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l6rg17qqz5o" w:id="0"/>
      <w:bookmarkEnd w:id="0"/>
      <w:r w:rsidDel="00000000" w:rsidR="00000000" w:rsidRPr="00000000">
        <w:rPr>
          <w:rtl w:val="0"/>
        </w:rPr>
        <w:t xml:space="preserve">Big Data na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"With AWS a new server can be up and running in three minutes (it used to take Eli Lilly seven and a half weeks to deploy a server internally) and a 64-node Linux cluster can be online in five minutes (compared with three months internally)... The deployment time is really what impressed us." Dave Powers, Associate Information Consultant at Eli Lilly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wn7f4unyx2e" w:id="1"/>
      <w:bookmarkEnd w:id="1"/>
      <w:r w:rsidDel="00000000" w:rsidR="00000000" w:rsidRPr="00000000">
        <w:rPr>
          <w:rtl w:val="0"/>
        </w:rPr>
        <w:t xml:space="preserve">Amazon Web 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Amazon Web Services (AWS) é uma plataforma de serviços de computação em nuvem líder de mercado que oferece diferentes soluções para Big Data, por vezes inspiradas nas que vimos ao longo de todo este curso.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2vywwfdnd7v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propósito deste material é te introduzir ao ambiente AWS, apresentando algumas de suas principais ferramentas e como armazenamento e processamento de dados envolvendo grande volumetria, variedade e velocidade podem ser implementados.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2u49uxhugf8" w:id="3"/>
      <w:bookmarkEnd w:id="3"/>
      <w:r w:rsidDel="00000000" w:rsidR="00000000" w:rsidRPr="00000000">
        <w:rPr>
          <w:rtl w:val="0"/>
        </w:rPr>
        <w:t xml:space="preserve">Armazenamento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Existem inúmeras soluções de armazenamento dentro do ambiente AWS, dentre eles se destacam bancos de dados relacionais gerenciados e escaláveis como 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Amazon Aurora</w:t>
        </w:r>
      </w:hyperlink>
      <w:r w:rsidDel="00000000" w:rsidR="00000000" w:rsidRPr="00000000">
        <w:rPr>
          <w:rtl w:val="0"/>
        </w:rPr>
        <w:t xml:space="preserve"> e bancos de dados não relacionais como 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Amazon DynamoDB</w:t>
        </w:r>
      </w:hyperlink>
      <w:r w:rsidDel="00000000" w:rsidR="00000000" w:rsidRPr="00000000">
        <w:rPr>
          <w:rtl w:val="0"/>
        </w:rPr>
        <w:t xml:space="preserve"> ou 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Amazon Neptune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Entretanto, como serviço para armazenamento de objetos, similar ao HDFS do Apache Hadoop ou o DBFS do Databricks explorado em materiais anteriores, existe 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Amazon S3</w:t>
        </w:r>
      </w:hyperlink>
      <w:r w:rsidDel="00000000" w:rsidR="00000000" w:rsidRPr="00000000">
        <w:rPr>
          <w:rtl w:val="0"/>
        </w:rPr>
        <w:t xml:space="preserve"> que apresenta altíssima resiliência (99,999999999%) e diferentes classes de armazenamento. Dados persistidos no S3 podem ser acessados não apenas por outros serviços da AWS, mas também pelo Databricks, por exemplo.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4086x8mzmeug" w:id="4"/>
      <w:bookmarkEnd w:id="4"/>
      <w:r w:rsidDel="00000000" w:rsidR="00000000" w:rsidRPr="00000000">
        <w:rPr>
          <w:rtl w:val="0"/>
        </w:rPr>
        <w:t xml:space="preserve">Processamento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Há muitas ferramentas para processamento de dados nesta plataforma, dentre elas, em cenário de Big Data, destacam-se: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i33pnm1kd71" w:id="5"/>
      <w:bookmarkEnd w:id="5"/>
      <w:r w:rsidDel="00000000" w:rsidR="00000000" w:rsidRPr="00000000">
        <w:rPr>
          <w:rtl w:val="0"/>
        </w:rPr>
        <w:t xml:space="preserve">AWS Glue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AWS Glue</w:t>
        </w:r>
      </w:hyperlink>
      <w:r w:rsidDel="00000000" w:rsidR="00000000" w:rsidRPr="00000000">
        <w:rPr>
          <w:rtl w:val="0"/>
        </w:rPr>
        <w:t xml:space="preserve"> é um "serviço de integração de dados com tecnologia sem servidor que facilita a descoberta, preparação, movimentação e integração de dados de várias fontes para análise, machine learning (ML) e desenvolvimento de aplicações." Com ele podemos utilizar o Apache Spark em uma experiência totalmente gerenciada, selecionando a quantidade de nós que processarão o código criado. A cobrança é feita através do tempo em que o código esteve em execução, considerando seu total de nós. Desta forma, não é necessário se preocupar com sistema operacional, instalar ou framework ou mesmo atualizá-lo.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frop99frxppw" w:id="6"/>
      <w:bookmarkEnd w:id="6"/>
      <w:r w:rsidDel="00000000" w:rsidR="00000000" w:rsidRPr="00000000">
        <w:rPr>
          <w:rtl w:val="0"/>
        </w:rPr>
        <w:t xml:space="preserve">Glue Data Catalog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Além da solução de processamento de dados o AWS Glue também tem uma ferramenta para catalogação, que de forma similar ao Apache Hive organiza dados em bancos e tabelas (inclusive de diretórios do S3) para permitir governança (especialmente quando combinado ao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AWS Lake Formation</w:t>
        </w:r>
      </w:hyperlink>
      <w:r w:rsidDel="00000000" w:rsidR="00000000" w:rsidRPr="00000000">
        <w:rPr>
          <w:rtl w:val="0"/>
        </w:rPr>
        <w:t xml:space="preserve">) e mais fácil acesso por outros produtos, como o próprio Glue com Spark ou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AWS Athena</w:t>
        </w:r>
      </w:hyperlink>
      <w:r w:rsidDel="00000000" w:rsidR="00000000" w:rsidRPr="00000000">
        <w:rPr>
          <w:rtl w:val="0"/>
        </w:rPr>
        <w:t xml:space="preserve"> para consultas.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n6pyk1ffdjr" w:id="7"/>
      <w:bookmarkEnd w:id="7"/>
      <w:r w:rsidDel="00000000" w:rsidR="00000000" w:rsidRPr="00000000">
        <w:rPr>
          <w:rtl w:val="0"/>
        </w:rPr>
        <w:t xml:space="preserve">Amazon EMR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Amazon EMR</w:t>
        </w:r>
      </w:hyperlink>
      <w:r w:rsidDel="00000000" w:rsidR="00000000" w:rsidRPr="00000000">
        <w:rPr>
          <w:rtl w:val="0"/>
        </w:rPr>
        <w:t xml:space="preserve"> é a solução de big data em nuvem líder do setor para processamento de dados, análise interativa e machine learning que usa estruturas de código aberto, como Apache Spark, Apache Hive e Presto." Com ele é possível construir aplicações serverless ou provisionando clusters utilizando Amazon EC2, Amazon EKS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Fonte: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eloox9ygahl" w:id="8"/>
      <w:bookmarkEnd w:id="8"/>
      <w:r w:rsidDel="00000000" w:rsidR="00000000" w:rsidRPr="00000000">
        <w:rPr>
          <w:rtl w:val="0"/>
        </w:rPr>
        <w:t xml:space="preserve">AWS SDK for pandas (AWS Wrangler)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por ventura precisar trabalhar com arquivos parquet ou tabelas do catálogo de dados do Glue com Python comum, como em AWS Lambdas, por exemplo, indico fortemente o uso da biblioteca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AWS SDK for pandas (AWS Wrangler)</w:t>
        </w:r>
      </w:hyperlink>
      <w:r w:rsidDel="00000000" w:rsidR="00000000" w:rsidRPr="00000000">
        <w:rPr>
          <w:rtl w:val="0"/>
        </w:rPr>
        <w:t xml:space="preserve"> que pode lhe trazer mais praticidade e agilidade dentro desta plataforma se comparada a bibliotecas tradicionais como fastparquet ou PyArrow nas quais ela se baseia.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 ela é possível ter uma experiência muito próxima daquela oferecida pelo Spark e Databricks visto anteriormente, onde facilmente é possível recuperar dados de tabelas em dataframes, ler arquivos de diferentes formatos e salvar dataframes atualizando o catálogo.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8e1y419gcgrf" w:id="9"/>
      <w:bookmarkEnd w:id="9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qm7m7rtnlh8w" w:id="10"/>
      <w:bookmarkEnd w:id="10"/>
      <w:r w:rsidDel="00000000" w:rsidR="00000000" w:rsidRPr="00000000">
        <w:rPr>
          <w:rtl w:val="0"/>
        </w:rPr>
        <w:t xml:space="preserve">AWS Athena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consultas a dados organizados em arquivos podemos utilizar o já mencionado AWS Athena combinado ao catálogo de dados do Glue. Sua cobrança é baseada na quantidade de dados escaneados em cada consulta e se beneficia de formatos colunares como parquet e compressões. Vale ressaltar que o Athena, assim como o Apache Hive, permite o particionamento das tabelas e pode ter seu funcionamento otimizado quando bem utilizado, consulte na sessão de indicações deste material um link com dicas para melhoria de performance.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2usdp12z4bav" w:id="11"/>
      <w:bookmarkEnd w:id="11"/>
      <w:r w:rsidDel="00000000" w:rsidR="00000000" w:rsidRPr="00000000">
        <w:rPr>
          <w:rtl w:val="0"/>
        </w:rPr>
        <w:t xml:space="preserve">Amaozn Redshift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Uma outra solução para consulta de dados em grande volumetria é 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Amazon Redshift</w:t>
        </w:r>
      </w:hyperlink>
      <w:r w:rsidDel="00000000" w:rsidR="00000000" w:rsidRPr="00000000">
        <w:rPr>
          <w:rtl w:val="0"/>
        </w:rPr>
        <w:t xml:space="preserve">, banco de dados colunar escalável horizontalmente que apresenta também soluções de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Machine Learning</w:t>
        </w:r>
      </w:hyperlink>
      <w:r w:rsidDel="00000000" w:rsidR="00000000" w:rsidRPr="00000000">
        <w:rPr>
          <w:rtl w:val="0"/>
        </w:rPr>
        <w:t xml:space="preserve"> e possibilidade de conexão com muitas ferramentas de visualização.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Além da persistência de dados dentro de um cluster RedShift (que também pode ser utilizado de forma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serverless</w:t>
        </w:r>
      </w:hyperlink>
      <w:r w:rsidDel="00000000" w:rsidR="00000000" w:rsidRPr="00000000">
        <w:rPr>
          <w:rtl w:val="0"/>
        </w:rPr>
        <w:t xml:space="preserve"> e sob demanda) o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Redshift Spectrum</w:t>
        </w:r>
      </w:hyperlink>
      <w:r w:rsidDel="00000000" w:rsidR="00000000" w:rsidRPr="00000000">
        <w:rPr>
          <w:rtl w:val="0"/>
        </w:rPr>
        <w:t xml:space="preserve"> permite a criação de um Data Lakehouse, com dados sendo persistidos em disco (S3) e consultados pela ferramenta.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yzjt5wbzw90" w:id="12"/>
      <w:bookmarkEnd w:id="12"/>
      <w:r w:rsidDel="00000000" w:rsidR="00000000" w:rsidRPr="00000000">
        <w:rPr>
          <w:rtl w:val="0"/>
        </w:rPr>
        <w:t xml:space="preserve">Indicações e Bibliografia</w:t>
      </w:r>
    </w:p>
    <w:p w:rsidR="00000000" w:rsidDel="00000000" w:rsidP="00000000" w:rsidRDefault="00000000" w:rsidRPr="00000000" w14:paraId="0000002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Amazon Web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Amazon Aurora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Amazon 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AWS Glue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AWS Glue Data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AWS Lake 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AWS Athena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Amazon EMR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AWS SDK for pandas (AWS Wrangler)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Performance Tips Athena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Amazon Redshift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Amazon Redshift Serverless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Redshift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Redshift Spectrum -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ws.amazon.com/redshift/features/redshift-ml/" TargetMode="External"/><Relationship Id="rId22" Type="http://schemas.openxmlformats.org/officeDocument/2006/relationships/hyperlink" Target="https://docs.aws.amazon.com/redshift/latest/dg/c-getting-started-using-spectrum.html" TargetMode="External"/><Relationship Id="rId21" Type="http://schemas.openxmlformats.org/officeDocument/2006/relationships/hyperlink" Target="https://aws.amazon.com/pt/redshift/redshift-serverless/" TargetMode="External"/><Relationship Id="rId24" Type="http://schemas.openxmlformats.org/officeDocument/2006/relationships/hyperlink" Target="https://aws.amazon.com/rds/aurora/" TargetMode="External"/><Relationship Id="rId23" Type="http://schemas.openxmlformats.org/officeDocument/2006/relationships/hyperlink" Target="https://aws.amazo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dynamodb/" TargetMode="External"/><Relationship Id="rId26" Type="http://schemas.openxmlformats.org/officeDocument/2006/relationships/hyperlink" Target="https://aws.amazon.com/pt/glue/" TargetMode="External"/><Relationship Id="rId25" Type="http://schemas.openxmlformats.org/officeDocument/2006/relationships/hyperlink" Target="https://aws.amazon.com/s3/" TargetMode="External"/><Relationship Id="rId28" Type="http://schemas.openxmlformats.org/officeDocument/2006/relationships/hyperlink" Target="https://aws.amazon.com/pt/lake-formation/" TargetMode="External"/><Relationship Id="rId27" Type="http://schemas.openxmlformats.org/officeDocument/2006/relationships/hyperlink" Target="https://docs.aws.amazon.com/glue/latest/dg/catalog-and-crawl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aws.amazon.com/pt/athena/" TargetMode="External"/><Relationship Id="rId7" Type="http://schemas.openxmlformats.org/officeDocument/2006/relationships/hyperlink" Target="https://aws.amazon.com/blogs/aws/aws-named-as-a-leader-for-the-11th-consecutive-year-in-2021-gartner-magic-quadrant-for-cloud-infrastructure-platform-services-cips/" TargetMode="External"/><Relationship Id="rId8" Type="http://schemas.openxmlformats.org/officeDocument/2006/relationships/hyperlink" Target="https://aws.amazon.com/rds/aurora/" TargetMode="External"/><Relationship Id="rId31" Type="http://schemas.openxmlformats.org/officeDocument/2006/relationships/hyperlink" Target="https://pypi.org/project/awswrangler/" TargetMode="External"/><Relationship Id="rId30" Type="http://schemas.openxmlformats.org/officeDocument/2006/relationships/hyperlink" Target="https://aws.amazon.com/pt/emr/" TargetMode="External"/><Relationship Id="rId11" Type="http://schemas.openxmlformats.org/officeDocument/2006/relationships/hyperlink" Target="https://aws.amazon.com/s3/" TargetMode="External"/><Relationship Id="rId33" Type="http://schemas.openxmlformats.org/officeDocument/2006/relationships/hyperlink" Target="https://aws.amazon.com/pt/redshift/" TargetMode="External"/><Relationship Id="rId10" Type="http://schemas.openxmlformats.org/officeDocument/2006/relationships/hyperlink" Target="https://aws.amazon.com/neptune/" TargetMode="External"/><Relationship Id="rId32" Type="http://schemas.openxmlformats.org/officeDocument/2006/relationships/hyperlink" Target="https://aws.amazon.com/pt/blogs/big-data/top-10-performance-tuning-tips-for-amazon-athena/" TargetMode="External"/><Relationship Id="rId13" Type="http://schemas.openxmlformats.org/officeDocument/2006/relationships/hyperlink" Target="https://aws.amazon.com/pt/lake-formation/" TargetMode="External"/><Relationship Id="rId35" Type="http://schemas.openxmlformats.org/officeDocument/2006/relationships/hyperlink" Target="https://aws.amazon.com/redshift/features/redshift-ml/" TargetMode="External"/><Relationship Id="rId12" Type="http://schemas.openxmlformats.org/officeDocument/2006/relationships/hyperlink" Target="https://aws.amazon.com/pt/glue/" TargetMode="External"/><Relationship Id="rId34" Type="http://schemas.openxmlformats.org/officeDocument/2006/relationships/hyperlink" Target="https://aws.amazon.com/pt/redshift/redshift-serverless/" TargetMode="External"/><Relationship Id="rId15" Type="http://schemas.openxmlformats.org/officeDocument/2006/relationships/hyperlink" Target="https://aws.amazon.com/pt/emr/" TargetMode="External"/><Relationship Id="rId14" Type="http://schemas.openxmlformats.org/officeDocument/2006/relationships/hyperlink" Target="https://aws.amazon.com/pt/athena/" TargetMode="External"/><Relationship Id="rId36" Type="http://schemas.openxmlformats.org/officeDocument/2006/relationships/hyperlink" Target="https://docs.aws.amazon.com/redshift/latest/dg/c-getting-started-using-spectrum.html" TargetMode="External"/><Relationship Id="rId17" Type="http://schemas.openxmlformats.org/officeDocument/2006/relationships/hyperlink" Target="https://aws.amazon.com/pt/emr/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s://aws.amazon.com/pt/redshift/" TargetMode="External"/><Relationship Id="rId18" Type="http://schemas.openxmlformats.org/officeDocument/2006/relationships/hyperlink" Target="https://pypi.org/project/awswrang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