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3560" w14:textId="77777777" w:rsidR="00C002F2" w:rsidRDefault="002210F2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Refactorización del Mini proyecto Java con lineamientos de Arquitectura Limpia</w:t>
      </w:r>
    </w:p>
    <w:p w14:paraId="05443561" w14:textId="54270727" w:rsidR="00C002F2" w:rsidRDefault="002210F2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Samuel David </w:t>
      </w:r>
      <w:r w:rsidR="00607BCF">
        <w:rPr>
          <w:b/>
          <w:bCs/>
          <w:sz w:val="24"/>
          <w:szCs w:val="24"/>
        </w:rPr>
        <w:t>Martínez</w:t>
      </w:r>
      <w:r>
        <w:rPr>
          <w:b/>
          <w:bCs/>
          <w:sz w:val="24"/>
          <w:szCs w:val="24"/>
        </w:rPr>
        <w:t xml:space="preserve"> Rivera - 160005220</w:t>
      </w:r>
    </w:p>
    <w:p w14:paraId="05443562" w14:textId="77777777" w:rsidR="00C002F2" w:rsidRDefault="002210F2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Lucia Alejandra Vega Linares - 160005240</w:t>
      </w:r>
    </w:p>
    <w:p w14:paraId="05443563" w14:textId="77777777" w:rsidR="00C002F2" w:rsidRDefault="002210F2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David Felipe Beltran Tabares - 160005207</w:t>
      </w:r>
    </w:p>
    <w:p w14:paraId="05443564" w14:textId="77777777" w:rsidR="00C002F2" w:rsidRDefault="002210F2">
      <w:pPr>
        <w:spacing w:after="120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b/>
          <w:bCs/>
          <w:sz w:val="24"/>
          <w:szCs w:val="24"/>
        </w:rPr>
        <w:t>Daniel Santiago Santos Granados - 160005236</w:t>
      </w:r>
    </w:p>
    <w:p w14:paraId="05443565" w14:textId="77777777" w:rsidR="00C002F2" w:rsidRDefault="002210F2">
      <w:pPr>
        <w:spacing w:after="120"/>
        <w:jc w:val="both"/>
        <w:rPr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Link al repositorio: </w:t>
      </w:r>
      <w:hyperlink r:id="rId5">
        <w:r>
          <w:rPr>
            <w:rFonts w:ascii="Cambria" w:eastAsia="Cambria" w:hAnsi="Cambria" w:cs="Cambria"/>
            <w:b/>
            <w:bCs/>
            <w:color w:val="1155CC"/>
            <w:sz w:val="21"/>
            <w:szCs w:val="21"/>
            <w:u w:val="single"/>
          </w:rPr>
          <w:t>https://github.com/FelipeBeltranING/Tienda-de-Videojuegos</w:t>
        </w:r>
      </w:hyperlink>
    </w:p>
    <w:p w14:paraId="05443566" w14:textId="77777777" w:rsidR="00C002F2" w:rsidRDefault="002210F2">
      <w:pPr>
        <w:spacing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¿Qué parte del proyecto original tenía mayor mezcla de responsabilidades?</w:t>
      </w:r>
    </w:p>
    <w:p w14:paraId="05443567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Sin duda </w:t>
      </w:r>
      <w:proofErr w:type="spellStart"/>
      <w:r>
        <w:rPr>
          <w:color w:val="188038"/>
          <w:sz w:val="21"/>
          <w:szCs w:val="21"/>
        </w:rPr>
        <w:t>TiendaVideojuego</w:t>
      </w:r>
      <w:proofErr w:type="spellEnd"/>
      <w:r>
        <w:rPr>
          <w:sz w:val="21"/>
          <w:szCs w:val="21"/>
        </w:rPr>
        <w:t>. Era básicamente la clase que hacía todo — guardaba las listas, buscaba por ID, registraba clientes y productos, calculaba el precio de la venta, validaba si el producto estaba disponible y encima imprimía los resultados en consola. Si algo fallaba en el sistema, las probabilidades de que el problema estuviera ahí eran altísimas.</w:t>
      </w:r>
    </w:p>
    <w:p w14:paraId="05443568" w14:textId="77777777" w:rsidR="00C002F2" w:rsidRDefault="002210F2">
      <w:pPr>
        <w:spacing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¿Qué clases quedaron como entidades del dominio y por qué?</w:t>
      </w:r>
    </w:p>
    <w:p w14:paraId="05443569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color w:val="188038"/>
          <w:sz w:val="21"/>
          <w:szCs w:val="21"/>
        </w:rPr>
        <w:t>Cliente</w:t>
      </w:r>
      <w:r>
        <w:rPr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Producto</w:t>
      </w:r>
      <w:r>
        <w:rPr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Consola</w:t>
      </w:r>
      <w:r>
        <w:rPr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Videojuego</w:t>
      </w:r>
      <w:r>
        <w:rPr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Transaccion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DetalleTransaccion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color w:val="188038"/>
          <w:sz w:val="21"/>
          <w:szCs w:val="21"/>
        </w:rPr>
        <w:t>Transaccionable</w:t>
      </w:r>
      <w:proofErr w:type="spellEnd"/>
      <w:r>
        <w:rPr>
          <w:sz w:val="21"/>
          <w:szCs w:val="21"/>
        </w:rPr>
        <w:t xml:space="preserve"> quedaron en </w:t>
      </w:r>
      <w:proofErr w:type="spellStart"/>
      <w:r>
        <w:rPr>
          <w:color w:val="188038"/>
          <w:sz w:val="21"/>
          <w:szCs w:val="21"/>
        </w:rPr>
        <w:t>entities</w:t>
      </w:r>
      <w:proofErr w:type="spellEnd"/>
      <w:r>
        <w:rPr>
          <w:sz w:val="21"/>
          <w:szCs w:val="21"/>
        </w:rPr>
        <w:t xml:space="preserve"> porque representan conceptos puros del negocio sin dependencia de ninguna tecnología. Como lo explica </w:t>
      </w:r>
      <w:proofErr w:type="spellStart"/>
      <w:r>
        <w:rPr>
          <w:sz w:val="21"/>
          <w:szCs w:val="21"/>
        </w:rPr>
        <w:t>Profile</w:t>
      </w:r>
      <w:proofErr w:type="spellEnd"/>
      <w:r>
        <w:rPr>
          <w:sz w:val="21"/>
          <w:szCs w:val="21"/>
        </w:rPr>
        <w:t xml:space="preserve"> Software: "entidades: objetos que representan conceptos clave del negocio. Lógica interna: reglas y validaciones que deben mantenerse consistentes en todo el sistema. Sin dependencias externas. Código reutilizable y </w:t>
      </w:r>
      <w:proofErr w:type="spellStart"/>
      <w:r>
        <w:rPr>
          <w:sz w:val="21"/>
          <w:szCs w:val="21"/>
        </w:rPr>
        <w:t>testable</w:t>
      </w:r>
      <w:proofErr w:type="spellEnd"/>
      <w:r>
        <w:rPr>
          <w:sz w:val="21"/>
          <w:szCs w:val="21"/>
        </w:rPr>
        <w:t xml:space="preserve"> de forma aislada."</w:t>
      </w:r>
      <w:hyperlink r:id="rId6">
        <w:r>
          <w:rPr>
            <w:sz w:val="21"/>
            <w:szCs w:val="21"/>
          </w:rPr>
          <w:t>(Parque, s. f.)</w:t>
        </w:r>
      </w:hyperlink>
    </w:p>
    <w:p w14:paraId="0544356A" w14:textId="77777777" w:rsidR="00C002F2" w:rsidRDefault="002210F2">
      <w:pPr>
        <w:spacing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¿Qué casos de uso identificó el equipo?</w:t>
      </w:r>
    </w:p>
    <w:p w14:paraId="0544356B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Se identificaron 4: </w:t>
      </w:r>
      <w:proofErr w:type="spellStart"/>
      <w:r>
        <w:rPr>
          <w:color w:val="188038"/>
          <w:sz w:val="21"/>
          <w:szCs w:val="21"/>
        </w:rPr>
        <w:t>RegistrarClienteUseCase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RegistrarProductoUseCase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RegistrarTransaccionUseCase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color w:val="188038"/>
          <w:sz w:val="21"/>
          <w:szCs w:val="21"/>
        </w:rPr>
        <w:t>VenderUseCase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Profile</w:t>
      </w:r>
      <w:proofErr w:type="spellEnd"/>
      <w:r>
        <w:rPr>
          <w:sz w:val="21"/>
          <w:szCs w:val="21"/>
        </w:rPr>
        <w:t xml:space="preserve"> Software lo describe con precisión: "la capa de aplicación actúa como orquestador entre la capa de dominio y los elementos externos. Expone casos de uso concretos que indican cómo se debe ejecutar una acción del sistema. Servicios de aplicación: implementan procesos del negocio combinando entidades y validaciones."</w:t>
      </w:r>
      <w:hyperlink r:id="rId7">
        <w:r>
          <w:rPr>
            <w:sz w:val="21"/>
            <w:szCs w:val="21"/>
          </w:rPr>
          <w:t>(Parque, s. f.)</w:t>
        </w:r>
      </w:hyperlink>
    </w:p>
    <w:p w14:paraId="0544356C" w14:textId="77777777" w:rsidR="00C002F2" w:rsidRDefault="002210F2">
      <w:pPr>
        <w:spacing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¿Qué dependencias se eliminaron o se hicieron más claras después de la refactorización?</w:t>
      </w:r>
    </w:p>
    <w:p w14:paraId="0544356D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Las más importantes: </w:t>
      </w:r>
      <w:proofErr w:type="spellStart"/>
      <w:r>
        <w:rPr>
          <w:color w:val="188038"/>
          <w:sz w:val="21"/>
          <w:szCs w:val="21"/>
        </w:rPr>
        <w:t>DetalleTransaccion</w:t>
      </w:r>
      <w:proofErr w:type="spellEnd"/>
      <w:r>
        <w:rPr>
          <w:sz w:val="21"/>
          <w:szCs w:val="21"/>
        </w:rPr>
        <w:t xml:space="preserve"> dejó de depender de </w:t>
      </w:r>
      <w:proofErr w:type="spellStart"/>
      <w:r>
        <w:rPr>
          <w:color w:val="188038"/>
          <w:sz w:val="21"/>
          <w:szCs w:val="21"/>
        </w:rPr>
        <w:t>CalculadoraPrecio</w:t>
      </w:r>
      <w:proofErr w:type="spellEnd"/>
      <w:r>
        <w:rPr>
          <w:sz w:val="21"/>
          <w:szCs w:val="21"/>
        </w:rPr>
        <w:t xml:space="preserve"> y </w:t>
      </w:r>
      <w:r>
        <w:rPr>
          <w:color w:val="188038"/>
          <w:sz w:val="21"/>
          <w:szCs w:val="21"/>
        </w:rPr>
        <w:t>Reglas</w:t>
      </w:r>
      <w:r>
        <w:rPr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Transaccion</w:t>
      </w:r>
      <w:proofErr w:type="spellEnd"/>
      <w:r>
        <w:rPr>
          <w:sz w:val="21"/>
          <w:szCs w:val="21"/>
        </w:rPr>
        <w:t xml:space="preserve"> dejó de depender de </w:t>
      </w:r>
      <w:proofErr w:type="spellStart"/>
      <w:r>
        <w:rPr>
          <w:color w:val="188038"/>
          <w:sz w:val="21"/>
          <w:szCs w:val="21"/>
        </w:rPr>
        <w:t>IdGenerator</w:t>
      </w:r>
      <w:proofErr w:type="spellEnd"/>
      <w:r>
        <w:rPr>
          <w:sz w:val="21"/>
          <w:szCs w:val="21"/>
        </w:rPr>
        <w:t xml:space="preserve">, y </w:t>
      </w:r>
      <w:proofErr w:type="spellStart"/>
      <w:r>
        <w:rPr>
          <w:color w:val="188038"/>
          <w:sz w:val="21"/>
          <w:szCs w:val="21"/>
        </w:rPr>
        <w:t>TiendaVideojuego</w:t>
      </w:r>
      <w:proofErr w:type="spellEnd"/>
      <w:r>
        <w:rPr>
          <w:sz w:val="21"/>
          <w:szCs w:val="21"/>
        </w:rPr>
        <w:t xml:space="preserve"> pasó a depender de interfaces en lugar de implementaciones concretas. Mentores Tech explica el principio detrás de esto: "en hexagonal el flujo de dependencias se invierte: el dominio no depende de la base de datos ni de la UI; son estos detalles (implementados como adaptadores) los que dependen del dominio a través de interfaces."</w:t>
      </w:r>
      <w:hyperlink r:id="rId8">
        <w:r>
          <w:rPr>
            <w:sz w:val="21"/>
            <w:szCs w:val="21"/>
          </w:rPr>
          <w:t>(Massih, s. f.)</w:t>
        </w:r>
      </w:hyperlink>
    </w:p>
    <w:p w14:paraId="0544356E" w14:textId="77777777" w:rsidR="00C002F2" w:rsidRDefault="002210F2">
      <w:pPr>
        <w:spacing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Si en el futuro cambia la interfaz del sistema, ¿qué parte debería verse menos afectada?</w:t>
      </w:r>
    </w:p>
    <w:p w14:paraId="0544356F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Todo lo de </w:t>
      </w:r>
      <w:proofErr w:type="spellStart"/>
      <w:r>
        <w:rPr>
          <w:color w:val="188038"/>
          <w:sz w:val="21"/>
          <w:szCs w:val="21"/>
        </w:rPr>
        <w:t>entities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color w:val="188038"/>
          <w:sz w:val="21"/>
          <w:szCs w:val="21"/>
        </w:rPr>
        <w:t>usecases</w:t>
      </w:r>
      <w:proofErr w:type="spellEnd"/>
      <w:r>
        <w:rPr>
          <w:sz w:val="21"/>
          <w:szCs w:val="21"/>
        </w:rPr>
        <w:t xml:space="preserve"> debería quedarse exactamente igual. Esas capas ni saben que existe una consola — solo saben de clientes, productos y ventas.</w:t>
      </w:r>
    </w:p>
    <w:p w14:paraId="05443570" w14:textId="77777777" w:rsidR="00C002F2" w:rsidRDefault="002210F2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Lo chévere de la arquitectura hexagonal es justamente eso: si mañana decides hacer una app web o una API REST, solo tocas </w:t>
      </w:r>
      <w:proofErr w:type="spellStart"/>
      <w:r>
        <w:rPr>
          <w:color w:val="188038"/>
          <w:sz w:val="21"/>
          <w:szCs w:val="21"/>
        </w:rPr>
        <w:t>adapters</w:t>
      </w:r>
      <w:proofErr w:type="spellEnd"/>
      <w:r>
        <w:rPr>
          <w:sz w:val="21"/>
          <w:szCs w:val="21"/>
        </w:rPr>
        <w:t xml:space="preserve"> y el resto del sistema ni se inmuta. </w:t>
      </w:r>
      <w:proofErr w:type="spellStart"/>
      <w:r>
        <w:rPr>
          <w:color w:val="188038"/>
          <w:sz w:val="21"/>
          <w:szCs w:val="21"/>
        </w:rPr>
        <w:t>VenderUseCase</w:t>
      </w:r>
      <w:proofErr w:type="spellEnd"/>
      <w:r>
        <w:rPr>
          <w:sz w:val="21"/>
          <w:szCs w:val="21"/>
        </w:rPr>
        <w:t xml:space="preserve"> va a seguir funcionando igual sin importar si lo llama una pantalla, un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o un comando de terminal.</w:t>
      </w:r>
    </w:p>
    <w:p w14:paraId="05443571" w14:textId="77777777" w:rsidR="00C002F2" w:rsidRDefault="002210F2">
      <w:pPr>
        <w:spacing w:before="240" w:after="240"/>
        <w:rPr>
          <w:rFonts w:ascii="Cambria" w:eastAsia="Cambria" w:hAnsi="Cambria" w:cs="Cambria"/>
          <w:sz w:val="21"/>
          <w:szCs w:val="21"/>
        </w:rPr>
      </w:pPr>
      <w:proofErr w:type="spellStart"/>
      <w:proofErr w:type="gramStart"/>
      <w:r>
        <w:rPr>
          <w:rFonts w:ascii="Cambria" w:eastAsia="Cambria" w:hAnsi="Cambria" w:cs="Cambria"/>
          <w:b/>
          <w:bCs/>
          <w:sz w:val="21"/>
          <w:szCs w:val="21"/>
        </w:rPr>
        <w:t>Diagnóstico:</w:t>
      </w:r>
      <w:r>
        <w:rPr>
          <w:rFonts w:ascii="Cambria" w:eastAsia="Cambria" w:hAnsi="Cambria" w:cs="Cambria"/>
          <w:sz w:val="21"/>
          <w:szCs w:val="21"/>
        </w:rPr>
        <w:t>En</w:t>
      </w:r>
      <w:proofErr w:type="spellEnd"/>
      <w:proofErr w:type="gramEnd"/>
      <w:r>
        <w:rPr>
          <w:rFonts w:ascii="Cambria" w:eastAsia="Cambria" w:hAnsi="Cambria" w:cs="Cambria"/>
          <w:sz w:val="21"/>
          <w:szCs w:val="21"/>
        </w:rPr>
        <w:t xml:space="preserve"> la versión 1, el sistema utilizaba tres paquetes planos (</w:t>
      </w:r>
      <w:proofErr w:type="spellStart"/>
      <w:r>
        <w:rPr>
          <w:rFonts w:ascii="Cambria" w:eastAsia="Cambria" w:hAnsi="Cambria" w:cs="Cambria"/>
          <w:sz w:val="21"/>
          <w:szCs w:val="21"/>
        </w:rPr>
        <w:t>model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  <w:szCs w:val="21"/>
        </w:rPr>
        <w:t>service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  <w:szCs w:val="21"/>
        </w:rPr>
        <w:t>ui</w:t>
      </w:r>
      <w:proofErr w:type="spellEnd"/>
      <w:r>
        <w:rPr>
          <w:rFonts w:ascii="Cambria" w:eastAsia="Cambria" w:hAnsi="Cambria" w:cs="Cambria"/>
          <w:sz w:val="21"/>
          <w:szCs w:val="21"/>
        </w:rPr>
        <w:t>), donde las clases acumulaban múltiples responsabilidades.</w:t>
      </w:r>
    </w:p>
    <w:p w14:paraId="05443572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Responsabilidades por Clase(V1):</w:t>
      </w:r>
    </w:p>
    <w:p w14:paraId="05443573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 ·       Clase </w:t>
      </w:r>
      <w:proofErr w:type="spellStart"/>
      <w:r>
        <w:rPr>
          <w:rFonts w:ascii="Cambria" w:eastAsia="Cambria" w:hAnsi="Cambria" w:cs="Cambria"/>
          <w:sz w:val="21"/>
          <w:szCs w:val="21"/>
        </w:rPr>
        <w:t>TiendaVideojuego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  <w:szCs w:val="21"/>
        </w:rPr>
        <w:t>service</w:t>
      </w:r>
      <w:proofErr w:type="spellEnd"/>
      <w:r>
        <w:rPr>
          <w:rFonts w:ascii="Cambria" w:eastAsia="Cambria" w:hAnsi="Cambria" w:cs="Cambria"/>
          <w:sz w:val="21"/>
          <w:szCs w:val="21"/>
        </w:rPr>
        <w:t>): Almacena la lista de los datos, búsqueda y registro de información, lógica de ventas.</w:t>
      </w:r>
    </w:p>
    <w:p w14:paraId="05443574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·       Clase transacción (</w:t>
      </w:r>
      <w:proofErr w:type="spellStart"/>
      <w:r>
        <w:rPr>
          <w:rFonts w:ascii="Cambria" w:eastAsia="Cambria" w:hAnsi="Cambria" w:cs="Cambria"/>
          <w:sz w:val="21"/>
          <w:szCs w:val="21"/>
        </w:rPr>
        <w:t>model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): Ceración propia de </w:t>
      </w:r>
      <w:proofErr w:type="spellStart"/>
      <w:r>
        <w:rPr>
          <w:rFonts w:ascii="Cambria" w:eastAsia="Cambria" w:hAnsi="Cambria" w:cs="Cambria"/>
          <w:sz w:val="21"/>
          <w:szCs w:val="21"/>
        </w:rPr>
        <w:t>IDs</w:t>
      </w:r>
      <w:proofErr w:type="spellEnd"/>
      <w:r>
        <w:rPr>
          <w:rFonts w:ascii="Cambria" w:eastAsia="Cambria" w:hAnsi="Cambria" w:cs="Cambria"/>
          <w:sz w:val="21"/>
          <w:szCs w:val="21"/>
        </w:rPr>
        <w:t>, cálculo de detalles en el constructor.</w:t>
      </w:r>
    </w:p>
    <w:p w14:paraId="05443575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Clase </w:t>
      </w:r>
      <w:proofErr w:type="spellStart"/>
      <w:r>
        <w:rPr>
          <w:rFonts w:ascii="Cambria" w:eastAsia="Cambria" w:hAnsi="Cambria" w:cs="Cambria"/>
          <w:sz w:val="21"/>
          <w:szCs w:val="21"/>
        </w:rPr>
        <w:t>DetalleTransaccion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  <w:szCs w:val="21"/>
        </w:rPr>
        <w:t>model</w:t>
      </w:r>
      <w:proofErr w:type="spellEnd"/>
      <w:r>
        <w:rPr>
          <w:rFonts w:ascii="Cambria" w:eastAsia="Cambria" w:hAnsi="Cambria" w:cs="Cambria"/>
          <w:sz w:val="21"/>
          <w:szCs w:val="21"/>
        </w:rPr>
        <w:t>): Cálculo del IVA acoplado directamente al constructor.</w:t>
      </w:r>
    </w:p>
    <w:p w14:paraId="05443576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Clase </w:t>
      </w:r>
      <w:proofErr w:type="spellStart"/>
      <w:r>
        <w:rPr>
          <w:rFonts w:ascii="Cambria" w:eastAsia="Cambria" w:hAnsi="Cambria" w:cs="Cambria"/>
          <w:sz w:val="21"/>
          <w:szCs w:val="21"/>
        </w:rPr>
        <w:t>IdGenerator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  <w:szCs w:val="21"/>
        </w:rPr>
        <w:t>service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): Contador estático, no permite una sustitución sencilla. </w:t>
      </w:r>
    </w:p>
    <w:p w14:paraId="05443577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Núcleo del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1"/>
          <w:szCs w:val="21"/>
        </w:rPr>
        <w:t>dominio:</w:t>
      </w:r>
      <w:r>
        <w:rPr>
          <w:rFonts w:ascii="Cambria" w:eastAsia="Cambria" w:hAnsi="Cambria" w:cs="Cambria"/>
          <w:sz w:val="21"/>
          <w:szCs w:val="21"/>
        </w:rPr>
        <w:t>Se</w:t>
      </w:r>
      <w:proofErr w:type="spellEnd"/>
      <w:proofErr w:type="gramEnd"/>
      <w:r>
        <w:rPr>
          <w:rFonts w:ascii="Cambria" w:eastAsia="Cambria" w:hAnsi="Cambria" w:cs="Cambria"/>
          <w:sz w:val="21"/>
          <w:szCs w:val="21"/>
        </w:rPr>
        <w:t xml:space="preserve"> identificaron las clases que representan conceptos puros de negocio: no dependen de infraestructura, interfaces de usuario ni </w:t>
      </w:r>
      <w:proofErr w:type="spellStart"/>
      <w:r>
        <w:rPr>
          <w:rFonts w:ascii="Cambria" w:eastAsia="Cambria" w:hAnsi="Cambria" w:cs="Cambria"/>
          <w:sz w:val="21"/>
          <w:szCs w:val="21"/>
        </w:rPr>
        <w:t>frameworks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. Estas se trasladaron a paquetes </w:t>
      </w:r>
      <w:proofErr w:type="spellStart"/>
      <w:r>
        <w:rPr>
          <w:rFonts w:ascii="Cambria" w:eastAsia="Cambria" w:hAnsi="Cambria" w:cs="Cambria"/>
          <w:sz w:val="21"/>
          <w:szCs w:val="21"/>
        </w:rPr>
        <w:t>entities</w:t>
      </w:r>
      <w:proofErr w:type="spellEnd"/>
      <w:r>
        <w:rPr>
          <w:rFonts w:ascii="Cambria" w:eastAsia="Cambria" w:hAnsi="Cambria" w:cs="Cambria"/>
          <w:sz w:val="21"/>
          <w:szCs w:val="21"/>
        </w:rPr>
        <w:t>.</w:t>
      </w:r>
    </w:p>
    <w:p w14:paraId="05443578" w14:textId="77777777" w:rsidR="00C002F2" w:rsidRDefault="002210F2">
      <w:pPr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Entidades de dominio: Cliente, Producto (abstracta), consola, Videojuego, </w:t>
      </w:r>
      <w:proofErr w:type="spellStart"/>
      <w:r>
        <w:rPr>
          <w:rFonts w:ascii="Cambria" w:eastAsia="Cambria" w:hAnsi="Cambria" w:cs="Cambria"/>
          <w:sz w:val="21"/>
          <w:szCs w:val="21"/>
        </w:rPr>
        <w:t>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  <w:szCs w:val="21"/>
        </w:rPr>
        <w:t>DetalleTransaccion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  <w:szCs w:val="21"/>
        </w:rPr>
        <w:t>Transaccionable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(interface).</w:t>
      </w:r>
    </w:p>
    <w:p w14:paraId="05443579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Cambio de clave: EL tipo de id cambio de </w:t>
      </w:r>
      <w:proofErr w:type="spellStart"/>
      <w:r>
        <w:rPr>
          <w:rFonts w:ascii="Cambria" w:eastAsia="Cambria" w:hAnsi="Cambria" w:cs="Cambria"/>
          <w:sz w:val="21"/>
          <w:szCs w:val="21"/>
        </w:rPr>
        <w:t>Int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a String para soportar </w:t>
      </w:r>
      <w:proofErr w:type="spellStart"/>
      <w:r>
        <w:rPr>
          <w:rFonts w:ascii="Cambria" w:eastAsia="Cambria" w:hAnsi="Cambria" w:cs="Cambria"/>
          <w:sz w:val="21"/>
          <w:szCs w:val="21"/>
        </w:rPr>
        <w:t>IDs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con prefijo </w:t>
      </w:r>
      <w:proofErr w:type="spellStart"/>
      <w:r>
        <w:rPr>
          <w:rFonts w:ascii="Cambria" w:eastAsia="Cambria" w:hAnsi="Cambria" w:cs="Cambria"/>
          <w:sz w:val="21"/>
          <w:szCs w:val="21"/>
        </w:rPr>
        <w:t>sematico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(C100, V100, U100).</w:t>
      </w:r>
    </w:p>
    <w:p w14:paraId="0544357A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Simplificación: </w:t>
      </w:r>
      <w:proofErr w:type="spellStart"/>
      <w:r>
        <w:rPr>
          <w:rFonts w:ascii="Cambria" w:eastAsia="Cambria" w:hAnsi="Cambria" w:cs="Cambria"/>
          <w:sz w:val="21"/>
          <w:szCs w:val="21"/>
        </w:rPr>
        <w:t>DetalleTransaccion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elimino su dependencia con </w:t>
      </w:r>
      <w:proofErr w:type="spellStart"/>
      <w:r>
        <w:rPr>
          <w:rFonts w:ascii="Cambria" w:eastAsia="Cambria" w:hAnsi="Cambria" w:cs="Cambria"/>
          <w:sz w:val="21"/>
          <w:szCs w:val="21"/>
        </w:rPr>
        <w:t>CalculadoraPrecio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y Reglas, ahora solo guarda datos ya calculados.</w:t>
      </w:r>
    </w:p>
    <w:p w14:paraId="0544357B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: dejo de autogenerarse el ID y de crear su propio </w:t>
      </w:r>
      <w:proofErr w:type="spellStart"/>
      <w:r>
        <w:rPr>
          <w:rFonts w:ascii="Cambria" w:eastAsia="Cambria" w:hAnsi="Cambria" w:cs="Cambria"/>
          <w:sz w:val="21"/>
          <w:szCs w:val="21"/>
        </w:rPr>
        <w:t>DetalleTransaccion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ahora recibe todo por su constructor mediante inyección, </w:t>
      </w:r>
    </w:p>
    <w:p w14:paraId="0544357C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Casos de uso: </w:t>
      </w:r>
      <w:r>
        <w:rPr>
          <w:rFonts w:ascii="Cambria" w:eastAsia="Cambria" w:hAnsi="Cambria" w:cs="Cambria"/>
          <w:sz w:val="21"/>
          <w:szCs w:val="21"/>
        </w:rPr>
        <w:t>Cada acción de negocio se aisló en su propio caso de uso dentro del paquete \GitHub\Tienda-de-Videojuegos-\</w:t>
      </w:r>
      <w:proofErr w:type="spellStart"/>
      <w:r>
        <w:rPr>
          <w:rFonts w:ascii="Cambria" w:eastAsia="Cambria" w:hAnsi="Cambria" w:cs="Cambria"/>
          <w:sz w:val="21"/>
          <w:szCs w:val="21"/>
        </w:rPr>
        <w:t>src</w:t>
      </w:r>
      <w:proofErr w:type="spellEnd"/>
      <w:r>
        <w:rPr>
          <w:rFonts w:ascii="Cambria" w:eastAsia="Cambria" w:hAnsi="Cambria" w:cs="Cambria"/>
          <w:sz w:val="21"/>
          <w:szCs w:val="21"/>
        </w:rPr>
        <w:t>\</w:t>
      </w:r>
      <w:proofErr w:type="spellStart"/>
      <w:r>
        <w:rPr>
          <w:rFonts w:ascii="Cambria" w:eastAsia="Cambria" w:hAnsi="Cambria" w:cs="Cambria"/>
          <w:sz w:val="21"/>
          <w:szCs w:val="21"/>
        </w:rPr>
        <w:t>usecases</w:t>
      </w:r>
      <w:proofErr w:type="spellEnd"/>
      <w:r>
        <w:rPr>
          <w:rFonts w:ascii="Cambria" w:eastAsia="Cambria" w:hAnsi="Cambria" w:cs="Cambria"/>
          <w:sz w:val="21"/>
          <w:szCs w:val="21"/>
        </w:rPr>
        <w:t>\</w:t>
      </w:r>
      <w:proofErr w:type="spellStart"/>
      <w:r>
        <w:rPr>
          <w:rFonts w:ascii="Cambria" w:eastAsia="Cambria" w:hAnsi="Cambria" w:cs="Cambria"/>
          <w:sz w:val="21"/>
          <w:szCs w:val="21"/>
        </w:rPr>
        <w:t>services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. Esto hace que sean más explícitas las operaciones del sistema y facilita la modificación o prueba de manera independiente, además cabe aclarar que en dicho paquete no todo son casos de uso ya que </w:t>
      </w:r>
      <w:proofErr w:type="spellStart"/>
      <w:r>
        <w:rPr>
          <w:rFonts w:ascii="Cambria" w:eastAsia="Cambria" w:hAnsi="Cambria" w:cs="Cambria"/>
          <w:sz w:val="21"/>
          <w:szCs w:val="21"/>
        </w:rPr>
        <w:t>TiendaVideojuego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es un intermediario entre los casos de uso y App, </w:t>
      </w:r>
      <w:proofErr w:type="spellStart"/>
      <w:r>
        <w:rPr>
          <w:rFonts w:ascii="Cambria" w:eastAsia="Cambria" w:hAnsi="Cambria" w:cs="Cambria"/>
          <w:sz w:val="21"/>
          <w:szCs w:val="21"/>
        </w:rPr>
        <w:t>CalculadoraPrecioServicio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de apoyo </w:t>
      </w:r>
      <w:proofErr w:type="spellStart"/>
      <w:r>
        <w:rPr>
          <w:rFonts w:ascii="Cambria" w:eastAsia="Cambria" w:hAnsi="Cambria" w:cs="Cambria"/>
          <w:sz w:val="21"/>
          <w:szCs w:val="21"/>
        </w:rPr>
        <w:t>VenderUseCase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y reglas es una constante de </w:t>
      </w:r>
      <w:proofErr w:type="gramStart"/>
      <w:r>
        <w:rPr>
          <w:rFonts w:ascii="Cambria" w:eastAsia="Cambria" w:hAnsi="Cambria" w:cs="Cambria"/>
          <w:sz w:val="21"/>
          <w:szCs w:val="21"/>
        </w:rPr>
        <w:t>dominio(</w:t>
      </w:r>
      <w:proofErr w:type="gramEnd"/>
      <w:r>
        <w:rPr>
          <w:rFonts w:ascii="Cambria" w:eastAsia="Cambria" w:hAnsi="Cambria" w:cs="Cambria"/>
          <w:sz w:val="21"/>
          <w:szCs w:val="21"/>
        </w:rPr>
        <w:t>señala una regla tributaria</w:t>
      </w:r>
      <w:proofErr w:type="gramStart"/>
      <w:r>
        <w:rPr>
          <w:rFonts w:ascii="Cambria" w:eastAsia="Cambria" w:hAnsi="Cambria" w:cs="Cambria"/>
          <w:sz w:val="21"/>
          <w:szCs w:val="21"/>
        </w:rPr>
        <w:t>) .</w:t>
      </w:r>
      <w:proofErr w:type="gramEnd"/>
    </w:p>
    <w:p w14:paraId="0544357D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RegistrarClienteUseCase</w:t>
      </w:r>
      <w:proofErr w:type="spellEnd"/>
      <w:r>
        <w:rPr>
          <w:rFonts w:ascii="Cambria" w:eastAsia="Cambria" w:hAnsi="Cambria" w:cs="Cambria"/>
          <w:sz w:val="21"/>
          <w:szCs w:val="21"/>
        </w:rPr>
        <w:t>: crea un cliente con ID generado y lo persiste en el repositorio.</w:t>
      </w:r>
    </w:p>
    <w:p w14:paraId="0544357E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registrarProdcutoUseCase</w:t>
      </w:r>
      <w:proofErr w:type="spellEnd"/>
      <w:r>
        <w:rPr>
          <w:rFonts w:ascii="Cambria" w:eastAsia="Cambria" w:hAnsi="Cambria" w:cs="Cambria"/>
          <w:sz w:val="21"/>
          <w:szCs w:val="21"/>
        </w:rPr>
        <w:t>: Crea Consola o Videojuego (sobrecarga de ejecución) y lo persiste.</w:t>
      </w:r>
    </w:p>
    <w:p w14:paraId="0544357F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RegistrarTransaccionUseCase</w:t>
      </w:r>
      <w:proofErr w:type="spellEnd"/>
      <w:r>
        <w:rPr>
          <w:rFonts w:ascii="Cambria" w:eastAsia="Cambria" w:hAnsi="Cambria" w:cs="Cambria"/>
          <w:sz w:val="21"/>
          <w:szCs w:val="21"/>
        </w:rPr>
        <w:t>: Persiste una transacción ya construida.</w:t>
      </w:r>
    </w:p>
    <w:p w14:paraId="05443580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VenderUseCase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: </w:t>
      </w:r>
      <w:proofErr w:type="spellStart"/>
      <w:r>
        <w:rPr>
          <w:rFonts w:ascii="Cambria" w:eastAsia="Cambria" w:hAnsi="Cambria" w:cs="Cambria"/>
          <w:sz w:val="21"/>
          <w:szCs w:val="21"/>
        </w:rPr>
        <w:t>Genra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la venta: valida el cliente y el producto, calcula precios, crea </w:t>
      </w:r>
      <w:proofErr w:type="spellStart"/>
      <w:r>
        <w:rPr>
          <w:rFonts w:ascii="Cambria" w:eastAsia="Cambria" w:hAnsi="Cambria" w:cs="Cambria"/>
          <w:sz w:val="21"/>
          <w:szCs w:val="21"/>
        </w:rPr>
        <w:t>DetalleTransaccion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y </w:t>
      </w:r>
      <w:proofErr w:type="spellStart"/>
      <w:r>
        <w:rPr>
          <w:rFonts w:ascii="Cambria" w:eastAsia="Cambria" w:hAnsi="Cambria" w:cs="Cambria"/>
          <w:sz w:val="21"/>
          <w:szCs w:val="21"/>
        </w:rPr>
        <w:t>Transaccion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, retorna </w:t>
      </w:r>
      <w:proofErr w:type="spellStart"/>
      <w:r>
        <w:rPr>
          <w:rFonts w:ascii="Cambria" w:eastAsia="Cambria" w:hAnsi="Cambria" w:cs="Cambria"/>
          <w:sz w:val="21"/>
          <w:szCs w:val="21"/>
        </w:rPr>
        <w:t>OperationResult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. </w:t>
      </w:r>
    </w:p>
    <w:p w14:paraId="05443581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 Adaptadores:</w:t>
      </w:r>
    </w:p>
    <w:p w14:paraId="05443582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Composition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Root: App Instancia manualmente: repositorios -&gt; casos de uso -&gt; </w:t>
      </w:r>
      <w:proofErr w:type="spellStart"/>
      <w:r>
        <w:rPr>
          <w:rFonts w:ascii="Cambria" w:eastAsia="Cambria" w:hAnsi="Cambria" w:cs="Cambria"/>
          <w:sz w:val="21"/>
          <w:szCs w:val="21"/>
        </w:rPr>
        <w:t>TiendaVideojuego</w:t>
      </w:r>
      <w:proofErr w:type="spellEnd"/>
      <w:r>
        <w:rPr>
          <w:rFonts w:ascii="Cambria" w:eastAsia="Cambria" w:hAnsi="Cambria" w:cs="Cambria"/>
          <w:sz w:val="21"/>
          <w:szCs w:val="21"/>
        </w:rPr>
        <w:t>. Ninguna otra clase crea sus propias dependencias.</w:t>
      </w:r>
    </w:p>
    <w:p w14:paraId="05443583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Delegación: App ya no contiene lógica de negocio. Cada opción del menú delega a Tienda realizar </w:t>
      </w:r>
      <w:proofErr w:type="gramStart"/>
      <w:r>
        <w:rPr>
          <w:rFonts w:ascii="Cambria" w:eastAsia="Cambria" w:hAnsi="Cambria" w:cs="Cambria"/>
          <w:sz w:val="21"/>
          <w:szCs w:val="21"/>
        </w:rPr>
        <w:t>venta(</w:t>
      </w:r>
      <w:proofErr w:type="gramEnd"/>
      <w:r>
        <w:rPr>
          <w:rFonts w:ascii="Cambria" w:eastAsia="Cambria" w:hAnsi="Cambria" w:cs="Cambria"/>
          <w:sz w:val="21"/>
          <w:szCs w:val="21"/>
        </w:rPr>
        <w:t>).</w:t>
      </w:r>
    </w:p>
    <w:p w14:paraId="05443584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</w:t>
      </w:r>
      <w:proofErr w:type="spellStart"/>
      <w:r>
        <w:rPr>
          <w:rFonts w:ascii="Cambria" w:eastAsia="Cambria" w:hAnsi="Cambria" w:cs="Cambria"/>
          <w:sz w:val="21"/>
          <w:szCs w:val="21"/>
        </w:rPr>
        <w:t>IDs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como String:  La estructura de </w:t>
      </w:r>
      <w:proofErr w:type="spellStart"/>
      <w:r>
        <w:rPr>
          <w:rFonts w:ascii="Cambria" w:eastAsia="Cambria" w:hAnsi="Cambria" w:cs="Cambria"/>
          <w:sz w:val="21"/>
          <w:szCs w:val="21"/>
        </w:rPr>
        <w:t>IDs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de consola cambió de </w:t>
      </w:r>
      <w:proofErr w:type="spellStart"/>
      <w:r>
        <w:rPr>
          <w:rFonts w:ascii="Cambria" w:eastAsia="Cambria" w:hAnsi="Cambria" w:cs="Cambria"/>
          <w:sz w:val="21"/>
          <w:szCs w:val="21"/>
        </w:rPr>
        <w:t>Int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a String para alinearse con un nuevo modelo de entidades.</w:t>
      </w:r>
    </w:p>
    <w:p w14:paraId="05443585" w14:textId="77777777" w:rsidR="00C002F2" w:rsidRDefault="002210F2">
      <w:pPr>
        <w:spacing w:before="240" w:after="240"/>
        <w:ind w:left="360"/>
        <w:jc w:val="both"/>
        <w:rPr>
          <w:rFonts w:ascii="Cambria" w:eastAsia="Cambria" w:hAnsi="Cambria" w:cs="Cambria"/>
          <w:color w:val="1A1A1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·       Resultados explícitos: La venta imprime </w:t>
      </w:r>
      <w:proofErr w:type="spellStart"/>
      <w:proofErr w:type="gramStart"/>
      <w:r>
        <w:rPr>
          <w:rFonts w:ascii="Cambria" w:eastAsia="Cambria" w:hAnsi="Cambria" w:cs="Cambria"/>
          <w:color w:val="1A1A1A"/>
          <w:sz w:val="21"/>
          <w:szCs w:val="21"/>
        </w:rPr>
        <w:t>getMessage</w:t>
      </w:r>
      <w:proofErr w:type="spellEnd"/>
      <w:r>
        <w:rPr>
          <w:rFonts w:ascii="Cambria" w:eastAsia="Cambria" w:hAnsi="Cambria" w:cs="Cambria"/>
          <w:color w:val="1A1A1A"/>
          <w:sz w:val="21"/>
          <w:szCs w:val="21"/>
        </w:rPr>
        <w:t>(</w:t>
      </w:r>
      <w:proofErr w:type="gramEnd"/>
      <w:r>
        <w:rPr>
          <w:rFonts w:ascii="Cambria" w:eastAsia="Cambria" w:hAnsi="Cambria" w:cs="Cambria"/>
          <w:color w:val="1A1A1A"/>
          <w:sz w:val="21"/>
          <w:szCs w:val="21"/>
        </w:rPr>
        <w:t>), desacoplando el mensaje del resultado de la venta.</w:t>
      </w:r>
    </w:p>
    <w:p w14:paraId="05443586" w14:textId="77777777" w:rsidR="00C002F2" w:rsidRDefault="002210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1"/>
          <w:szCs w:val="21"/>
        </w:rPr>
        <w:t>Refactorización:</w:t>
      </w:r>
      <w:r>
        <w:rPr>
          <w:rFonts w:ascii="Cambria" w:eastAsia="Cambria" w:hAnsi="Cambria" w:cs="Cambria"/>
          <w:color w:val="1A1A1A"/>
          <w:sz w:val="21"/>
          <w:szCs w:val="21"/>
        </w:rPr>
        <w:t>A</w:t>
      </w:r>
      <w:proofErr w:type="spellEnd"/>
      <w:proofErr w:type="gramEnd"/>
      <w:r>
        <w:rPr>
          <w:rFonts w:ascii="Cambria" w:eastAsia="Cambria" w:hAnsi="Cambria" w:cs="Cambria"/>
          <w:color w:val="1A1A1A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1A1A1A"/>
          <w:sz w:val="21"/>
          <w:szCs w:val="21"/>
        </w:rPr>
        <w:t>continuación</w:t>
      </w:r>
      <w:proofErr w:type="gramEnd"/>
      <w:r>
        <w:rPr>
          <w:rFonts w:ascii="Cambria" w:eastAsia="Cambria" w:hAnsi="Cambria" w:cs="Cambria"/>
          <w:color w:val="1A1A1A"/>
          <w:sz w:val="21"/>
          <w:szCs w:val="21"/>
        </w:rPr>
        <w:t xml:space="preserve"> se resumen los movimientos de responsabilidades entre versiones:</w:t>
      </w:r>
      <w:r>
        <w:rPr>
          <w:rFonts w:ascii="Cambria" w:eastAsia="Cambria" w:hAnsi="Cambria" w:cs="Cambria"/>
          <w:sz w:val="21"/>
          <w:szCs w:val="21"/>
        </w:rPr>
        <w:t xml:space="preserve"> </w:t>
      </w:r>
    </w:p>
    <w:tbl>
      <w:tblPr>
        <w:tblStyle w:val="a"/>
        <w:tblW w:w="8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4605"/>
      </w:tblGrid>
      <w:tr w:rsidR="00C002F2" w14:paraId="05443589" w14:textId="77777777">
        <w:trPr>
          <w:trHeight w:val="384"/>
        </w:trPr>
        <w:tc>
          <w:tcPr>
            <w:tcW w:w="3750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7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Versión 1</w:t>
            </w:r>
          </w:p>
        </w:tc>
        <w:tc>
          <w:tcPr>
            <w:tcW w:w="460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8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Versión 2</w:t>
            </w:r>
          </w:p>
        </w:tc>
      </w:tr>
      <w:tr w:rsidR="00C002F2" w14:paraId="0544358C" w14:textId="77777777">
        <w:trPr>
          <w:trHeight w:val="543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A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model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→ clases de dominio mezcladas con lógica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B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entities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→ clases de dominio puras</w:t>
            </w:r>
          </w:p>
        </w:tc>
      </w:tr>
      <w:tr w:rsidR="00C002F2" w14:paraId="0544358F" w14:textId="77777777">
        <w:trPr>
          <w:trHeight w:val="420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D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service.TiendaVideojuego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maneja todo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8E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usecases.services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: un caso de uso por acción</w:t>
            </w:r>
          </w:p>
        </w:tc>
      </w:tr>
      <w:tr w:rsidR="00C002F2" w14:paraId="05443592" w14:textId="77777777">
        <w:trPr>
          <w:trHeight w:val="420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0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Listas en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TiendaVideojuego</w:t>
            </w:r>
            <w:proofErr w:type="spellEnd"/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1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infrastructure.repositories</w:t>
            </w:r>
            <w:proofErr w:type="gram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.InMemory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*</w:t>
            </w:r>
          </w:p>
        </w:tc>
      </w:tr>
      <w:tr w:rsidR="00C002F2" w14:paraId="05443595" w14:textId="77777777">
        <w:trPr>
          <w:trHeight w:val="675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3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IdGenerator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estático, devuelve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4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IdGenerator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implementa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IdGeneratorRepository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, devuelve String con prefijo</w:t>
            </w:r>
          </w:p>
        </w:tc>
      </w:tr>
      <w:tr w:rsidR="00C002F2" w14:paraId="05443598" w14:textId="77777777">
        <w:trPr>
          <w:trHeight w:val="675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6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Cálculo de IVA en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DetalleTransaccion</w:t>
            </w:r>
            <w:proofErr w:type="spellEnd"/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7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Cálculo en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VenderUseCase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DetalleTransaccion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sólo almacena</w:t>
            </w:r>
          </w:p>
        </w:tc>
      </w:tr>
      <w:tr w:rsidR="00C002F2" w14:paraId="0544359B" w14:textId="77777777">
        <w:trPr>
          <w:trHeight w:val="99"/>
        </w:trPr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9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System.out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en lógica de negocio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A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OperationResult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retornado al adaptador</w:t>
            </w:r>
          </w:p>
        </w:tc>
      </w:tr>
      <w:tr w:rsidR="00C002F2" w14:paraId="0544359E" w14:textId="77777777">
        <w:tc>
          <w:tcPr>
            <w:tcW w:w="3750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C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ui.App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sin separación clara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9D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color w:val="1A1A1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adapters.console</w:t>
            </w:r>
            <w:proofErr w:type="gram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.App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como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>Composition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1"/>
                <w:szCs w:val="21"/>
              </w:rPr>
              <w:t xml:space="preserve"> Root</w:t>
            </w:r>
          </w:p>
        </w:tc>
      </w:tr>
    </w:tbl>
    <w:p w14:paraId="0544359F" w14:textId="77777777" w:rsidR="00C002F2" w:rsidRDefault="00C002F2">
      <w:pPr>
        <w:spacing w:after="120"/>
        <w:jc w:val="both"/>
        <w:rPr>
          <w:rFonts w:ascii="Cambria" w:eastAsia="Cambria" w:hAnsi="Cambria" w:cs="Cambria"/>
          <w:sz w:val="21"/>
          <w:szCs w:val="21"/>
        </w:rPr>
      </w:pPr>
    </w:p>
    <w:p w14:paraId="054435A0" w14:textId="77777777" w:rsidR="00C002F2" w:rsidRDefault="002210F2">
      <w:pPr>
        <w:spacing w:after="12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Validación:</w:t>
      </w:r>
    </w:p>
    <w:p w14:paraId="054435A1" w14:textId="77777777" w:rsidR="00C002F2" w:rsidRDefault="002210F2">
      <w:pPr>
        <w:spacing w:before="60" w:after="80"/>
        <w:jc w:val="both"/>
        <w:rPr>
          <w:rFonts w:ascii="Cambria" w:eastAsia="Cambria" w:hAnsi="Cambria" w:cs="Cambria"/>
          <w:color w:val="1A1A1A"/>
          <w:sz w:val="21"/>
          <w:szCs w:val="21"/>
        </w:rPr>
      </w:pPr>
      <w:r>
        <w:rPr>
          <w:rFonts w:ascii="Cambria" w:eastAsia="Cambria" w:hAnsi="Cambria" w:cs="Cambria"/>
          <w:color w:val="1A1A1A"/>
          <w:sz w:val="21"/>
          <w:szCs w:val="21"/>
        </w:rPr>
        <w:t>Tras la refactorización se verificó que todas las funciones del sistema siguen operando correctamente:</w:t>
      </w:r>
    </w:p>
    <w:p w14:paraId="054435A2" w14:textId="77777777" w:rsidR="00C002F2" w:rsidRDefault="00C002F2">
      <w:pPr>
        <w:spacing w:after="120"/>
        <w:jc w:val="both"/>
        <w:rPr>
          <w:rFonts w:ascii="Cambria" w:eastAsia="Cambria" w:hAnsi="Cambria" w:cs="Cambria"/>
          <w:b/>
          <w:bCs/>
          <w:sz w:val="21"/>
          <w:szCs w:val="21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86"/>
        <w:gridCol w:w="4839"/>
      </w:tblGrid>
      <w:tr w:rsidR="00C002F2" w14:paraId="054435A5" w14:textId="77777777">
        <w:trPr>
          <w:trHeight w:val="420"/>
        </w:trPr>
        <w:tc>
          <w:tcPr>
            <w:tcW w:w="418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3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lastRenderedPageBreak/>
              <w:t>Función verificada</w:t>
            </w:r>
          </w:p>
        </w:tc>
        <w:tc>
          <w:tcPr>
            <w:tcW w:w="4838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4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Resultado</w:t>
            </w:r>
          </w:p>
        </w:tc>
      </w:tr>
      <w:tr w:rsidR="00C002F2" w14:paraId="054435A8" w14:textId="77777777">
        <w:trPr>
          <w:trHeight w:val="675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6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Listar productos</w:t>
            </w:r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7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Retorna List&lt;Producto&gt; desde el repositorio y se imprime en App.</w:t>
            </w:r>
          </w:p>
        </w:tc>
      </w:tr>
      <w:tr w:rsidR="00C002F2" w14:paraId="054435AB" w14:textId="77777777">
        <w:trPr>
          <w:trHeight w:val="675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9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Listar clientes</w:t>
            </w:r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A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Retorna List&lt;Cliente&gt; desde el repositorio y se imprime en App.</w:t>
            </w:r>
          </w:p>
        </w:tc>
      </w:tr>
      <w:tr w:rsidR="00C002F2" w14:paraId="054435AE" w14:textId="77777777">
        <w:trPr>
          <w:trHeight w:val="911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C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Listar transacciones</w:t>
            </w:r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D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Retorna List&lt;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Transaccion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&gt; con detalle completo (subtotal, total, fecha).</w:t>
            </w:r>
          </w:p>
        </w:tc>
      </w:tr>
      <w:tr w:rsidR="00C002F2" w14:paraId="054435B1" w14:textId="77777777">
        <w:trPr>
          <w:trHeight w:val="675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AF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Vender producto</w:t>
            </w:r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B0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VenderUseCase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 valida, calcula IVA (19%), crea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transaccion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 y retorna mensaje de éxito.</w:t>
            </w:r>
          </w:p>
        </w:tc>
      </w:tr>
      <w:tr w:rsidR="00C002F2" w14:paraId="054435B4" w14:textId="77777777">
        <w:trPr>
          <w:trHeight w:val="675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B2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Validaciones de venta</w:t>
            </w:r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B3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Cliente no encontrado, Producto no encontrado y Producto no disponible retornan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OperationResult.fail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().</w:t>
            </w:r>
          </w:p>
        </w:tc>
      </w:tr>
      <w:tr w:rsidR="00C002F2" w14:paraId="054435B7" w14:textId="77777777">
        <w:trPr>
          <w:trHeight w:val="675"/>
        </w:trPr>
        <w:tc>
          <w:tcPr>
            <w:tcW w:w="4186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B5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Generación de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IDs</w:t>
            </w:r>
            <w:proofErr w:type="spellEnd"/>
          </w:p>
        </w:tc>
        <w:tc>
          <w:tcPr>
            <w:tcW w:w="483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5B6" w14:textId="77777777" w:rsidR="00C002F2" w:rsidRDefault="002210F2">
            <w:pPr>
              <w:spacing w:before="240" w:after="240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Cada tipo genera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IDs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 únicos: C100, V100, U100, T100 con incremento independiente.</w:t>
            </w:r>
          </w:p>
        </w:tc>
      </w:tr>
    </w:tbl>
    <w:p w14:paraId="054435B8" w14:textId="77777777" w:rsidR="00C002F2" w:rsidRDefault="00C002F2">
      <w:pPr>
        <w:spacing w:after="120"/>
        <w:jc w:val="both"/>
        <w:rPr>
          <w:rFonts w:ascii="Cambria" w:eastAsia="Cambria" w:hAnsi="Cambria" w:cs="Cambria"/>
          <w:b/>
          <w:bCs/>
          <w:color w:val="1155CC"/>
          <w:sz w:val="21"/>
          <w:szCs w:val="21"/>
          <w:u w:val="single"/>
        </w:rPr>
      </w:pPr>
    </w:p>
    <w:p w14:paraId="39BC60C5" w14:textId="77777777" w:rsidR="00C66F8C" w:rsidRPr="00C66F8C" w:rsidRDefault="00C66F8C" w:rsidP="00C66F8C">
      <w:pPr>
        <w:numPr>
          <w:ilvl w:val="0"/>
          <w:numId w:val="1"/>
        </w:numPr>
        <w:spacing w:after="120"/>
        <w:jc w:val="both"/>
        <w:rPr>
          <w:rFonts w:ascii="Cambria" w:eastAsia="Cambria" w:hAnsi="Cambria" w:cs="Cambria"/>
          <w:b/>
          <w:bCs/>
          <w:color w:val="000000" w:themeColor="text1"/>
          <w:sz w:val="21"/>
          <w:szCs w:val="21"/>
          <w:lang w:val="es-CO"/>
        </w:rPr>
      </w:pPr>
      <w:r w:rsidRPr="00C66F8C">
        <w:rPr>
          <w:rFonts w:ascii="Cambria" w:eastAsia="Cambria" w:hAnsi="Cambria" w:cs="Cambria"/>
          <w:b/>
          <w:bCs/>
          <w:color w:val="000000" w:themeColor="text1"/>
          <w:sz w:val="21"/>
          <w:szCs w:val="21"/>
          <w:lang w:val="es-CO"/>
        </w:rPr>
        <w:t>Árbol de paquetes final o imagen equivalente.</w:t>
      </w:r>
    </w:p>
    <w:p w14:paraId="73046AB6" w14:textId="77777777" w:rsidR="00F22744" w:rsidRDefault="00F22744">
      <w:pPr>
        <w:spacing w:after="120"/>
        <w:jc w:val="both"/>
        <w:rPr>
          <w:rFonts w:ascii="Cambria" w:eastAsia="Cambria" w:hAnsi="Cambria" w:cs="Cambria"/>
          <w:b/>
          <w:bCs/>
          <w:color w:val="1155CC"/>
          <w:sz w:val="21"/>
          <w:szCs w:val="21"/>
          <w:u w:val="single"/>
        </w:rPr>
      </w:pPr>
    </w:p>
    <w:p w14:paraId="054435B9" w14:textId="39D0AD02" w:rsidR="00C002F2" w:rsidRDefault="00F22744">
      <w:pPr>
        <w:spacing w:after="12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7C5DBC35" wp14:editId="72F998E5">
            <wp:extent cx="5733415" cy="2642870"/>
            <wp:effectExtent l="0" t="0" r="635" b="5080"/>
            <wp:docPr id="32766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2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F1292EF-1574-41D3-B9E3-980B0737C489}"/>
    <w:embedBold r:id="rId2" w:fontKey="{94D2CA57-A646-4C77-BEE5-2D9E422628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8EA944-6AE9-40EE-AFF8-4A174E6F58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546B5"/>
    <w:multiLevelType w:val="multilevel"/>
    <w:tmpl w:val="C11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1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F2"/>
    <w:rsid w:val="002210F2"/>
    <w:rsid w:val="00485F0B"/>
    <w:rsid w:val="00607BCF"/>
    <w:rsid w:val="00C002F2"/>
    <w:rsid w:val="00C66F8C"/>
    <w:rsid w:val="00C9382D"/>
    <w:rsid w:val="00F2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443560"/>
  <w15:docId w15:val="{1F56E825-853E-4892-9802-7795510D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9rTpL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otero.org/google-docs/?iVnIW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otero.org/google-docs/?vurEu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FelipeBeltranING/Tienda-de-Videojuego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Santos</cp:lastModifiedBy>
  <cp:revision>4</cp:revision>
  <dcterms:created xsi:type="dcterms:W3CDTF">2026-03-16T04:50:00Z</dcterms:created>
  <dcterms:modified xsi:type="dcterms:W3CDTF">2026-03-16T05:02:00Z</dcterms:modified>
</cp:coreProperties>
</file>