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vt90v01f1w8c" w:id="0"/>
      <w:bookmarkEnd w:id="0"/>
      <w:r w:rsidDel="00000000" w:rsidR="00000000" w:rsidRPr="00000000">
        <w:rPr>
          <w:rtl w:val="0"/>
        </w:rPr>
        <w:t xml:space="preserve">Muestra de cómo se ve el chat: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vmuy2q4b59d" w:id="1"/>
      <w:bookmarkEnd w:id="1"/>
      <w:r w:rsidDel="00000000" w:rsidR="00000000" w:rsidRPr="00000000">
        <w:rPr>
          <w:rtl w:val="0"/>
        </w:rPr>
        <w:t xml:space="preserve">Recuperación del Historial al entrar: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