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58E2" w14:textId="3D5ACE26" w:rsidR="005B11E9" w:rsidRPr="005C502B" w:rsidRDefault="005B11E9" w:rsidP="005B11E9">
      <w:pPr>
        <w:rPr>
          <w:b/>
          <w:bCs/>
          <w:sz w:val="28"/>
          <w:szCs w:val="28"/>
        </w:rPr>
      </w:pPr>
      <w:r w:rsidRPr="005C502B">
        <w:rPr>
          <w:b/>
          <w:bCs/>
          <w:sz w:val="28"/>
          <w:szCs w:val="28"/>
        </w:rPr>
        <w:t>Tarea tema 7</w:t>
      </w:r>
    </w:p>
    <w:p w14:paraId="19AF5010" w14:textId="1690CBD8" w:rsidR="005B11E9" w:rsidRDefault="005B11E9" w:rsidP="005B11E9">
      <w:pPr>
        <w:pStyle w:val="Prrafodelista"/>
        <w:numPr>
          <w:ilvl w:val="0"/>
          <w:numId w:val="1"/>
        </w:numPr>
      </w:pPr>
      <w:r>
        <w:t>Abra el sitio. (www.xe.com)</w:t>
      </w:r>
    </w:p>
    <w:p w14:paraId="0C7F077A" w14:textId="2C71CE06" w:rsidR="005B11E9" w:rsidRDefault="005B11E9" w:rsidP="005B11E9">
      <w:r>
        <w:t>Describa, ¿qué tipos de pruebas no funcionales tendrían sentido aplicar en las pruebas completas de este sitio web? y justifique la relevancia de estos tipos de pruebas.</w:t>
      </w:r>
    </w:p>
    <w:p w14:paraId="1A2E2585" w14:textId="779AD266" w:rsidR="003C35CA" w:rsidRDefault="003C35CA" w:rsidP="005B11E9">
      <w:r>
        <w:t>Las pruebas van dirigidas mas que todo a los usuarios finales, y dado que es un sitio web que realiza transferencias de dinero, debe tener altos valores de calidad para generar confianza en el usuario.</w:t>
      </w:r>
    </w:p>
    <w:p w14:paraId="24F99605" w14:textId="5720A386" w:rsidR="005B11E9" w:rsidRDefault="005B11E9" w:rsidP="005B11E9">
      <w:r>
        <w:t xml:space="preserve">Compatibilidad: al ser un sitio web se debe verificar el correcto desempeño en diferentes </w:t>
      </w:r>
      <w:r w:rsidR="002F0035">
        <w:t>plataformas y navegadores</w:t>
      </w:r>
      <w:r w:rsidR="00611EFD">
        <w:t xml:space="preserve"> para que sea accesible desde cualquier parte con acceso a internet y validar los requisitos mínimos de funcionamiento del sitio.</w:t>
      </w:r>
    </w:p>
    <w:p w14:paraId="45F98A3D" w14:textId="2F50CBFD" w:rsidR="005B11E9" w:rsidRDefault="005B11E9" w:rsidP="005B11E9">
      <w:r>
        <w:t>Usabilidad</w:t>
      </w:r>
      <w:r w:rsidR="002F0035">
        <w:t>: dado que es un sitio publico debe tener un alto nivel de usabilidad, de manera que cualquier persona que requiera los servicios del sitio pueda utilizarlos sin experiencia previa.</w:t>
      </w:r>
    </w:p>
    <w:p w14:paraId="49AE67C6" w14:textId="73308EDD" w:rsidR="002F0035" w:rsidRDefault="002F0035" w:rsidP="005B11E9">
      <w:r>
        <w:t xml:space="preserve">Carga y estrés: se deben realizar pruebas del flujo esperado y el flujo máximo de </w:t>
      </w:r>
      <w:r w:rsidR="00611EFD">
        <w:t>clientes que puede soportar el sitio en un determinado momento, esto con el fin asegurar la capacidad y disponibilidad del sitio.</w:t>
      </w:r>
    </w:p>
    <w:p w14:paraId="28E5A9D9" w14:textId="4885A00A" w:rsidR="00611EFD" w:rsidRDefault="00611EFD" w:rsidP="005B11E9">
      <w:r>
        <w:t>Confiabilidad: al ser un sitio web que tiene que ver con conversión y transferencia de divisas debe tener una confiabilidad de nivel de un banco, en donde debe haber una tolerancia a las fallas alta</w:t>
      </w:r>
      <w:r w:rsidR="003C35CA">
        <w:t xml:space="preserve"> que permita asegurar al usuario la estabilidad del sitio.</w:t>
      </w:r>
    </w:p>
    <w:p w14:paraId="38A576BC" w14:textId="05802E8F" w:rsidR="005B11E9" w:rsidRDefault="003C35CA" w:rsidP="005B11E9">
      <w:r>
        <w:t>Localización: dado que algunos servicios del sitio son dependientes del país desde donde se acceda al sitio es vital asegurar que la localización del usuario sea correcta para que el usuario pueda visualizar que servicios realmente tiene acceso, y que no avance en algún proceso y después tenga un error</w:t>
      </w:r>
      <w:r w:rsidR="00AA6873">
        <w:t>.</w:t>
      </w:r>
    </w:p>
    <w:p w14:paraId="3CED587D" w14:textId="39C942E1" w:rsidR="005B11E9" w:rsidRDefault="005B11E9" w:rsidP="005B11E9"/>
    <w:p w14:paraId="37F53E07" w14:textId="1BD4DECB" w:rsidR="005B11E9" w:rsidRDefault="005B11E9" w:rsidP="005B11E9">
      <w:pPr>
        <w:pStyle w:val="Prrafodelista"/>
        <w:numPr>
          <w:ilvl w:val="0"/>
          <w:numId w:val="1"/>
        </w:numPr>
      </w:pPr>
      <w:r>
        <w:t>Seleccione la función principal en el sitio web.</w:t>
      </w:r>
      <w:r w:rsidR="00AA6873">
        <w:t xml:space="preserve"> (www.xe.com)</w:t>
      </w:r>
    </w:p>
    <w:p w14:paraId="69B24140" w14:textId="1FFE5F1D" w:rsidR="005B11E9" w:rsidRDefault="005B11E9" w:rsidP="005B11E9">
      <w:r>
        <w:t>Cree una lista de comprobación para poner a prueba esta función.</w:t>
      </w:r>
    </w:p>
    <w:p w14:paraId="7C93AE07" w14:textId="0E21597C" w:rsidR="00AA6873" w:rsidRDefault="00AA6873" w:rsidP="005B11E9">
      <w:r>
        <w:t xml:space="preserve">La función principal del sitio es la conversión de </w:t>
      </w:r>
      <w:r w:rsidR="007C001B">
        <w:t>monedas</w:t>
      </w:r>
    </w:p>
    <w:tbl>
      <w:tblPr>
        <w:tblStyle w:val="Tablaconcuadrcula"/>
        <w:tblW w:w="0" w:type="auto"/>
        <w:tblLook w:val="04A0" w:firstRow="1" w:lastRow="0" w:firstColumn="1" w:lastColumn="0" w:noHBand="0" w:noVBand="1"/>
      </w:tblPr>
      <w:tblGrid>
        <w:gridCol w:w="7650"/>
        <w:gridCol w:w="1178"/>
      </w:tblGrid>
      <w:tr w:rsidR="007C001B" w14:paraId="2F382322" w14:textId="77777777" w:rsidTr="005C502B">
        <w:tc>
          <w:tcPr>
            <w:tcW w:w="7650" w:type="dxa"/>
          </w:tcPr>
          <w:p w14:paraId="3C129C5B" w14:textId="472A5D2B" w:rsidR="007C001B" w:rsidRPr="005C502B" w:rsidRDefault="007C001B" w:rsidP="005B11E9">
            <w:pPr>
              <w:rPr>
                <w:b/>
                <w:bCs/>
              </w:rPr>
            </w:pPr>
            <w:r w:rsidRPr="005C502B">
              <w:rPr>
                <w:b/>
                <w:bCs/>
              </w:rPr>
              <w:t>Funcionalidad</w:t>
            </w:r>
          </w:p>
        </w:tc>
        <w:tc>
          <w:tcPr>
            <w:tcW w:w="1178" w:type="dxa"/>
          </w:tcPr>
          <w:p w14:paraId="31053111" w14:textId="1659B8A7" w:rsidR="007C001B" w:rsidRPr="005C502B" w:rsidRDefault="007C001B" w:rsidP="005B11E9">
            <w:pPr>
              <w:rPr>
                <w:b/>
                <w:bCs/>
              </w:rPr>
            </w:pPr>
            <w:r w:rsidRPr="005C502B">
              <w:rPr>
                <w:b/>
                <w:bCs/>
              </w:rPr>
              <w:t>Resultado</w:t>
            </w:r>
          </w:p>
        </w:tc>
      </w:tr>
      <w:tr w:rsidR="007C001B" w14:paraId="2B3AEFB2" w14:textId="77777777" w:rsidTr="005C502B">
        <w:tc>
          <w:tcPr>
            <w:tcW w:w="7650" w:type="dxa"/>
          </w:tcPr>
          <w:p w14:paraId="17A88D8B" w14:textId="499E1236" w:rsidR="007C001B" w:rsidRDefault="002B737A" w:rsidP="005B11E9">
            <w:r>
              <w:t>Al ingresar un valor diferente a 1 y hacer click en el botón “Convert” debe aparecer en negrita el valor de la conversión y debajo los valores unitarios</w:t>
            </w:r>
            <w:r w:rsidR="005C502B">
              <w:t xml:space="preserve">. Siempre y cuando sea un valor </w:t>
            </w:r>
            <w:r w:rsidR="00B57FC9">
              <w:t>numérico</w:t>
            </w:r>
            <w:r w:rsidR="005C502B">
              <w:t xml:space="preserve"> válido</w:t>
            </w:r>
          </w:p>
        </w:tc>
        <w:tc>
          <w:tcPr>
            <w:tcW w:w="1178" w:type="dxa"/>
          </w:tcPr>
          <w:p w14:paraId="384ADE32" w14:textId="77777777" w:rsidR="007C001B" w:rsidRDefault="007C001B" w:rsidP="005B11E9"/>
        </w:tc>
      </w:tr>
      <w:tr w:rsidR="002B737A" w14:paraId="35A822E4" w14:textId="77777777" w:rsidTr="005C502B">
        <w:tc>
          <w:tcPr>
            <w:tcW w:w="7650" w:type="dxa"/>
          </w:tcPr>
          <w:p w14:paraId="0F0A36BD" w14:textId="095A6B85" w:rsidR="002B737A" w:rsidRDefault="002B737A" w:rsidP="002B737A">
            <w:r>
              <w:t>Visualizar el valor por unidad de una moneda al convertirla a otra. (1 A = X B &amp; 1 B = 1/X A)</w:t>
            </w:r>
          </w:p>
        </w:tc>
        <w:tc>
          <w:tcPr>
            <w:tcW w:w="1178" w:type="dxa"/>
          </w:tcPr>
          <w:p w14:paraId="15E2B78C" w14:textId="72B19458" w:rsidR="002B737A" w:rsidRDefault="002B737A" w:rsidP="002B737A"/>
        </w:tc>
      </w:tr>
      <w:tr w:rsidR="002B737A" w14:paraId="410048D8" w14:textId="77777777" w:rsidTr="005C502B">
        <w:tc>
          <w:tcPr>
            <w:tcW w:w="7650" w:type="dxa"/>
          </w:tcPr>
          <w:p w14:paraId="0E4F650A" w14:textId="7A0BA601" w:rsidR="002B737A" w:rsidRDefault="002B737A" w:rsidP="002B737A">
            <w:r>
              <w:t>Al dar click en los campos “From” y “To” debe aparecer un listado con las opciones de las diferentes monedas y los valores cambiar de acuerdo al seleccionarlas.</w:t>
            </w:r>
          </w:p>
        </w:tc>
        <w:tc>
          <w:tcPr>
            <w:tcW w:w="1178" w:type="dxa"/>
          </w:tcPr>
          <w:p w14:paraId="16E3ECCE" w14:textId="77777777" w:rsidR="002B737A" w:rsidRDefault="002B737A" w:rsidP="002B737A"/>
        </w:tc>
      </w:tr>
      <w:tr w:rsidR="002B737A" w14:paraId="338A645D" w14:textId="77777777" w:rsidTr="005C502B">
        <w:tc>
          <w:tcPr>
            <w:tcW w:w="7650" w:type="dxa"/>
          </w:tcPr>
          <w:p w14:paraId="42F74E2D" w14:textId="5AA3F478" w:rsidR="002B737A" w:rsidRDefault="002B737A" w:rsidP="002B737A">
            <w:r>
              <w:t>Debe ser posible la búsqueda de una moneda en especifico tanto por la abreviación, por parte del nombre extendido o por el país de origen. (COP o Colombian Peso o Colombia)</w:t>
            </w:r>
          </w:p>
        </w:tc>
        <w:tc>
          <w:tcPr>
            <w:tcW w:w="1178" w:type="dxa"/>
          </w:tcPr>
          <w:p w14:paraId="247EE7AC" w14:textId="77777777" w:rsidR="002B737A" w:rsidRDefault="002B737A" w:rsidP="002B737A"/>
        </w:tc>
      </w:tr>
      <w:tr w:rsidR="002B737A" w14:paraId="1B20E2C9" w14:textId="77777777" w:rsidTr="005C502B">
        <w:tc>
          <w:tcPr>
            <w:tcW w:w="7650" w:type="dxa"/>
          </w:tcPr>
          <w:p w14:paraId="5F390412" w14:textId="2E6BABE5" w:rsidR="002B737A" w:rsidRDefault="002B737A" w:rsidP="002B737A">
            <w:r>
              <w:lastRenderedPageBreak/>
              <w:t>Al clickear el botón intercambiar se deben intercambiar las posiciones de “From” y “To” cambiando también los valores de la conversión</w:t>
            </w:r>
          </w:p>
        </w:tc>
        <w:tc>
          <w:tcPr>
            <w:tcW w:w="1178" w:type="dxa"/>
          </w:tcPr>
          <w:p w14:paraId="295E20E6" w14:textId="77777777" w:rsidR="002B737A" w:rsidRDefault="002B737A" w:rsidP="002B737A"/>
        </w:tc>
      </w:tr>
      <w:tr w:rsidR="002B737A" w14:paraId="4986C308" w14:textId="77777777" w:rsidTr="005C502B">
        <w:tc>
          <w:tcPr>
            <w:tcW w:w="7650" w:type="dxa"/>
          </w:tcPr>
          <w:p w14:paraId="57A8FA95" w14:textId="4B4E1D4C" w:rsidR="002B737A" w:rsidRDefault="002B737A" w:rsidP="002B737A">
            <w:r>
              <w:t>Se visualizan correctamente las tablas de conversión con valores comunes (1,5,10,25…) tanto de A a B como de B a A</w:t>
            </w:r>
          </w:p>
        </w:tc>
        <w:tc>
          <w:tcPr>
            <w:tcW w:w="1178" w:type="dxa"/>
          </w:tcPr>
          <w:p w14:paraId="08A1FD80" w14:textId="77777777" w:rsidR="002B737A" w:rsidRDefault="002B737A" w:rsidP="002B737A"/>
        </w:tc>
      </w:tr>
      <w:tr w:rsidR="002B737A" w14:paraId="31866220" w14:textId="77777777" w:rsidTr="005C502B">
        <w:tc>
          <w:tcPr>
            <w:tcW w:w="7650" w:type="dxa"/>
          </w:tcPr>
          <w:p w14:paraId="3732A823" w14:textId="659A01BE" w:rsidR="002B737A" w:rsidRDefault="002B737A" w:rsidP="002B737A">
            <w:r>
              <w:t xml:space="preserve">Se visualiza una grafica con el valor A a B durante el periodo de un año. </w:t>
            </w:r>
          </w:p>
        </w:tc>
        <w:tc>
          <w:tcPr>
            <w:tcW w:w="1178" w:type="dxa"/>
          </w:tcPr>
          <w:p w14:paraId="2D6908E1" w14:textId="77777777" w:rsidR="002B737A" w:rsidRDefault="002B737A" w:rsidP="002B737A"/>
        </w:tc>
      </w:tr>
      <w:tr w:rsidR="002B737A" w14:paraId="2C295C82" w14:textId="77777777" w:rsidTr="005C502B">
        <w:tc>
          <w:tcPr>
            <w:tcW w:w="7650" w:type="dxa"/>
          </w:tcPr>
          <w:p w14:paraId="6BBC49D4" w14:textId="44B3167A" w:rsidR="002B737A" w:rsidRDefault="002B737A" w:rsidP="002B737A">
            <w:r>
              <w:t xml:space="preserve">La grafica permite interactuar </w:t>
            </w:r>
            <w:r w:rsidR="005C502B">
              <w:t>pasando el ratón sobre ella y mostrando el valor en el punto que el ratón apunta.</w:t>
            </w:r>
          </w:p>
        </w:tc>
        <w:tc>
          <w:tcPr>
            <w:tcW w:w="1178" w:type="dxa"/>
          </w:tcPr>
          <w:p w14:paraId="3169352A" w14:textId="77777777" w:rsidR="002B737A" w:rsidRDefault="002B737A" w:rsidP="002B737A"/>
        </w:tc>
      </w:tr>
      <w:tr w:rsidR="002B737A" w14:paraId="5BEC9EFF" w14:textId="77777777" w:rsidTr="005C502B">
        <w:tc>
          <w:tcPr>
            <w:tcW w:w="7650" w:type="dxa"/>
          </w:tcPr>
          <w:p w14:paraId="242B9F7D" w14:textId="569B56E9" w:rsidR="002B737A" w:rsidRDefault="005C502B" w:rsidP="002B737A">
            <w:r>
              <w:t xml:space="preserve">Se visualiza una tabla con estadísticas relevantes en los últimos 30 y 90 </w:t>
            </w:r>
            <w:r w:rsidR="00B57FC9">
              <w:t>días</w:t>
            </w:r>
            <w:r>
              <w:t>.</w:t>
            </w:r>
          </w:p>
        </w:tc>
        <w:tc>
          <w:tcPr>
            <w:tcW w:w="1178" w:type="dxa"/>
          </w:tcPr>
          <w:p w14:paraId="38923449" w14:textId="77777777" w:rsidR="002B737A" w:rsidRDefault="002B737A" w:rsidP="002B737A"/>
        </w:tc>
      </w:tr>
    </w:tbl>
    <w:p w14:paraId="3072B307" w14:textId="77777777" w:rsidR="007C001B" w:rsidRDefault="007C001B" w:rsidP="005B11E9"/>
    <w:p w14:paraId="5BAD640F" w14:textId="206203FC" w:rsidR="005B11E9" w:rsidRDefault="005B11E9" w:rsidP="005B11E9">
      <w:pPr>
        <w:pStyle w:val="Prrafodelista"/>
        <w:numPr>
          <w:ilvl w:val="0"/>
          <w:numId w:val="1"/>
        </w:numPr>
      </w:pPr>
      <w:r>
        <w:t>Cree 10 (casos de pruebas positivas/negativas) de cualquier programa de pruebas funcionales para bancos (Bancolombia/Banco Itaú)</w:t>
      </w:r>
    </w:p>
    <w:p w14:paraId="7108EFD8" w14:textId="7A187737" w:rsidR="005C502B" w:rsidRDefault="0014017E" w:rsidP="007B4F8F">
      <w:pPr>
        <w:ind w:left="360"/>
      </w:pPr>
      <w:r>
        <w:t>Ver documento adjunto, Tarea tema 7 Felipe Castillo</w:t>
      </w:r>
    </w:p>
    <w:p w14:paraId="5BBB654C" w14:textId="56B2C20E" w:rsidR="007104FC" w:rsidRDefault="005B11E9" w:rsidP="005B11E9">
      <w:pPr>
        <w:pStyle w:val="Prrafodelista"/>
        <w:numPr>
          <w:ilvl w:val="0"/>
          <w:numId w:val="1"/>
        </w:numPr>
      </w:pPr>
      <w:r>
        <w:t>Cree una lista de comprobación</w:t>
      </w:r>
      <w:r w:rsidR="007B4F8F">
        <w:t xml:space="preserve"> (Smoke Test)</w:t>
      </w:r>
      <w:r>
        <w:t xml:space="preserve"> para las pruebas de verificación de la aplicación Slack</w:t>
      </w:r>
    </w:p>
    <w:p w14:paraId="22CB7266" w14:textId="09FB1589" w:rsidR="007B4F8F" w:rsidRPr="00360218" w:rsidRDefault="007B4F8F" w:rsidP="007B4F8F">
      <w:pPr>
        <w:ind w:left="360"/>
        <w:rPr>
          <w:lang w:val="en-US"/>
        </w:rPr>
      </w:pPr>
      <w:r w:rsidRPr="00360218">
        <w:rPr>
          <w:lang w:val="en-US"/>
        </w:rPr>
        <w:t>Smoke test para sitio web de Slack</w:t>
      </w:r>
      <w:r w:rsidR="00360218" w:rsidRPr="00360218">
        <w:rPr>
          <w:lang w:val="en-US"/>
        </w:rPr>
        <w:t xml:space="preserve"> </w:t>
      </w:r>
    </w:p>
    <w:tbl>
      <w:tblPr>
        <w:tblStyle w:val="Tablaconcuadrcula"/>
        <w:tblW w:w="10348" w:type="dxa"/>
        <w:tblInd w:w="-572" w:type="dxa"/>
        <w:tblLook w:val="04A0" w:firstRow="1" w:lastRow="0" w:firstColumn="1" w:lastColumn="0" w:noHBand="0" w:noVBand="1"/>
      </w:tblPr>
      <w:tblGrid>
        <w:gridCol w:w="440"/>
        <w:gridCol w:w="1701"/>
        <w:gridCol w:w="3884"/>
        <w:gridCol w:w="2906"/>
        <w:gridCol w:w="1417"/>
      </w:tblGrid>
      <w:tr w:rsidR="007B4F8F" w14:paraId="00A9DC28" w14:textId="77777777" w:rsidTr="005A0955">
        <w:tc>
          <w:tcPr>
            <w:tcW w:w="440" w:type="dxa"/>
          </w:tcPr>
          <w:p w14:paraId="4F0AEE7B" w14:textId="59177F65" w:rsidR="007B4F8F" w:rsidRPr="007B4F8F" w:rsidRDefault="007B4F8F" w:rsidP="007B4F8F">
            <w:pPr>
              <w:rPr>
                <w:b/>
                <w:bCs/>
              </w:rPr>
            </w:pPr>
            <w:r w:rsidRPr="007B4F8F">
              <w:rPr>
                <w:b/>
                <w:bCs/>
              </w:rPr>
              <w:t>ID</w:t>
            </w:r>
          </w:p>
        </w:tc>
        <w:tc>
          <w:tcPr>
            <w:tcW w:w="1701" w:type="dxa"/>
          </w:tcPr>
          <w:p w14:paraId="716BBCF3" w14:textId="35A4B4A3" w:rsidR="007B4F8F" w:rsidRPr="007B4F8F" w:rsidRDefault="007B4F8F" w:rsidP="007B4F8F">
            <w:pPr>
              <w:rPr>
                <w:b/>
                <w:bCs/>
              </w:rPr>
            </w:pPr>
            <w:r w:rsidRPr="007B4F8F">
              <w:rPr>
                <w:b/>
                <w:bCs/>
              </w:rPr>
              <w:t>COMPONENT</w:t>
            </w:r>
          </w:p>
        </w:tc>
        <w:tc>
          <w:tcPr>
            <w:tcW w:w="3884" w:type="dxa"/>
          </w:tcPr>
          <w:p w14:paraId="4D3C9A88" w14:textId="627FA772" w:rsidR="007B4F8F" w:rsidRPr="007B4F8F" w:rsidRDefault="007B4F8F" w:rsidP="007B4F8F">
            <w:pPr>
              <w:rPr>
                <w:b/>
                <w:bCs/>
              </w:rPr>
            </w:pPr>
            <w:r w:rsidRPr="007B4F8F">
              <w:rPr>
                <w:b/>
                <w:bCs/>
              </w:rPr>
              <w:t>TEST SCENARIO</w:t>
            </w:r>
          </w:p>
        </w:tc>
        <w:tc>
          <w:tcPr>
            <w:tcW w:w="2906" w:type="dxa"/>
          </w:tcPr>
          <w:p w14:paraId="29012EBF" w14:textId="5C384B76" w:rsidR="007B4F8F" w:rsidRPr="007B4F8F" w:rsidRDefault="007B4F8F" w:rsidP="007B4F8F">
            <w:pPr>
              <w:rPr>
                <w:b/>
                <w:bCs/>
              </w:rPr>
            </w:pPr>
            <w:r w:rsidRPr="007B4F8F">
              <w:rPr>
                <w:b/>
                <w:bCs/>
              </w:rPr>
              <w:t>EXPECTED RESULT</w:t>
            </w:r>
          </w:p>
        </w:tc>
        <w:tc>
          <w:tcPr>
            <w:tcW w:w="1417" w:type="dxa"/>
          </w:tcPr>
          <w:p w14:paraId="2D6B18F9" w14:textId="6FE900B2" w:rsidR="007B4F8F" w:rsidRPr="007B4F8F" w:rsidRDefault="007B4F8F" w:rsidP="007B4F8F">
            <w:pPr>
              <w:rPr>
                <w:b/>
                <w:bCs/>
              </w:rPr>
            </w:pPr>
            <w:r w:rsidRPr="007B4F8F">
              <w:rPr>
                <w:b/>
                <w:bCs/>
              </w:rPr>
              <w:t>TEST STATUS</w:t>
            </w:r>
          </w:p>
        </w:tc>
      </w:tr>
      <w:tr w:rsidR="007B4F8F" w14:paraId="7C3D3741" w14:textId="77777777" w:rsidTr="005A0955">
        <w:tc>
          <w:tcPr>
            <w:tcW w:w="440" w:type="dxa"/>
          </w:tcPr>
          <w:p w14:paraId="0F6F99E4" w14:textId="0150D09F" w:rsidR="007B4F8F" w:rsidRDefault="007B4F8F" w:rsidP="007B4F8F">
            <w:r>
              <w:t>1</w:t>
            </w:r>
          </w:p>
        </w:tc>
        <w:tc>
          <w:tcPr>
            <w:tcW w:w="1701" w:type="dxa"/>
          </w:tcPr>
          <w:p w14:paraId="476F6B83" w14:textId="7D8F848D" w:rsidR="007B4F8F" w:rsidRDefault="007B4F8F" w:rsidP="007B4F8F">
            <w:r>
              <w:t>Inicio sesión</w:t>
            </w:r>
          </w:p>
        </w:tc>
        <w:tc>
          <w:tcPr>
            <w:tcW w:w="3884" w:type="dxa"/>
          </w:tcPr>
          <w:p w14:paraId="187C61F6" w14:textId="7BC2B066" w:rsidR="007B4F8F" w:rsidRDefault="00360218" w:rsidP="007B4F8F">
            <w:r>
              <w:t>Iniciar sesión por medio de cuenta asociada de Google</w:t>
            </w:r>
          </w:p>
        </w:tc>
        <w:tc>
          <w:tcPr>
            <w:tcW w:w="2906" w:type="dxa"/>
          </w:tcPr>
          <w:p w14:paraId="69151ED9" w14:textId="77777777" w:rsidR="007B4F8F" w:rsidRDefault="00360218" w:rsidP="007B4F8F">
            <w:r>
              <w:t>Inicio de sesión exitoso</w:t>
            </w:r>
          </w:p>
          <w:p w14:paraId="76C6E298" w14:textId="482FB3E4" w:rsidR="00360218" w:rsidRDefault="00360218" w:rsidP="007B4F8F"/>
        </w:tc>
        <w:tc>
          <w:tcPr>
            <w:tcW w:w="1417" w:type="dxa"/>
          </w:tcPr>
          <w:p w14:paraId="46EFE551" w14:textId="77777777" w:rsidR="007B4F8F" w:rsidRDefault="007B4F8F" w:rsidP="007B4F8F"/>
        </w:tc>
      </w:tr>
      <w:tr w:rsidR="00360218" w14:paraId="7BB66E1A" w14:textId="77777777" w:rsidTr="005A0955">
        <w:tc>
          <w:tcPr>
            <w:tcW w:w="440" w:type="dxa"/>
          </w:tcPr>
          <w:p w14:paraId="537DA8DB" w14:textId="146010CC" w:rsidR="00360218" w:rsidRDefault="00360218" w:rsidP="00360218">
            <w:r>
              <w:t>2</w:t>
            </w:r>
          </w:p>
        </w:tc>
        <w:tc>
          <w:tcPr>
            <w:tcW w:w="1701" w:type="dxa"/>
          </w:tcPr>
          <w:p w14:paraId="16C3B74C" w14:textId="5F4635D9" w:rsidR="00360218" w:rsidRDefault="00360218" w:rsidP="00360218">
            <w:r>
              <w:t>Inicio sesión</w:t>
            </w:r>
          </w:p>
        </w:tc>
        <w:tc>
          <w:tcPr>
            <w:tcW w:w="3884" w:type="dxa"/>
          </w:tcPr>
          <w:p w14:paraId="6D5B9B00" w14:textId="2C223491" w:rsidR="00360218" w:rsidRDefault="00360218" w:rsidP="00360218">
            <w:r>
              <w:t xml:space="preserve">Iniciar sesión por medio de cuenta asociada de </w:t>
            </w:r>
            <w:r>
              <w:t>Apple</w:t>
            </w:r>
          </w:p>
        </w:tc>
        <w:tc>
          <w:tcPr>
            <w:tcW w:w="2906" w:type="dxa"/>
          </w:tcPr>
          <w:p w14:paraId="66156CCD" w14:textId="77777777" w:rsidR="00360218" w:rsidRDefault="00360218" w:rsidP="00360218">
            <w:r>
              <w:t>Inicio de sesión exitoso</w:t>
            </w:r>
          </w:p>
          <w:p w14:paraId="6E563846" w14:textId="77777777" w:rsidR="00360218" w:rsidRDefault="00360218" w:rsidP="00360218"/>
        </w:tc>
        <w:tc>
          <w:tcPr>
            <w:tcW w:w="1417" w:type="dxa"/>
          </w:tcPr>
          <w:p w14:paraId="7CB9B735" w14:textId="77777777" w:rsidR="00360218" w:rsidRDefault="00360218" w:rsidP="00360218"/>
        </w:tc>
      </w:tr>
      <w:tr w:rsidR="00360218" w14:paraId="705B4D58" w14:textId="77777777" w:rsidTr="005A0955">
        <w:tc>
          <w:tcPr>
            <w:tcW w:w="440" w:type="dxa"/>
          </w:tcPr>
          <w:p w14:paraId="20AAD368" w14:textId="44711BF5" w:rsidR="00360218" w:rsidRDefault="00360218" w:rsidP="00360218">
            <w:r>
              <w:t>3</w:t>
            </w:r>
          </w:p>
        </w:tc>
        <w:tc>
          <w:tcPr>
            <w:tcW w:w="1701" w:type="dxa"/>
          </w:tcPr>
          <w:p w14:paraId="547D0F47" w14:textId="48AB70EE" w:rsidR="00360218" w:rsidRDefault="00360218" w:rsidP="00360218">
            <w:r>
              <w:t>Inicio sesión</w:t>
            </w:r>
          </w:p>
        </w:tc>
        <w:tc>
          <w:tcPr>
            <w:tcW w:w="3884" w:type="dxa"/>
          </w:tcPr>
          <w:p w14:paraId="5CBFF01B" w14:textId="6B4F557E" w:rsidR="00360218" w:rsidRDefault="00360218" w:rsidP="00360218">
            <w:r>
              <w:t xml:space="preserve">Iniciar sesión por medio de cuenta asociada de </w:t>
            </w:r>
            <w:r>
              <w:t>correo electrónico</w:t>
            </w:r>
          </w:p>
        </w:tc>
        <w:tc>
          <w:tcPr>
            <w:tcW w:w="2906" w:type="dxa"/>
          </w:tcPr>
          <w:p w14:paraId="5DE0938F" w14:textId="77777777" w:rsidR="00360218" w:rsidRDefault="00360218" w:rsidP="00360218">
            <w:r>
              <w:t>Inicio de sesión exitoso</w:t>
            </w:r>
          </w:p>
          <w:p w14:paraId="4A6B296E" w14:textId="77777777" w:rsidR="00360218" w:rsidRDefault="00360218" w:rsidP="00360218"/>
        </w:tc>
        <w:tc>
          <w:tcPr>
            <w:tcW w:w="1417" w:type="dxa"/>
          </w:tcPr>
          <w:p w14:paraId="0C2130D7" w14:textId="77777777" w:rsidR="00360218" w:rsidRDefault="00360218" w:rsidP="00360218"/>
        </w:tc>
      </w:tr>
      <w:tr w:rsidR="00360218" w14:paraId="597C7C64" w14:textId="77777777" w:rsidTr="005A0955">
        <w:tc>
          <w:tcPr>
            <w:tcW w:w="440" w:type="dxa"/>
          </w:tcPr>
          <w:p w14:paraId="79B30D5F" w14:textId="424A4DAC" w:rsidR="00360218" w:rsidRDefault="00360218" w:rsidP="00360218">
            <w:r>
              <w:t>4</w:t>
            </w:r>
          </w:p>
        </w:tc>
        <w:tc>
          <w:tcPr>
            <w:tcW w:w="1701" w:type="dxa"/>
          </w:tcPr>
          <w:p w14:paraId="6514DEA2" w14:textId="34D1F002" w:rsidR="00360218" w:rsidRDefault="00360218" w:rsidP="00360218">
            <w:r>
              <w:t>Asociación con aplicación instalada</w:t>
            </w:r>
          </w:p>
        </w:tc>
        <w:tc>
          <w:tcPr>
            <w:tcW w:w="3884" w:type="dxa"/>
          </w:tcPr>
          <w:p w14:paraId="37A56423" w14:textId="0692C52B" w:rsidR="00360218" w:rsidRDefault="00360218" w:rsidP="00360218">
            <w:r>
              <w:t>Redirección a la aplicación de Slack si está instalada</w:t>
            </w:r>
          </w:p>
          <w:p w14:paraId="6CADE70F" w14:textId="51E0C9AA" w:rsidR="00360218" w:rsidRDefault="00360218" w:rsidP="00360218"/>
        </w:tc>
        <w:tc>
          <w:tcPr>
            <w:tcW w:w="2906" w:type="dxa"/>
          </w:tcPr>
          <w:p w14:paraId="66860E1A" w14:textId="7F8B69BB" w:rsidR="00360218" w:rsidRDefault="00360218" w:rsidP="00360218">
            <w:r>
              <w:t>Abrir aplicación de Slack instalada en el sistema operativo</w:t>
            </w:r>
          </w:p>
        </w:tc>
        <w:tc>
          <w:tcPr>
            <w:tcW w:w="1417" w:type="dxa"/>
          </w:tcPr>
          <w:p w14:paraId="3FD7EBC3" w14:textId="77777777" w:rsidR="00360218" w:rsidRDefault="00360218" w:rsidP="00360218"/>
        </w:tc>
      </w:tr>
      <w:tr w:rsidR="00360218" w14:paraId="7D54E3C9" w14:textId="77777777" w:rsidTr="005A0955">
        <w:tc>
          <w:tcPr>
            <w:tcW w:w="440" w:type="dxa"/>
          </w:tcPr>
          <w:p w14:paraId="17BCFF64" w14:textId="3792A28A" w:rsidR="00360218" w:rsidRDefault="00360218" w:rsidP="00360218">
            <w:r>
              <w:t>5</w:t>
            </w:r>
          </w:p>
        </w:tc>
        <w:tc>
          <w:tcPr>
            <w:tcW w:w="1701" w:type="dxa"/>
          </w:tcPr>
          <w:p w14:paraId="489E6ADB" w14:textId="437D336C" w:rsidR="00360218" w:rsidRDefault="00360218" w:rsidP="00360218">
            <w:r>
              <w:t>Asociación con aplicación instalada</w:t>
            </w:r>
          </w:p>
        </w:tc>
        <w:tc>
          <w:tcPr>
            <w:tcW w:w="3884" w:type="dxa"/>
          </w:tcPr>
          <w:p w14:paraId="347B8B8B" w14:textId="02A52E8A" w:rsidR="00360218" w:rsidRDefault="00360218" w:rsidP="00360218">
            <w:r>
              <w:t xml:space="preserve">Redirección </w:t>
            </w:r>
            <w:r>
              <w:t>sitio web de Slack con sesión iniciada si se elige seguir en el navegador</w:t>
            </w:r>
          </w:p>
          <w:p w14:paraId="00763100" w14:textId="77777777" w:rsidR="00360218" w:rsidRDefault="00360218" w:rsidP="00360218"/>
        </w:tc>
        <w:tc>
          <w:tcPr>
            <w:tcW w:w="2906" w:type="dxa"/>
          </w:tcPr>
          <w:p w14:paraId="51426D85" w14:textId="1F3160DA" w:rsidR="00360218" w:rsidRDefault="00360218" w:rsidP="00360218">
            <w:r>
              <w:t xml:space="preserve">Abrir aplicación de Slack </w:t>
            </w:r>
            <w:r>
              <w:t>en el navegador</w:t>
            </w:r>
          </w:p>
        </w:tc>
        <w:tc>
          <w:tcPr>
            <w:tcW w:w="1417" w:type="dxa"/>
          </w:tcPr>
          <w:p w14:paraId="7C705AB6" w14:textId="77777777" w:rsidR="00360218" w:rsidRDefault="00360218" w:rsidP="00360218"/>
        </w:tc>
      </w:tr>
      <w:tr w:rsidR="00360218" w14:paraId="604D5835" w14:textId="77777777" w:rsidTr="005A0955">
        <w:tc>
          <w:tcPr>
            <w:tcW w:w="440" w:type="dxa"/>
          </w:tcPr>
          <w:p w14:paraId="3CB396F9" w14:textId="0F7266EC" w:rsidR="00360218" w:rsidRDefault="00360218" w:rsidP="00360218">
            <w:r>
              <w:t>6</w:t>
            </w:r>
          </w:p>
        </w:tc>
        <w:tc>
          <w:tcPr>
            <w:tcW w:w="1701" w:type="dxa"/>
          </w:tcPr>
          <w:p w14:paraId="50B39929" w14:textId="06B01586" w:rsidR="00360218" w:rsidRDefault="00360218" w:rsidP="00360218">
            <w:r>
              <w:t>UI</w:t>
            </w:r>
          </w:p>
        </w:tc>
        <w:tc>
          <w:tcPr>
            <w:tcW w:w="3884" w:type="dxa"/>
          </w:tcPr>
          <w:p w14:paraId="15079768" w14:textId="2066EC74" w:rsidR="00360218" w:rsidRDefault="00360218" w:rsidP="00360218">
            <w:r>
              <w:t>Espacio de trabajo correcto</w:t>
            </w:r>
          </w:p>
        </w:tc>
        <w:tc>
          <w:tcPr>
            <w:tcW w:w="2906" w:type="dxa"/>
          </w:tcPr>
          <w:p w14:paraId="5F483EA1" w14:textId="2471C47C" w:rsidR="00360218" w:rsidRDefault="00360218" w:rsidP="00360218">
            <w:r>
              <w:t>Se evidencia espacio de trabajo como se dejo la ultima vez que se usó</w:t>
            </w:r>
          </w:p>
        </w:tc>
        <w:tc>
          <w:tcPr>
            <w:tcW w:w="1417" w:type="dxa"/>
          </w:tcPr>
          <w:p w14:paraId="71979C1F" w14:textId="77777777" w:rsidR="00360218" w:rsidRDefault="00360218" w:rsidP="00360218"/>
        </w:tc>
      </w:tr>
      <w:tr w:rsidR="00360218" w14:paraId="1A1B3D6B" w14:textId="77777777" w:rsidTr="005A0955">
        <w:tc>
          <w:tcPr>
            <w:tcW w:w="440" w:type="dxa"/>
          </w:tcPr>
          <w:p w14:paraId="123DC857" w14:textId="32E31698" w:rsidR="00360218" w:rsidRDefault="00360218" w:rsidP="00360218">
            <w:r>
              <w:t>7</w:t>
            </w:r>
          </w:p>
        </w:tc>
        <w:tc>
          <w:tcPr>
            <w:tcW w:w="1701" w:type="dxa"/>
          </w:tcPr>
          <w:p w14:paraId="673B7856" w14:textId="65BEAFA9" w:rsidR="00360218" w:rsidRDefault="00360218" w:rsidP="00360218">
            <w:r>
              <w:t>UI</w:t>
            </w:r>
          </w:p>
        </w:tc>
        <w:tc>
          <w:tcPr>
            <w:tcW w:w="3884" w:type="dxa"/>
          </w:tcPr>
          <w:p w14:paraId="6F846710" w14:textId="5F65DCC8" w:rsidR="00360218" w:rsidRDefault="00360218" w:rsidP="00360218">
            <w:r>
              <w:t>Espacio de trabajo correcto</w:t>
            </w:r>
          </w:p>
        </w:tc>
        <w:tc>
          <w:tcPr>
            <w:tcW w:w="2906" w:type="dxa"/>
          </w:tcPr>
          <w:p w14:paraId="4572B943" w14:textId="14BA8AC8" w:rsidR="000103EF" w:rsidRDefault="00360218" w:rsidP="00360218">
            <w:r>
              <w:t xml:space="preserve">Se evidencia </w:t>
            </w:r>
            <w:r w:rsidR="000103EF">
              <w:t>columna de la izquierda con atajos, canales, mensajes directos, etc…</w:t>
            </w:r>
          </w:p>
        </w:tc>
        <w:tc>
          <w:tcPr>
            <w:tcW w:w="1417" w:type="dxa"/>
          </w:tcPr>
          <w:p w14:paraId="5D3A2145" w14:textId="77777777" w:rsidR="00360218" w:rsidRDefault="00360218" w:rsidP="00360218"/>
        </w:tc>
      </w:tr>
      <w:tr w:rsidR="000103EF" w14:paraId="751A89DB" w14:textId="77777777" w:rsidTr="005A0955">
        <w:tc>
          <w:tcPr>
            <w:tcW w:w="440" w:type="dxa"/>
          </w:tcPr>
          <w:p w14:paraId="14F3C810" w14:textId="08DD55C8" w:rsidR="000103EF" w:rsidRDefault="000103EF" w:rsidP="000103EF">
            <w:r>
              <w:t>8</w:t>
            </w:r>
          </w:p>
        </w:tc>
        <w:tc>
          <w:tcPr>
            <w:tcW w:w="1701" w:type="dxa"/>
          </w:tcPr>
          <w:p w14:paraId="674ED72A" w14:textId="44FD91C2" w:rsidR="000103EF" w:rsidRDefault="000103EF" w:rsidP="000103EF">
            <w:r>
              <w:t>UI</w:t>
            </w:r>
          </w:p>
        </w:tc>
        <w:tc>
          <w:tcPr>
            <w:tcW w:w="3884" w:type="dxa"/>
          </w:tcPr>
          <w:p w14:paraId="56A15FCA" w14:textId="6CC4AB46" w:rsidR="000103EF" w:rsidRDefault="000103EF" w:rsidP="000103EF">
            <w:r>
              <w:t>Espacio de trabajo correcto</w:t>
            </w:r>
            <w:r w:rsidR="00EA7460">
              <w:t xml:space="preserve">, </w:t>
            </w:r>
            <w:r w:rsidR="00EA7460">
              <w:t>seleccionar algo de la columna de la izquierda</w:t>
            </w:r>
          </w:p>
        </w:tc>
        <w:tc>
          <w:tcPr>
            <w:tcW w:w="2906" w:type="dxa"/>
          </w:tcPr>
          <w:p w14:paraId="07E4BA0E" w14:textId="0521E015" w:rsidR="00EA7460" w:rsidRDefault="00EA7460" w:rsidP="000103EF">
            <w:r>
              <w:t>Se evidencia que lo seleccionado aparece en el espacio de trabajo</w:t>
            </w:r>
          </w:p>
        </w:tc>
        <w:tc>
          <w:tcPr>
            <w:tcW w:w="1417" w:type="dxa"/>
          </w:tcPr>
          <w:p w14:paraId="6CC24D40" w14:textId="77777777" w:rsidR="000103EF" w:rsidRDefault="000103EF" w:rsidP="000103EF"/>
        </w:tc>
      </w:tr>
      <w:tr w:rsidR="000103EF" w14:paraId="4B4641AF" w14:textId="77777777" w:rsidTr="005A0955">
        <w:tc>
          <w:tcPr>
            <w:tcW w:w="440" w:type="dxa"/>
          </w:tcPr>
          <w:p w14:paraId="45B0B35B" w14:textId="2E30A0FD" w:rsidR="000103EF" w:rsidRDefault="000103EF" w:rsidP="000103EF">
            <w:r>
              <w:t>9</w:t>
            </w:r>
          </w:p>
        </w:tc>
        <w:tc>
          <w:tcPr>
            <w:tcW w:w="1701" w:type="dxa"/>
          </w:tcPr>
          <w:p w14:paraId="26DD7656" w14:textId="717A027A" w:rsidR="000103EF" w:rsidRDefault="00EA7460" w:rsidP="000103EF">
            <w:r>
              <w:t>Text editor</w:t>
            </w:r>
          </w:p>
        </w:tc>
        <w:tc>
          <w:tcPr>
            <w:tcW w:w="3884" w:type="dxa"/>
          </w:tcPr>
          <w:p w14:paraId="191197A3" w14:textId="6E253572" w:rsidR="000103EF" w:rsidRDefault="00EA7460" w:rsidP="000103EF">
            <w:r>
              <w:t>Ingresar texto en el editor de chat</w:t>
            </w:r>
          </w:p>
        </w:tc>
        <w:tc>
          <w:tcPr>
            <w:tcW w:w="2906" w:type="dxa"/>
          </w:tcPr>
          <w:p w14:paraId="52F30C40" w14:textId="2BD501FF" w:rsidR="000103EF" w:rsidRDefault="00EA7460" w:rsidP="000103EF">
            <w:r>
              <w:t>Se permite cualquier entrada</w:t>
            </w:r>
          </w:p>
        </w:tc>
        <w:tc>
          <w:tcPr>
            <w:tcW w:w="1417" w:type="dxa"/>
          </w:tcPr>
          <w:p w14:paraId="5129CA64" w14:textId="77777777" w:rsidR="000103EF" w:rsidRDefault="000103EF" w:rsidP="000103EF"/>
        </w:tc>
      </w:tr>
      <w:tr w:rsidR="00EA7460" w14:paraId="64051D5F" w14:textId="77777777" w:rsidTr="005A0955">
        <w:tc>
          <w:tcPr>
            <w:tcW w:w="440" w:type="dxa"/>
          </w:tcPr>
          <w:p w14:paraId="23DBAD67" w14:textId="7C34B0EB" w:rsidR="00EA7460" w:rsidRDefault="00EA7460" w:rsidP="00EA7460">
            <w:r>
              <w:t>10</w:t>
            </w:r>
          </w:p>
        </w:tc>
        <w:tc>
          <w:tcPr>
            <w:tcW w:w="1701" w:type="dxa"/>
          </w:tcPr>
          <w:p w14:paraId="3D981B84" w14:textId="13AF9632" w:rsidR="00EA7460" w:rsidRDefault="00EA7460" w:rsidP="00EA7460">
            <w:r>
              <w:t>Text editor</w:t>
            </w:r>
          </w:p>
        </w:tc>
        <w:tc>
          <w:tcPr>
            <w:tcW w:w="3884" w:type="dxa"/>
          </w:tcPr>
          <w:p w14:paraId="0F645B4B" w14:textId="24B08F00" w:rsidR="00EA7460" w:rsidRDefault="00EA7460" w:rsidP="00EA7460">
            <w:r>
              <w:t>Copiar y pegar una imagen en el editor de chat</w:t>
            </w:r>
          </w:p>
        </w:tc>
        <w:tc>
          <w:tcPr>
            <w:tcW w:w="2906" w:type="dxa"/>
          </w:tcPr>
          <w:p w14:paraId="180EF28A" w14:textId="3682809A" w:rsidR="00EA7460" w:rsidRDefault="00EA7460" w:rsidP="00EA7460">
            <w:r>
              <w:t>Se sube la imagen y se permite enviar</w:t>
            </w:r>
          </w:p>
        </w:tc>
        <w:tc>
          <w:tcPr>
            <w:tcW w:w="1417" w:type="dxa"/>
          </w:tcPr>
          <w:p w14:paraId="107B44A5" w14:textId="77777777" w:rsidR="00EA7460" w:rsidRDefault="00EA7460" w:rsidP="00EA7460"/>
        </w:tc>
      </w:tr>
      <w:tr w:rsidR="00EA7460" w14:paraId="62268ABE" w14:textId="77777777" w:rsidTr="005A0955">
        <w:tc>
          <w:tcPr>
            <w:tcW w:w="440" w:type="dxa"/>
          </w:tcPr>
          <w:p w14:paraId="3255D46E" w14:textId="3BFBEF29" w:rsidR="00EA7460" w:rsidRDefault="00EA7460" w:rsidP="00EA7460">
            <w:r>
              <w:t>11</w:t>
            </w:r>
          </w:p>
        </w:tc>
        <w:tc>
          <w:tcPr>
            <w:tcW w:w="1701" w:type="dxa"/>
          </w:tcPr>
          <w:p w14:paraId="21C344D2" w14:textId="16A18FA9" w:rsidR="00EA7460" w:rsidRDefault="00EA7460" w:rsidP="00EA7460">
            <w:r>
              <w:t>Text editor</w:t>
            </w:r>
          </w:p>
        </w:tc>
        <w:tc>
          <w:tcPr>
            <w:tcW w:w="3884" w:type="dxa"/>
          </w:tcPr>
          <w:p w14:paraId="5B34035B" w14:textId="61F99ABC" w:rsidR="00EA7460" w:rsidRDefault="00EA7460" w:rsidP="00EA7460">
            <w:r>
              <w:t>Funcionalidades de edición de texto como, cursiva, itálica, subrayado, listas, etc…</w:t>
            </w:r>
          </w:p>
        </w:tc>
        <w:tc>
          <w:tcPr>
            <w:tcW w:w="2906" w:type="dxa"/>
          </w:tcPr>
          <w:p w14:paraId="75719671" w14:textId="46EEC730" w:rsidR="00EA7460" w:rsidRDefault="00EA7460" w:rsidP="00EA7460">
            <w:r>
              <w:t>El texto se ve tal cual lo esperado según la opción seleccionada</w:t>
            </w:r>
          </w:p>
        </w:tc>
        <w:tc>
          <w:tcPr>
            <w:tcW w:w="1417" w:type="dxa"/>
          </w:tcPr>
          <w:p w14:paraId="21A56BD5" w14:textId="77777777" w:rsidR="00EA7460" w:rsidRDefault="00EA7460" w:rsidP="00EA7460"/>
        </w:tc>
      </w:tr>
      <w:tr w:rsidR="00EA7460" w14:paraId="34C75AA8" w14:textId="77777777" w:rsidTr="005A0955">
        <w:tc>
          <w:tcPr>
            <w:tcW w:w="440" w:type="dxa"/>
          </w:tcPr>
          <w:p w14:paraId="3E35013C" w14:textId="29D7440F" w:rsidR="00EA7460" w:rsidRDefault="00EA7460" w:rsidP="00EA7460">
            <w:r>
              <w:lastRenderedPageBreak/>
              <w:t>12</w:t>
            </w:r>
          </w:p>
        </w:tc>
        <w:tc>
          <w:tcPr>
            <w:tcW w:w="1701" w:type="dxa"/>
          </w:tcPr>
          <w:p w14:paraId="127D32FE" w14:textId="55CCA02F" w:rsidR="00EA7460" w:rsidRDefault="00EA7460" w:rsidP="00EA7460">
            <w:r>
              <w:t>Chat</w:t>
            </w:r>
          </w:p>
        </w:tc>
        <w:tc>
          <w:tcPr>
            <w:tcW w:w="3884" w:type="dxa"/>
          </w:tcPr>
          <w:p w14:paraId="6819E5BB" w14:textId="4F961A44" w:rsidR="00EA7460" w:rsidRDefault="005A0955" w:rsidP="00EA7460">
            <w:r>
              <w:t>Reaccionar a un mensaje del chat con un emoji</w:t>
            </w:r>
          </w:p>
        </w:tc>
        <w:tc>
          <w:tcPr>
            <w:tcW w:w="2906" w:type="dxa"/>
          </w:tcPr>
          <w:p w14:paraId="448F1E42" w14:textId="44188F8B" w:rsidR="00EA7460" w:rsidRDefault="005A0955" w:rsidP="00EA7460">
            <w:r>
              <w:t>La reacción con emoji se muestra debajo del mensaje</w:t>
            </w:r>
          </w:p>
        </w:tc>
        <w:tc>
          <w:tcPr>
            <w:tcW w:w="1417" w:type="dxa"/>
          </w:tcPr>
          <w:p w14:paraId="4188B653" w14:textId="77777777" w:rsidR="00EA7460" w:rsidRDefault="00EA7460" w:rsidP="00EA7460"/>
        </w:tc>
      </w:tr>
      <w:tr w:rsidR="00EA7460" w14:paraId="138C2264" w14:textId="77777777" w:rsidTr="005A0955">
        <w:tc>
          <w:tcPr>
            <w:tcW w:w="440" w:type="dxa"/>
          </w:tcPr>
          <w:p w14:paraId="3B011980" w14:textId="40EE9E29" w:rsidR="00EA7460" w:rsidRDefault="001F4DD4" w:rsidP="00EA7460">
            <w:r>
              <w:t>13</w:t>
            </w:r>
          </w:p>
        </w:tc>
        <w:tc>
          <w:tcPr>
            <w:tcW w:w="1701" w:type="dxa"/>
          </w:tcPr>
          <w:p w14:paraId="343C27D4" w14:textId="6A4E4DA2" w:rsidR="00EA7460" w:rsidRDefault="005A0955" w:rsidP="00EA7460">
            <w:r>
              <w:t>Chat</w:t>
            </w:r>
          </w:p>
        </w:tc>
        <w:tc>
          <w:tcPr>
            <w:tcW w:w="3884" w:type="dxa"/>
          </w:tcPr>
          <w:p w14:paraId="02D0D22D" w14:textId="20FBD9F6" w:rsidR="00EA7460" w:rsidRDefault="005A0955" w:rsidP="00EA7460">
            <w:r>
              <w:t>Responder al hilo de una conversación</w:t>
            </w:r>
          </w:p>
        </w:tc>
        <w:tc>
          <w:tcPr>
            <w:tcW w:w="2906" w:type="dxa"/>
          </w:tcPr>
          <w:p w14:paraId="201BB9E1" w14:textId="35A13D0D" w:rsidR="00EA7460" w:rsidRDefault="005A0955" w:rsidP="00EA7460">
            <w:r>
              <w:t>Se abre hilo en una columna a la derecha con otro editor de texto</w:t>
            </w:r>
          </w:p>
        </w:tc>
        <w:tc>
          <w:tcPr>
            <w:tcW w:w="1417" w:type="dxa"/>
          </w:tcPr>
          <w:p w14:paraId="62B6A2B0" w14:textId="77777777" w:rsidR="00EA7460" w:rsidRDefault="00EA7460" w:rsidP="00EA7460"/>
        </w:tc>
      </w:tr>
      <w:tr w:rsidR="005A0955" w14:paraId="13FD2440" w14:textId="77777777" w:rsidTr="005A0955">
        <w:tc>
          <w:tcPr>
            <w:tcW w:w="440" w:type="dxa"/>
          </w:tcPr>
          <w:p w14:paraId="3D53957C" w14:textId="4B478C05" w:rsidR="005A0955" w:rsidRDefault="001F4DD4" w:rsidP="005A0955">
            <w:r>
              <w:t>14</w:t>
            </w:r>
          </w:p>
        </w:tc>
        <w:tc>
          <w:tcPr>
            <w:tcW w:w="1701" w:type="dxa"/>
          </w:tcPr>
          <w:p w14:paraId="4A9A91C2" w14:textId="1CA19B23" w:rsidR="005A0955" w:rsidRDefault="005A0955" w:rsidP="005A0955">
            <w:r>
              <w:t>Chat</w:t>
            </w:r>
          </w:p>
        </w:tc>
        <w:tc>
          <w:tcPr>
            <w:tcW w:w="3884" w:type="dxa"/>
          </w:tcPr>
          <w:p w14:paraId="26D6A5E8" w14:textId="0B86EEFD" w:rsidR="005A0955" w:rsidRDefault="005A0955" w:rsidP="005A0955">
            <w:r>
              <w:t>Historial de conversación</w:t>
            </w:r>
          </w:p>
        </w:tc>
        <w:tc>
          <w:tcPr>
            <w:tcW w:w="2906" w:type="dxa"/>
          </w:tcPr>
          <w:p w14:paraId="13A77460" w14:textId="60389C85" w:rsidR="005A0955" w:rsidRDefault="005A0955" w:rsidP="005A0955">
            <w:r>
              <w:t>Se puede visualizar hasta 90 días de conversación en la versión gratis, y la conversación completa con la versión de pago</w:t>
            </w:r>
          </w:p>
        </w:tc>
        <w:tc>
          <w:tcPr>
            <w:tcW w:w="1417" w:type="dxa"/>
          </w:tcPr>
          <w:p w14:paraId="1A28381B" w14:textId="77777777" w:rsidR="005A0955" w:rsidRDefault="005A0955" w:rsidP="005A0955"/>
        </w:tc>
      </w:tr>
      <w:tr w:rsidR="005A0955" w14:paraId="238AD50D" w14:textId="77777777" w:rsidTr="005A0955">
        <w:tc>
          <w:tcPr>
            <w:tcW w:w="440" w:type="dxa"/>
          </w:tcPr>
          <w:p w14:paraId="4638085C" w14:textId="10D94CC0" w:rsidR="005A0955" w:rsidRDefault="001F4DD4" w:rsidP="005A0955">
            <w:r>
              <w:t>15</w:t>
            </w:r>
          </w:p>
        </w:tc>
        <w:tc>
          <w:tcPr>
            <w:tcW w:w="1701" w:type="dxa"/>
          </w:tcPr>
          <w:p w14:paraId="6EA58244" w14:textId="6C15A228" w:rsidR="005A0955" w:rsidRDefault="001F4DD4" w:rsidP="005A0955">
            <w:r>
              <w:t>Chat</w:t>
            </w:r>
          </w:p>
        </w:tc>
        <w:tc>
          <w:tcPr>
            <w:tcW w:w="3884" w:type="dxa"/>
          </w:tcPr>
          <w:p w14:paraId="5E836A87" w14:textId="18B17342" w:rsidR="005A0955" w:rsidRDefault="001F4DD4" w:rsidP="005A0955">
            <w:r>
              <w:t>Enviar un mensaje</w:t>
            </w:r>
          </w:p>
        </w:tc>
        <w:tc>
          <w:tcPr>
            <w:tcW w:w="2906" w:type="dxa"/>
          </w:tcPr>
          <w:p w14:paraId="729AB8BF" w14:textId="5A23D4E5" w:rsidR="005A0955" w:rsidRDefault="001F4DD4" w:rsidP="005A0955">
            <w:r>
              <w:t>El mensaje se envía correctamente y aparece en el historial</w:t>
            </w:r>
          </w:p>
        </w:tc>
        <w:tc>
          <w:tcPr>
            <w:tcW w:w="1417" w:type="dxa"/>
          </w:tcPr>
          <w:p w14:paraId="34AE7352" w14:textId="77777777" w:rsidR="005A0955" w:rsidRDefault="005A0955" w:rsidP="005A0955"/>
        </w:tc>
      </w:tr>
      <w:tr w:rsidR="005A0955" w14:paraId="55AFC13B" w14:textId="77777777" w:rsidTr="005A0955">
        <w:tc>
          <w:tcPr>
            <w:tcW w:w="440" w:type="dxa"/>
          </w:tcPr>
          <w:p w14:paraId="41B47598" w14:textId="65E9A185" w:rsidR="005A0955" w:rsidRDefault="001F4DD4" w:rsidP="005A0955">
            <w:r>
              <w:t>16</w:t>
            </w:r>
          </w:p>
        </w:tc>
        <w:tc>
          <w:tcPr>
            <w:tcW w:w="1701" w:type="dxa"/>
          </w:tcPr>
          <w:p w14:paraId="431032C4" w14:textId="112EBEB0" w:rsidR="005A0955" w:rsidRDefault="001F4DD4" w:rsidP="005A0955">
            <w:r>
              <w:t>Preferencias</w:t>
            </w:r>
          </w:p>
        </w:tc>
        <w:tc>
          <w:tcPr>
            <w:tcW w:w="3884" w:type="dxa"/>
          </w:tcPr>
          <w:p w14:paraId="5F786E48" w14:textId="58887A2F" w:rsidR="005A0955" w:rsidRDefault="001F4DD4" w:rsidP="005A0955">
            <w:r>
              <w:t>Abrir preferencias</w:t>
            </w:r>
          </w:p>
        </w:tc>
        <w:tc>
          <w:tcPr>
            <w:tcW w:w="2906" w:type="dxa"/>
          </w:tcPr>
          <w:p w14:paraId="2A2B9B45" w14:textId="5FCADB53" w:rsidR="001F4DD4" w:rsidRDefault="001F4DD4" w:rsidP="005A0955">
            <w:r>
              <w:t xml:space="preserve">Se abren las preferencias en un pop-up </w:t>
            </w:r>
          </w:p>
        </w:tc>
        <w:tc>
          <w:tcPr>
            <w:tcW w:w="1417" w:type="dxa"/>
          </w:tcPr>
          <w:p w14:paraId="65F07B1C" w14:textId="77777777" w:rsidR="005A0955" w:rsidRDefault="005A0955" w:rsidP="005A0955"/>
        </w:tc>
      </w:tr>
      <w:tr w:rsidR="005A0955" w14:paraId="1FF1EBBD" w14:textId="77777777" w:rsidTr="005A0955">
        <w:tc>
          <w:tcPr>
            <w:tcW w:w="440" w:type="dxa"/>
          </w:tcPr>
          <w:p w14:paraId="5E48865D" w14:textId="18437F5D" w:rsidR="005A0955" w:rsidRDefault="001F4DD4" w:rsidP="005A0955">
            <w:r>
              <w:t>17</w:t>
            </w:r>
          </w:p>
        </w:tc>
        <w:tc>
          <w:tcPr>
            <w:tcW w:w="1701" w:type="dxa"/>
          </w:tcPr>
          <w:p w14:paraId="1F578484" w14:textId="659708E8" w:rsidR="005A0955" w:rsidRDefault="001F4DD4" w:rsidP="005A0955">
            <w:r>
              <w:t>Ayuda</w:t>
            </w:r>
          </w:p>
        </w:tc>
        <w:tc>
          <w:tcPr>
            <w:tcW w:w="3884" w:type="dxa"/>
          </w:tcPr>
          <w:p w14:paraId="7B83708D" w14:textId="57B7A8FC" w:rsidR="005A0955" w:rsidRDefault="001F4DD4" w:rsidP="005A0955">
            <w:r>
              <w:t>Dar click en el icono de ayuda</w:t>
            </w:r>
          </w:p>
        </w:tc>
        <w:tc>
          <w:tcPr>
            <w:tcW w:w="2906" w:type="dxa"/>
          </w:tcPr>
          <w:p w14:paraId="7C81BEB1" w14:textId="66E545AD" w:rsidR="005A0955" w:rsidRDefault="001F4DD4" w:rsidP="005A0955">
            <w:r>
              <w:t>Se abre en la columna de la izquierda la interfaz de ayuda con cuadro de búsqueda e iconos de preguntas frecuentes</w:t>
            </w:r>
          </w:p>
        </w:tc>
        <w:tc>
          <w:tcPr>
            <w:tcW w:w="1417" w:type="dxa"/>
          </w:tcPr>
          <w:p w14:paraId="187D74AE" w14:textId="77777777" w:rsidR="005A0955" w:rsidRDefault="005A0955" w:rsidP="005A0955"/>
        </w:tc>
      </w:tr>
    </w:tbl>
    <w:p w14:paraId="6A936460" w14:textId="77777777" w:rsidR="007B4F8F" w:rsidRDefault="007B4F8F" w:rsidP="007B4F8F">
      <w:pPr>
        <w:ind w:left="360"/>
      </w:pPr>
    </w:p>
    <w:sectPr w:rsidR="007B4F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A0468"/>
    <w:multiLevelType w:val="hybridMultilevel"/>
    <w:tmpl w:val="B178CE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5875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E9"/>
    <w:rsid w:val="000103EF"/>
    <w:rsid w:val="0014017E"/>
    <w:rsid w:val="001F4DD4"/>
    <w:rsid w:val="002B737A"/>
    <w:rsid w:val="002F0035"/>
    <w:rsid w:val="00360218"/>
    <w:rsid w:val="003C35CA"/>
    <w:rsid w:val="005A0955"/>
    <w:rsid w:val="005B11E9"/>
    <w:rsid w:val="005C502B"/>
    <w:rsid w:val="00611EFD"/>
    <w:rsid w:val="007104FC"/>
    <w:rsid w:val="007B4F8F"/>
    <w:rsid w:val="007C001B"/>
    <w:rsid w:val="00804603"/>
    <w:rsid w:val="00AA6873"/>
    <w:rsid w:val="00B57FC9"/>
    <w:rsid w:val="00EA7460"/>
    <w:rsid w:val="00FF7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ABDB"/>
  <w15:chartTrackingRefBased/>
  <w15:docId w15:val="{F2B25FEC-D01A-4C21-8E2F-A2166D4D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1E9"/>
    <w:pPr>
      <w:ind w:left="720"/>
      <w:contextualSpacing/>
    </w:pPr>
  </w:style>
  <w:style w:type="table" w:styleId="Tablaconcuadrcula">
    <w:name w:val="Table Grid"/>
    <w:basedOn w:val="Tablanormal"/>
    <w:uiPriority w:val="39"/>
    <w:rsid w:val="007C0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77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3</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Castillo Patiño</dc:creator>
  <cp:keywords/>
  <dc:description/>
  <cp:lastModifiedBy>Felipe Castillo Patiño</cp:lastModifiedBy>
  <cp:revision>2</cp:revision>
  <dcterms:created xsi:type="dcterms:W3CDTF">2023-03-03T21:33:00Z</dcterms:created>
  <dcterms:modified xsi:type="dcterms:W3CDTF">2023-03-04T22:44:00Z</dcterms:modified>
</cp:coreProperties>
</file>