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shd w:fill="auto" w:val="clear"/>
          </w:tcPr>
          <w:p w:rsidR="00000000" w:rsidDel="00000000" w:rsidP="00000000" w:rsidRDefault="00000000" w:rsidRPr="00000000" w14:paraId="00000008">
            <w:pPr>
              <w:spacing w:after="0" w:line="240" w:lineRule="auto"/>
              <w:rPr/>
            </w:pPr>
            <w:r w:rsidDel="00000000" w:rsidR="00000000" w:rsidRPr="00000000">
              <w:rPr>
                <w:rtl w:val="0"/>
              </w:rPr>
              <w:t xml:space="preserve">Duoc UC. Escuela de Informática y Telecomunicaciones</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SAPE CSS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08/10/2026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Catalan</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Jose Valenzuela</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Verdugo</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Catalan</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Jose Valenzuela</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Verdugo</w:t>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numPr>
                <w:ilvl w:val="0"/>
                <w:numId w:val="1"/>
              </w:numPr>
              <w:spacing w:after="24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implementar el Chatbot Pedagógico (IA) exitosamente con soporte para formato Markdown, entregando estrategias reales.</w:t>
            </w:r>
          </w:p>
          <w:p w:rsidR="00000000" w:rsidDel="00000000" w:rsidP="00000000" w:rsidRDefault="00000000" w:rsidRPr="00000000" w14:paraId="00000038">
            <w:pPr>
              <w:numPr>
                <w:ilvl w:val="0"/>
                <w:numId w:val="1"/>
              </w:numPr>
              <w:spacing w:after="24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La tokenización y enmascaramiento de los datos de los estudiantes se aplicó correctamente, asegurando la privacidad.</w:t>
            </w:r>
          </w:p>
          <w:p w:rsidR="00000000" w:rsidDel="00000000" w:rsidP="00000000" w:rsidRDefault="00000000" w:rsidRPr="00000000" w14:paraId="00000039">
            <w:pPr>
              <w:numPr>
                <w:ilvl w:val="0"/>
                <w:numId w:val="1"/>
              </w:numPr>
              <w:spacing w:after="24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 Se cumplió con los tiempos estimados para la adaptación responsiva en dispositivos móviles.</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3">
            <w:pPr>
              <w:numPr>
                <w:ilvl w:val="0"/>
                <w:numId w:val="4"/>
              </w:numPr>
              <w:spacing w:after="24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Experimentamos errores de conexión iniciales con la API de IA (códigos 404 y 503).</w:t>
            </w:r>
          </w:p>
          <w:p w:rsidR="00000000" w:rsidDel="00000000" w:rsidP="00000000" w:rsidRDefault="00000000" w:rsidRPr="00000000" w14:paraId="00000044">
            <w:pPr>
              <w:numPr>
                <w:ilvl w:val="0"/>
                <w:numId w:val="4"/>
              </w:numPr>
              <w:spacing w:after="240" w:before="24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Olvido en la carga explícita de relaciones complejas en Laravel (ej. tabla estudiantes en el Profesor de Asignatura), lo que causó que las calificaciones no se renderizan en el frontend temporalmente.</w:t>
            </w:r>
          </w:p>
        </w:tc>
        <w:tc>
          <w:tcP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Mejora de arquitectura:</w:t>
            </w:r>
            <w:r w:rsidDel="00000000" w:rsidR="00000000" w:rsidRPr="00000000">
              <w:rPr>
                <w:rFonts w:ascii="Arial" w:cs="Arial" w:eastAsia="Arial" w:hAnsi="Arial"/>
                <w:color w:val="365f91"/>
                <w:sz w:val="24"/>
                <w:szCs w:val="24"/>
                <w:rtl w:val="0"/>
              </w:rPr>
              <w:t xml:space="preserve"> Implementar validaciones de manejo de errores más sólidas al conectarse a APIs externas (Gemini) para evitar caídas de la aplicación si el servicio falla.  </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B">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4C">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4D+nhJ4hrrZJ1OX8pJZIx2vNTg==">CgMxLjA4AHIhMWZ4WnZ2b1ZRWnhZVlRUS010TWFIeFR6WUNlSHVTVmJa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