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5D" w:rsidRDefault="00F0695D" w:rsidP="00BA7481">
      <w:pPr>
        <w:jc w:val="both"/>
      </w:pPr>
      <w:r>
        <w:t>ESTRUCTURA DE LA MATERIA</w:t>
      </w:r>
    </w:p>
    <w:p w:rsidR="00F0695D" w:rsidRDefault="00F0695D" w:rsidP="00BA7481">
      <w:pPr>
        <w:jc w:val="both"/>
      </w:pPr>
      <w:r>
        <w:t>ESTADO SOLIDO</w:t>
      </w:r>
    </w:p>
    <w:p w:rsidR="00F0695D" w:rsidRDefault="00F0695D" w:rsidP="00BA7481">
      <w:pPr>
        <w:jc w:val="both"/>
      </w:pPr>
      <w:r w:rsidRPr="00F0695D">
        <w:t>Sólidos cristalinos (ordenados) y sólidos amorfos (desordenados) La Física de sólidos amorfos se explica en base a los concep</w:t>
      </w:r>
      <w:r>
        <w:t>tos de la Física de cristales.</w:t>
      </w:r>
      <w:r w:rsidRPr="00F0695D">
        <w:t xml:space="preserve"> Los cristales son una disposición periódica de átomos en el espacio real tridimensional (longitudes).</w:t>
      </w:r>
    </w:p>
    <w:p w:rsidR="00C504D3" w:rsidRDefault="0087053F" w:rsidP="00BA7481">
      <w:pPr>
        <w:jc w:val="both"/>
      </w:pPr>
      <w:r>
        <w:t xml:space="preserve">CELDA UNIDAD </w:t>
      </w:r>
    </w:p>
    <w:p w:rsidR="00C504D3" w:rsidRDefault="0067607B" w:rsidP="00BA7481">
      <w:pPr>
        <w:jc w:val="both"/>
      </w:pPr>
      <w:r>
        <w:t xml:space="preserve">Se llama celda primitiva unidad de una red de </w:t>
      </w:r>
      <w:proofErr w:type="spellStart"/>
      <w:r>
        <w:t>Bravais</w:t>
      </w:r>
      <w:proofErr w:type="spellEnd"/>
      <w:r>
        <w:t xml:space="preserve"> a un volumen del espacio tal que trasladado mediante todos los vectores de dicha red llena todo el espacio sin dejar </w:t>
      </w:r>
      <w:r w:rsidR="0087053F">
        <w:t>vacíos</w:t>
      </w:r>
      <w:r>
        <w:t xml:space="preserve"> ni superponerse. Esta condición implica que una celda unidad contiene únicamente un punto de la red. Sin </w:t>
      </w:r>
      <w:r>
        <w:t>embargo,</w:t>
      </w:r>
      <w:r>
        <w:t xml:space="preserve"> existe un número infinito de celdas primitivas, todas ellas con el mismo volumen. </w:t>
      </w:r>
      <w:r w:rsidR="0087053F">
        <w:t>Esta unidad</w:t>
      </w:r>
      <w:r w:rsidR="00C504D3">
        <w:t xml:space="preserve"> </w:t>
      </w:r>
      <w:r w:rsidR="00C504D3">
        <w:t xml:space="preserve">estructural </w:t>
      </w:r>
      <w:r w:rsidR="00C504D3">
        <w:rPr>
          <w:rFonts w:ascii="Cambria Math" w:hAnsi="Cambria Math" w:cs="Cambria Math"/>
        </w:rPr>
        <w:t xml:space="preserve">que </w:t>
      </w:r>
      <w:r w:rsidR="00C504D3">
        <w:t xml:space="preserve">define la estructura </w:t>
      </w:r>
      <w:r w:rsidR="00C504D3">
        <w:t>cristalina mediante su geometr</w:t>
      </w:r>
      <w:r w:rsidR="00C504D3">
        <w:rPr>
          <w:rFonts w:ascii="Calibri" w:hAnsi="Calibri" w:cs="Calibri"/>
        </w:rPr>
        <w:t>í</w:t>
      </w:r>
      <w:r w:rsidR="00C504D3">
        <w:t>a y por la posició</w:t>
      </w:r>
      <w:r w:rsidR="00C504D3">
        <w:t>n de los átomos centro de ella se caracteriza por:</w:t>
      </w:r>
    </w:p>
    <w:p w:rsidR="00C504D3" w:rsidRDefault="00C504D3" w:rsidP="00BA7481">
      <w:pPr>
        <w:pStyle w:val="Prrafodelista"/>
        <w:numPr>
          <w:ilvl w:val="0"/>
          <w:numId w:val="1"/>
        </w:numPr>
        <w:jc w:val="both"/>
      </w:pPr>
      <w:r>
        <w:t>Menor unidad que, por repetición indefinida, genera el só</w:t>
      </w:r>
      <w:r>
        <w:t>lido cristalino</w:t>
      </w:r>
    </w:p>
    <w:p w:rsidR="00C504D3" w:rsidRDefault="00C504D3" w:rsidP="00BA7481">
      <w:pPr>
        <w:pStyle w:val="Prrafodelista"/>
        <w:numPr>
          <w:ilvl w:val="0"/>
          <w:numId w:val="1"/>
        </w:numPr>
        <w:jc w:val="both"/>
      </w:pPr>
      <w:r>
        <w:t xml:space="preserve">Paralelepípedo definido a partir de las longitudes axiales de las aristas independientes a, b y c y de los tres ángulos </w:t>
      </w:r>
      <w:proofErr w:type="spellStart"/>
      <w:r>
        <w:t>interaxiales</w:t>
      </w:r>
      <w:proofErr w:type="spellEnd"/>
      <w:r>
        <w:t xml:space="preserve"> α, β y </w:t>
      </w:r>
      <w:r>
        <w:t>γ.</w:t>
      </w:r>
    </w:p>
    <w:p w:rsidR="00993C2E" w:rsidRDefault="00993C2E" w:rsidP="00BA7481">
      <w:pPr>
        <w:jc w:val="both"/>
        <w:rPr>
          <w:sz w:val="18"/>
          <w:szCs w:val="18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FA35CE0" wp14:editId="292ECBC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09800" cy="14763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898"/>
                    <a:stretch/>
                  </pic:blipFill>
                  <pic:spPr bwMode="auto">
                    <a:xfrm>
                      <a:off x="0" y="0"/>
                      <a:ext cx="22098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sz w:val="18"/>
          <w:szCs w:val="18"/>
        </w:rPr>
        <w:t xml:space="preserve">FIG. 1. </w:t>
      </w:r>
      <w:r w:rsidRPr="00993C2E">
        <w:rPr>
          <w:sz w:val="18"/>
          <w:szCs w:val="18"/>
        </w:rPr>
        <w:t>Celdilla unidad co</w:t>
      </w:r>
      <w:r>
        <w:rPr>
          <w:sz w:val="18"/>
          <w:szCs w:val="18"/>
        </w:rPr>
        <w:t xml:space="preserve">n los ejes de coordenadas </w:t>
      </w:r>
      <w:r w:rsidRPr="00993C2E">
        <w:rPr>
          <w:i/>
          <w:sz w:val="18"/>
          <w:szCs w:val="18"/>
        </w:rPr>
        <w:t>x, y</w:t>
      </w:r>
      <w:r w:rsidRPr="00993C2E">
        <w:rPr>
          <w:i/>
          <w:sz w:val="18"/>
          <w:szCs w:val="18"/>
        </w:rPr>
        <w:t xml:space="preserve"> z </w:t>
      </w:r>
      <w:r w:rsidRPr="00993C2E">
        <w:rPr>
          <w:sz w:val="18"/>
          <w:szCs w:val="18"/>
        </w:rPr>
        <w:t xml:space="preserve">mostrando las longitudes de las aristas (a, b y c) y los ángulos </w:t>
      </w:r>
      <w:proofErr w:type="spellStart"/>
      <w:r w:rsidRPr="00993C2E">
        <w:rPr>
          <w:sz w:val="18"/>
          <w:szCs w:val="18"/>
        </w:rPr>
        <w:t>interaxiales</w:t>
      </w:r>
      <w:proofErr w:type="spellEnd"/>
      <w:r w:rsidRPr="00993C2E">
        <w:rPr>
          <w:sz w:val="18"/>
          <w:szCs w:val="18"/>
        </w:rPr>
        <w:t xml:space="preserve"> (α, β, </w:t>
      </w:r>
      <w:proofErr w:type="gramStart"/>
      <w:r w:rsidRPr="00993C2E">
        <w:rPr>
          <w:sz w:val="18"/>
          <w:szCs w:val="18"/>
        </w:rPr>
        <w:t>γ )</w:t>
      </w:r>
      <w:proofErr w:type="gramEnd"/>
    </w:p>
    <w:p w:rsidR="00993C2E" w:rsidRDefault="00993C2E" w:rsidP="00BA7481">
      <w:pPr>
        <w:jc w:val="both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993C2E" w:rsidRDefault="00993C2E" w:rsidP="00BA7481">
      <w:pPr>
        <w:jc w:val="both"/>
        <w:rPr>
          <w:sz w:val="18"/>
          <w:szCs w:val="18"/>
        </w:rPr>
      </w:pPr>
    </w:p>
    <w:p w:rsidR="00993C2E" w:rsidRDefault="00993C2E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</w:pPr>
    </w:p>
    <w:p w:rsidR="0067607B" w:rsidRDefault="0067607B" w:rsidP="00BA7481">
      <w:pPr>
        <w:jc w:val="both"/>
      </w:pPr>
    </w:p>
    <w:p w:rsidR="0067607B" w:rsidRDefault="0067607B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  <w:rPr>
          <w:sz w:val="18"/>
          <w:szCs w:val="18"/>
        </w:rPr>
      </w:pPr>
    </w:p>
    <w:p w:rsidR="0067607B" w:rsidRDefault="0067607B" w:rsidP="00BA7481">
      <w:pPr>
        <w:jc w:val="both"/>
      </w:pPr>
    </w:p>
    <w:p w:rsidR="0067607B" w:rsidRDefault="0067607B" w:rsidP="00BA7481">
      <w:pPr>
        <w:spacing w:after="0"/>
        <w:jc w:val="both"/>
        <w:rPr>
          <w:sz w:val="18"/>
          <w:szCs w:val="18"/>
        </w:rPr>
      </w:pPr>
      <w:r w:rsidRPr="0067607B">
        <w:lastRenderedPageBreak/>
        <w:t>CLASIFICACIÓN</w:t>
      </w:r>
      <w:r w:rsidRPr="0067607B">
        <w:t xml:space="preserve"> </w:t>
      </w:r>
      <w:r>
        <w:t>DE LOS RETÍCULOS ESPACIALES EN LOS SISTEMAS CRISTALINOS</w:t>
      </w:r>
    </w:p>
    <w:p w:rsidR="0067607B" w:rsidRDefault="0067607B" w:rsidP="00BA7481">
      <w:pPr>
        <w:jc w:val="both"/>
      </w:pPr>
    </w:p>
    <w:p w:rsidR="0067607B" w:rsidRDefault="0067607B" w:rsidP="00BA7481">
      <w:pPr>
        <w:jc w:val="both"/>
        <w:rPr>
          <w:u w:val="single"/>
        </w:rPr>
      </w:pPr>
      <w:r>
        <w:t xml:space="preserve">Dependiendo del valor de las aristas independientes (a, b y c) y los ángulos α, β, γ se obtienen únicamente </w:t>
      </w:r>
      <w:r>
        <w:rPr>
          <w:u w:val="single"/>
        </w:rPr>
        <w:t>7 sistemas cristalinos</w:t>
      </w:r>
    </w:p>
    <w:p w:rsidR="00993C2E" w:rsidRDefault="00993C2E" w:rsidP="00BA7481">
      <w:pPr>
        <w:spacing w:after="0"/>
        <w:jc w:val="both"/>
        <w:rPr>
          <w:sz w:val="18"/>
          <w:szCs w:val="18"/>
        </w:rPr>
      </w:pPr>
      <w:r>
        <w:rPr>
          <w:noProof/>
          <w:lang w:eastAsia="es-CO"/>
        </w:rPr>
        <w:drawing>
          <wp:inline distT="0" distB="0" distL="0" distR="0">
            <wp:extent cx="4867275" cy="3171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5258" r="7502" b="2601"/>
                    <a:stretch/>
                  </pic:blipFill>
                  <pic:spPr bwMode="auto">
                    <a:xfrm>
                      <a:off x="0" y="0"/>
                      <a:ext cx="48672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07B" w:rsidRDefault="003C0840" w:rsidP="00BA748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</w:t>
      </w:r>
      <w:r w:rsidR="0067607B">
        <w:rPr>
          <w:sz w:val="18"/>
          <w:szCs w:val="18"/>
        </w:rPr>
        <w:t>Fig2 sistemas cristalinos</w:t>
      </w:r>
    </w:p>
    <w:p w:rsidR="0067607B" w:rsidRDefault="0067607B" w:rsidP="00BA7481">
      <w:pPr>
        <w:spacing w:after="0"/>
        <w:jc w:val="both"/>
        <w:rPr>
          <w:sz w:val="18"/>
          <w:szCs w:val="18"/>
        </w:rPr>
      </w:pPr>
    </w:p>
    <w:p w:rsidR="0067607B" w:rsidRDefault="0067607B" w:rsidP="00BA7481">
      <w:pPr>
        <w:spacing w:after="0"/>
        <w:jc w:val="both"/>
        <w:rPr>
          <w:sz w:val="18"/>
          <w:szCs w:val="18"/>
        </w:rPr>
      </w:pPr>
    </w:p>
    <w:p w:rsidR="0067607B" w:rsidRDefault="0067607B" w:rsidP="00BA7481">
      <w:pPr>
        <w:spacing w:after="0"/>
        <w:jc w:val="both"/>
        <w:rPr>
          <w:sz w:val="18"/>
          <w:szCs w:val="18"/>
        </w:rPr>
      </w:pPr>
    </w:p>
    <w:p w:rsidR="0067607B" w:rsidRPr="0087053F" w:rsidRDefault="0067607B" w:rsidP="00BA7481">
      <w:pPr>
        <w:spacing w:after="0"/>
        <w:jc w:val="both"/>
        <w:rPr>
          <w:i/>
        </w:rPr>
      </w:pPr>
      <w:r w:rsidRPr="002C593F">
        <w:t xml:space="preserve">Este proyecto de investigación se centra en el </w:t>
      </w:r>
      <w:r w:rsidR="002C593F" w:rsidRPr="002C593F">
        <w:rPr>
          <w:i/>
        </w:rPr>
        <w:t>sistema cristalino cubico</w:t>
      </w:r>
      <w:r w:rsidR="002C593F">
        <w:t xml:space="preserve"> el cual se caracteriza por el parámetro de sus celdillas, ya que ellas están descritas como </w:t>
      </w:r>
      <w:r w:rsidR="002C593F" w:rsidRPr="002C593F">
        <w:rPr>
          <w:b/>
        </w:rPr>
        <w:t>a=b=c</w:t>
      </w:r>
      <w:r w:rsidR="002C593F">
        <w:t xml:space="preserve"> con sus </w:t>
      </w:r>
      <w:r w:rsidR="0087053F">
        <w:t>ángulos</w:t>
      </w:r>
      <w:r w:rsidR="002C593F">
        <w:t xml:space="preserve"> </w:t>
      </w:r>
      <w:r w:rsidR="0087053F" w:rsidRPr="0087053F">
        <w:rPr>
          <w:b/>
        </w:rPr>
        <w:t>α=β=</w:t>
      </w:r>
      <w:r w:rsidR="0087053F" w:rsidRPr="0087053F">
        <w:rPr>
          <w:b/>
        </w:rPr>
        <w:t>γ</w:t>
      </w:r>
      <w:r w:rsidR="0087053F" w:rsidRPr="0087053F">
        <w:rPr>
          <w:b/>
        </w:rPr>
        <w:t>= 90°</w:t>
      </w:r>
      <w:r w:rsidR="0087053F">
        <w:t>, y por sus retículos espaciales</w:t>
      </w:r>
      <w:r w:rsidR="00BA7481">
        <w:t>:</w:t>
      </w:r>
      <w:r w:rsidR="0087053F">
        <w:t xml:space="preserve"> </w:t>
      </w:r>
      <w:r w:rsidR="0087053F">
        <w:t>Cúbica centrada en el cuerpo (</w:t>
      </w:r>
      <w:r w:rsidR="0087053F">
        <w:rPr>
          <w:i/>
        </w:rPr>
        <w:t>bbc)</w:t>
      </w:r>
      <w:r w:rsidR="0087053F">
        <w:t xml:space="preserve"> C</w:t>
      </w:r>
      <w:r w:rsidR="0087053F">
        <w:t xml:space="preserve">úbica centrada en las caras </w:t>
      </w:r>
      <w:r w:rsidR="0087053F">
        <w:rPr>
          <w:i/>
        </w:rPr>
        <w:t>(fcc).</w:t>
      </w:r>
    </w:p>
    <w:p w:rsidR="0087053F" w:rsidRDefault="0087053F" w:rsidP="00BA7481">
      <w:pPr>
        <w:spacing w:after="0"/>
        <w:jc w:val="both"/>
      </w:pPr>
    </w:p>
    <w:p w:rsidR="00BA7481" w:rsidRDefault="00BA7481" w:rsidP="00BA7481">
      <w:pPr>
        <w:spacing w:after="0"/>
        <w:jc w:val="both"/>
        <w:rPr>
          <w:noProof/>
          <w:sz w:val="18"/>
          <w:szCs w:val="18"/>
          <w:lang w:eastAsia="es-CO"/>
        </w:rPr>
      </w:pPr>
    </w:p>
    <w:p w:rsidR="00BA7481" w:rsidRPr="00BA7481" w:rsidRDefault="00BA7481" w:rsidP="00BA7481">
      <w:pPr>
        <w:spacing w:after="0"/>
        <w:jc w:val="both"/>
        <w:rPr>
          <w:noProof/>
          <w:sz w:val="18"/>
          <w:szCs w:val="18"/>
          <w:u w:val="single"/>
          <w:lang w:eastAsia="es-CO"/>
        </w:rPr>
      </w:pPr>
      <w:r w:rsidRPr="00BA7481">
        <w:rPr>
          <w:u w:val="single"/>
        </w:rPr>
        <w:t>Estructura cúbica centrada en el cuerpo</w:t>
      </w:r>
    </w:p>
    <w:p w:rsidR="00BA7481" w:rsidRDefault="003C0840" w:rsidP="00BA7481">
      <w:pPr>
        <w:spacing w:after="0"/>
        <w:jc w:val="both"/>
        <w:rPr>
          <w:noProof/>
          <w:sz w:val="18"/>
          <w:szCs w:val="18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0308F13" wp14:editId="31ED8453">
            <wp:simplePos x="0" y="0"/>
            <wp:positionH relativeFrom="column">
              <wp:posOffset>3705225</wp:posOffset>
            </wp:positionH>
            <wp:positionV relativeFrom="paragraph">
              <wp:posOffset>10160</wp:posOffset>
            </wp:positionV>
            <wp:extent cx="2219325" cy="18192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" t="1989" r="5019" b="2985"/>
                    <a:stretch/>
                  </pic:blipFill>
                  <pic:spPr bwMode="auto">
                    <a:xfrm>
                      <a:off x="0" y="0"/>
                      <a:ext cx="22193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3275D" w:rsidRDefault="0053275D" w:rsidP="00BA7481">
      <w:pPr>
        <w:spacing w:after="0"/>
        <w:jc w:val="both"/>
      </w:pPr>
      <w:r>
        <w:t xml:space="preserve">Esta es una estructura con un punto extra en su centro. Ese punto </w:t>
      </w:r>
      <w:r>
        <w:t>podría</w:t>
      </w:r>
      <w:r>
        <w:t xml:space="preserve"> visualizarse como el </w:t>
      </w:r>
      <w:r>
        <w:t>vértice</w:t>
      </w:r>
      <w:r>
        <w:t xml:space="preserve"> de otro cu</w:t>
      </w:r>
      <w:r>
        <w:t xml:space="preserve">bo enganchado a </w:t>
      </w:r>
      <w:r>
        <w:t>este</w:t>
      </w:r>
      <w:r>
        <w:t xml:space="preserve"> La coordinació</w:t>
      </w:r>
      <w:r>
        <w:t>n de esta estructura es 8. Si tomamos el pu</w:t>
      </w:r>
      <w:r>
        <w:t>nto central, por ejemplo, se visualiza que tiene 8 puntos má</w:t>
      </w:r>
      <w:r>
        <w:t>s cerc</w:t>
      </w:r>
      <w:r>
        <w:t xml:space="preserve">anos, correspondientes a los </w:t>
      </w:r>
      <w:r w:rsidR="00E54FF3">
        <w:t>vértices</w:t>
      </w:r>
      <w:r>
        <w:t xml:space="preserve">. El sistema sistema </w:t>
      </w:r>
      <w:r>
        <w:rPr>
          <w:i/>
        </w:rPr>
        <w:t xml:space="preserve">(bcc) </w:t>
      </w:r>
      <w:r>
        <w:t xml:space="preserve">puede ser descrito por los vectores primitivos: </w:t>
      </w:r>
    </w:p>
    <w:p w:rsidR="0053275D" w:rsidRDefault="0053275D" w:rsidP="00BA7481">
      <w:pPr>
        <w:spacing w:after="0"/>
        <w:jc w:val="both"/>
      </w:pPr>
    </w:p>
    <w:p w:rsidR="0053275D" w:rsidRDefault="0053275D" w:rsidP="00BA7481">
      <w:pPr>
        <w:spacing w:after="0"/>
        <w:jc w:val="both"/>
      </w:pPr>
    </w:p>
    <w:p w:rsidR="00BA7481" w:rsidRDefault="0053275D" w:rsidP="003C0840">
      <w:pPr>
        <w:spacing w:after="0"/>
      </w:pPr>
      <w:r>
        <w:t xml:space="preserve">a = ai       b = aj     </w:t>
      </w:r>
      <w:r w:rsidRPr="0053275D">
        <w:t xml:space="preserve"> c = </w:t>
      </w:r>
      <w:r w:rsidRPr="0053275D">
        <w:t>a (</w:t>
      </w:r>
      <w:r w:rsidRPr="0053275D">
        <w:t xml:space="preserve">i + j + </w:t>
      </w:r>
      <w:r w:rsidRPr="0053275D">
        <w:t>k) /</w:t>
      </w:r>
      <w:r w:rsidRPr="0053275D">
        <w:t>2</w:t>
      </w:r>
    </w:p>
    <w:p w:rsidR="0053275D" w:rsidRDefault="003C0840" w:rsidP="0053275D">
      <w:pPr>
        <w:spacing w:after="0"/>
        <w:jc w:val="center"/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FIG </w:t>
      </w:r>
      <w:r w:rsidRPr="00BA7481">
        <w:rPr>
          <w:sz w:val="18"/>
          <w:szCs w:val="18"/>
        </w:rPr>
        <w:t>3. Cubica centrada en el cuerpo</w:t>
      </w:r>
      <w:r w:rsidRPr="00BA7481">
        <w:rPr>
          <w:noProof/>
          <w:lang w:eastAsia="es-CO"/>
        </w:rPr>
        <w:t xml:space="preserve"> </w:t>
      </w:r>
      <w:r>
        <w:rPr>
          <w:noProof/>
          <w:lang w:eastAsia="es-CO"/>
        </w:rPr>
        <w:t xml:space="preserve">                                                         </w:t>
      </w:r>
    </w:p>
    <w:p w:rsidR="00CB76D8" w:rsidRDefault="00CB76D8" w:rsidP="0053275D">
      <w:pPr>
        <w:spacing w:after="0"/>
        <w:jc w:val="both"/>
        <w:rPr>
          <w:sz w:val="18"/>
          <w:szCs w:val="18"/>
          <w:u w:val="single"/>
        </w:rPr>
      </w:pPr>
    </w:p>
    <w:p w:rsidR="005A5B11" w:rsidRDefault="005A5B11" w:rsidP="0053275D">
      <w:pPr>
        <w:spacing w:after="0"/>
        <w:jc w:val="both"/>
        <w:rPr>
          <w:sz w:val="18"/>
          <w:szCs w:val="18"/>
          <w:u w:val="single"/>
        </w:rPr>
      </w:pPr>
    </w:p>
    <w:p w:rsidR="005A5B11" w:rsidRDefault="005A5B11" w:rsidP="005A5B11">
      <w:pPr>
        <w:spacing w:after="0"/>
        <w:jc w:val="both"/>
      </w:pPr>
      <w:r w:rsidRPr="00E54FF3">
        <w:lastRenderedPageBreak/>
        <w:t>Porque</w:t>
      </w:r>
      <w:r>
        <w:t>:</w:t>
      </w:r>
    </w:p>
    <w:p w:rsidR="005A5B11" w:rsidRDefault="005A5B11" w:rsidP="005A5B11">
      <w:pPr>
        <w:spacing w:after="0"/>
        <w:jc w:val="both"/>
      </w:pPr>
    </w:p>
    <w:p w:rsidR="005A5B11" w:rsidRDefault="005A5B11" w:rsidP="005A5B11">
      <w:pPr>
        <w:tabs>
          <w:tab w:val="left" w:pos="4635"/>
        </w:tabs>
        <w:spacing w:after="0"/>
        <w:jc w:val="both"/>
      </w:pPr>
      <w:r>
        <w:t xml:space="preserve">Los ejes cristalinos de un sistema </w:t>
      </w:r>
      <w:r>
        <w:rPr>
          <w:i/>
        </w:rPr>
        <w:t xml:space="preserve">bcc </w:t>
      </w:r>
      <w:r>
        <w:t>están determinados por:</w:t>
      </w:r>
    </w:p>
    <w:p w:rsidR="005A5B11" w:rsidRDefault="005A5B11" w:rsidP="005A5B11">
      <w:pPr>
        <w:tabs>
          <w:tab w:val="left" w:pos="4635"/>
        </w:tabs>
        <w:spacing w:after="0"/>
        <w:jc w:val="both"/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39C1CE6A" wp14:editId="5B189BB6">
            <wp:simplePos x="0" y="0"/>
            <wp:positionH relativeFrom="column">
              <wp:posOffset>1967865</wp:posOffset>
            </wp:positionH>
            <wp:positionV relativeFrom="paragraph">
              <wp:posOffset>818515</wp:posOffset>
            </wp:positionV>
            <wp:extent cx="1600200" cy="14668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/>
                  </pic:blipFill>
                  <pic:spPr bwMode="auto">
                    <a:xfrm>
                      <a:off x="0" y="0"/>
                      <a:ext cx="16002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5B11" w:rsidRPr="003D55E0" w:rsidRDefault="005A5B11" w:rsidP="005A5B11">
      <w:pPr>
        <w:tabs>
          <w:tab w:val="left" w:pos="4635"/>
        </w:tabs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a=ai</m:t>
          </m:r>
        </m:oMath>
      </m:oMathPara>
    </w:p>
    <w:p w:rsidR="005A5B11" w:rsidRPr="003D55E0" w:rsidRDefault="005A5B11" w:rsidP="005A5B11">
      <w:pPr>
        <w:tabs>
          <w:tab w:val="left" w:pos="4635"/>
        </w:tabs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b=bj</m:t>
          </m:r>
        </m:oMath>
      </m:oMathPara>
    </w:p>
    <w:p w:rsidR="005A5B11" w:rsidRPr="003D55E0" w:rsidRDefault="005A5B11" w:rsidP="005A5B11">
      <w:pPr>
        <w:tabs>
          <w:tab w:val="left" w:pos="4635"/>
        </w:tabs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c=ck</m:t>
          </m:r>
        </m:oMath>
      </m:oMathPara>
    </w:p>
    <w:p w:rsidR="005A5B11" w:rsidRPr="003D55E0" w:rsidRDefault="005A5B11" w:rsidP="005A5B11">
      <w:pPr>
        <w:tabs>
          <w:tab w:val="left" w:pos="4635"/>
        </w:tabs>
        <w:spacing w:after="0"/>
        <w:jc w:val="center"/>
        <w:rPr>
          <w:rFonts w:eastAsiaTheme="minorEastAsia"/>
          <w:i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Ejes cristalinos del </w:t>
      </w:r>
      <w:r>
        <w:rPr>
          <w:rFonts w:eastAsiaTheme="minorEastAsia"/>
          <w:i/>
          <w:sz w:val="18"/>
          <w:szCs w:val="18"/>
        </w:rPr>
        <w:t>bcc</w:t>
      </w:r>
    </w:p>
    <w:p w:rsidR="005A5B11" w:rsidRDefault="005A5B11" w:rsidP="005A5B11">
      <w:pPr>
        <w:tabs>
          <w:tab w:val="left" w:pos="4635"/>
        </w:tabs>
        <w:spacing w:after="0"/>
        <w:jc w:val="both"/>
      </w:pPr>
    </w:p>
    <w:p w:rsidR="005A5B11" w:rsidRDefault="005A5B11" w:rsidP="005A5B11">
      <w:pPr>
        <w:tabs>
          <w:tab w:val="left" w:pos="4635"/>
        </w:tabs>
        <w:spacing w:after="0"/>
        <w:jc w:val="both"/>
      </w:pPr>
      <w:r>
        <w:t xml:space="preserve">Para describir el sistema </w:t>
      </w:r>
      <w:r>
        <w:rPr>
          <w:i/>
        </w:rPr>
        <w:t xml:space="preserve">bcc </w:t>
      </w:r>
      <w:r>
        <w:t xml:space="preserve">en sus vectores primitivos se escribe las coordenadas del vector que va del origen al centro del cubo, pero como los lados del cubo tienen </w:t>
      </w:r>
      <m:oMath>
        <m:r>
          <w:rPr>
            <w:rFonts w:ascii="Cambria Math" w:hAnsi="Cambria Math"/>
          </w:rPr>
          <m:t>a</m:t>
        </m:r>
      </m:oMath>
      <w:r>
        <w:t xml:space="preserve"> lados ( a = b = c  ); el centro estaría en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t xml:space="preserve"> en cada una de los componentes </w:t>
      </w:r>
    </w:p>
    <w:p w:rsidR="005A5B11" w:rsidRDefault="005A5B11" w:rsidP="005A5B11">
      <w:pPr>
        <w:tabs>
          <w:tab w:val="left" w:pos="4635"/>
        </w:tabs>
        <w:spacing w:after="0"/>
        <w:jc w:val="both"/>
      </w:pPr>
    </w:p>
    <w:p w:rsidR="005A5B11" w:rsidRPr="00E54FF3" w:rsidRDefault="005A5B11" w:rsidP="005A5B11">
      <w:pPr>
        <w:tabs>
          <w:tab w:val="left" w:pos="4635"/>
        </w:tabs>
        <w:spacing w:after="0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FC510" wp14:editId="5A27A0EC">
                <wp:simplePos x="0" y="0"/>
                <wp:positionH relativeFrom="margin">
                  <wp:posOffset>1929765</wp:posOffset>
                </wp:positionH>
                <wp:positionV relativeFrom="paragraph">
                  <wp:posOffset>74295</wp:posOffset>
                </wp:positionV>
                <wp:extent cx="171450" cy="45719"/>
                <wp:effectExtent l="0" t="19050" r="38100" b="3111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63D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151.95pt;margin-top:5.85pt;width:13.5pt;height:3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" adj="18720" fillcolor="#5b9bd5 [3204]" strokecolor="#1f4d78 [1604]" strokeweight="1pt">
                <w10:wrap anchorx="margin"/>
              </v:shape>
            </w:pict>
          </mc:Fallback>
        </mc:AlternateContent>
      </w:r>
      <w:r>
        <w:t>En el centro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  <m:r>
          <w:rPr>
            <w:rFonts w:ascii="Cambria Math" w:hAnsi="Cambria Math"/>
          </w:rPr>
          <m:t xml:space="preserve">           el vector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  <m:r>
          <w:rPr>
            <w:rFonts w:ascii="Cambria Math" w:hAnsi="Cambria Math"/>
          </w:rPr>
          <m:t>es la suma (i+j+k )</m:t>
        </m:r>
        <m:r>
          <w:rPr>
            <w:rFonts w:ascii="Cambria Math" w:hAnsi="Cambria Math"/>
          </w:rPr>
          <w:tab/>
        </m:r>
      </m:oMath>
    </w:p>
    <w:p w:rsidR="005A5B11" w:rsidRDefault="005A5B11" w:rsidP="005A5B11">
      <w:pPr>
        <w:spacing w:after="0"/>
        <w:jc w:val="both"/>
        <w:rPr>
          <w:sz w:val="18"/>
          <w:szCs w:val="18"/>
        </w:rPr>
      </w:pPr>
    </w:p>
    <w:p w:rsidR="005A5B11" w:rsidRPr="003D55E0" w:rsidRDefault="005A5B11" w:rsidP="005A5B11">
      <w:pPr>
        <w:spacing w:after="0"/>
        <w:jc w:val="both"/>
      </w:pPr>
      <w:r w:rsidRPr="003D55E0">
        <w:t>Entonces</w:t>
      </w:r>
      <w:r>
        <w:t>:</w:t>
      </w:r>
    </w:p>
    <w:p w:rsidR="005A5B11" w:rsidRDefault="005A5B11" w:rsidP="005A5B11">
      <w:pPr>
        <w:spacing w:after="0"/>
        <w:jc w:val="both"/>
        <w:rPr>
          <w:sz w:val="18"/>
          <w:szCs w:val="18"/>
        </w:rPr>
      </w:pPr>
    </w:p>
    <w:p w:rsidR="005A5B11" w:rsidRDefault="005A5B11" w:rsidP="005A5B11">
      <w:pPr>
        <w:spacing w:after="0"/>
        <w:jc w:val="center"/>
        <w:rPr>
          <w:sz w:val="18"/>
          <w:szCs w:val="18"/>
        </w:rPr>
      </w:pPr>
      <m:oMath>
        <m:r>
          <w:rPr>
            <w:rFonts w:ascii="Cambria Math" w:hAnsi="Cambria Math"/>
          </w:rPr>
          <m:t>a=ai</m:t>
        </m:r>
      </m:oMath>
      <w:r>
        <w:rPr>
          <w:rFonts w:eastAsiaTheme="minorEastAsia"/>
        </w:rPr>
        <w:t xml:space="preserve">        </w:t>
      </w:r>
      <m:oMath>
        <m:r>
          <w:rPr>
            <w:rFonts w:ascii="Cambria Math" w:hAnsi="Cambria Math"/>
          </w:rPr>
          <m:t>b=ai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  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(i+j+k)</m:t>
        </m:r>
      </m:oMath>
    </w:p>
    <w:p w:rsidR="005A5B11" w:rsidRDefault="005A5B11" w:rsidP="005A5B11">
      <w:pPr>
        <w:spacing w:after="0"/>
        <w:jc w:val="both"/>
        <w:rPr>
          <w:sz w:val="18"/>
          <w:szCs w:val="18"/>
        </w:rPr>
      </w:pPr>
    </w:p>
    <w:p w:rsidR="005A5B11" w:rsidRDefault="005A5B11" w:rsidP="005A5B11">
      <w:r>
        <w:t>El volumen de la celda primitiva se puede calcular como:</w:t>
      </w:r>
    </w:p>
    <w:p w:rsidR="005A5B11" w:rsidRDefault="005A5B11" w:rsidP="005A5B11"/>
    <w:p w:rsidR="005A5B11" w:rsidRPr="003D55E0" w:rsidRDefault="005A5B11" w:rsidP="005A5B1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V=a </m:t>
          </m:r>
          <m:r>
            <m:rPr>
              <m:sty m:val="p"/>
            </m:rPr>
            <w:rPr>
              <w:rFonts w:ascii="Cambria Math" w:hAnsi="Cambria Math"/>
            </w:rPr>
            <m:t xml:space="preserve">· </m:t>
          </m:r>
          <m:r>
            <w:rPr>
              <w:rFonts w:ascii="Cambria Math" w:hAnsi="Cambria Math"/>
            </w:rPr>
            <m:t>(bxc)</m:t>
          </m:r>
        </m:oMath>
      </m:oMathPara>
    </w:p>
    <w:p w:rsidR="005A5B11" w:rsidRDefault="005A5B11" w:rsidP="005A5B11">
      <w:r>
        <w:t xml:space="preserve">Y este volumen es siempre el mismo. Pueden cambiar las formas de las celdas primitivas, pero no el volumen. Por propiedades del producto cruz, lo anterior se puede reescribir </w:t>
      </w:r>
      <w:bookmarkStart w:id="0" w:name="_GoBack"/>
      <w:bookmarkEnd w:id="0"/>
      <w:r>
        <w:t>como:</w:t>
      </w:r>
    </w:p>
    <w:p w:rsidR="005A5B11" w:rsidRPr="003D55E0" w:rsidRDefault="005A5B11" w:rsidP="005A5B1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·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bxc</m:t>
              </m:r>
            </m:e>
          </m:d>
          <m:r>
            <w:rPr>
              <w:rFonts w:ascii="Cambria Math" w:hAnsi="Cambria Math"/>
            </w:rPr>
            <m:t xml:space="preserve">=c </m:t>
          </m:r>
          <m:r>
            <m:rPr>
              <m:sty m:val="p"/>
            </m:rPr>
            <w:rPr>
              <w:rFonts w:ascii="Cambria Math" w:hAnsi="Cambria Math"/>
            </w:rPr>
            <m:t xml:space="preserve">· </m:t>
          </m:r>
          <m:r>
            <w:rPr>
              <w:rFonts w:ascii="Cambria Math" w:hAnsi="Cambria Math"/>
            </w:rPr>
            <m:t>(axb)</m:t>
          </m:r>
        </m:oMath>
      </m:oMathPara>
    </w:p>
    <w:p w:rsidR="005A5B11" w:rsidRPr="003D55E0" w:rsidRDefault="005A5B11" w:rsidP="005A5B11">
      <w:pPr>
        <w:rPr>
          <w:rFonts w:eastAsiaTheme="minorEastAsia"/>
        </w:rPr>
      </w:pPr>
      <w:r>
        <w:rPr>
          <w:rFonts w:eastAsiaTheme="minorEastAsia"/>
        </w:rPr>
        <w:t xml:space="preserve">Se realiza el producto cruz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axb)</m:t>
        </m:r>
      </m:oMath>
    </w:p>
    <w:p w:rsidR="005A5B11" w:rsidRPr="0096451C" w:rsidRDefault="005A5B11" w:rsidP="005A5B11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</m:e>
        </m:d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k</m:t>
              </m:r>
            </m:e>
          </m:m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 xml:space="preserve">  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(k)</m:t>
        </m:r>
      </m:oMath>
      <w:r>
        <w:rPr>
          <w:rFonts w:eastAsiaTheme="minorEastAsia"/>
        </w:rPr>
        <w:t xml:space="preserve"> </w:t>
      </w:r>
    </w:p>
    <w:p w:rsidR="005A5B11" w:rsidRDefault="005A5B11" w:rsidP="005A5B11">
      <w:r>
        <w:t xml:space="preserve">Ahora se aplica el producto punto </w:t>
      </w:r>
    </w:p>
    <w:p w:rsidR="005A5B11" w:rsidRDefault="005A5B11" w:rsidP="005A5B1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i+j+k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(0i+0j+a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A5B11" w:rsidRPr="0096451C" w:rsidRDefault="005A5B11" w:rsidP="005A5B11">
      <w:pPr>
        <w:jc w:val="center"/>
        <w:rPr>
          <w:rFonts w:eastAsiaTheme="minorEastAsia"/>
        </w:rPr>
      </w:pPr>
    </w:p>
    <w:p w:rsidR="005A5B11" w:rsidRPr="005A5B11" w:rsidRDefault="005A5B11" w:rsidP="005A5B11">
      <w:r>
        <w:t xml:space="preserve">El volumen de la celda primitiva en un sistema </w:t>
      </w:r>
      <w:r>
        <w:rPr>
          <w:i/>
        </w:rPr>
        <w:t xml:space="preserve">bcc </w:t>
      </w:r>
      <w:r>
        <w:t xml:space="preserve">sería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A5B11" w:rsidRDefault="005A5B11" w:rsidP="0053275D">
      <w:pPr>
        <w:spacing w:after="0"/>
        <w:jc w:val="both"/>
        <w:rPr>
          <w:sz w:val="18"/>
          <w:szCs w:val="18"/>
          <w:u w:val="single"/>
        </w:rPr>
      </w:pPr>
    </w:p>
    <w:p w:rsidR="005A5B11" w:rsidRDefault="005A5B11" w:rsidP="0053275D">
      <w:pPr>
        <w:spacing w:after="0"/>
        <w:jc w:val="both"/>
        <w:rPr>
          <w:sz w:val="18"/>
          <w:szCs w:val="18"/>
          <w:u w:val="single"/>
        </w:rPr>
      </w:pPr>
    </w:p>
    <w:p w:rsidR="00E54FF3" w:rsidRDefault="0053275D" w:rsidP="0053275D">
      <w:pPr>
        <w:spacing w:after="0"/>
        <w:jc w:val="both"/>
        <w:rPr>
          <w:u w:val="single"/>
        </w:rPr>
      </w:pPr>
      <w:r w:rsidRPr="00CB76D8">
        <w:rPr>
          <w:sz w:val="18"/>
          <w:szCs w:val="18"/>
          <w:u w:val="single"/>
        </w:rPr>
        <w:t xml:space="preserve"> </w:t>
      </w:r>
      <w:r w:rsidR="00CB76D8" w:rsidRPr="00CB76D8">
        <w:rPr>
          <w:u w:val="single"/>
        </w:rPr>
        <w:t>Estructura Cúbica Centrada en las Caras</w:t>
      </w:r>
    </w:p>
    <w:p w:rsidR="00CB76D8" w:rsidRPr="00CB76D8" w:rsidRDefault="00CB76D8" w:rsidP="0053275D">
      <w:pPr>
        <w:spacing w:after="0"/>
        <w:jc w:val="both"/>
        <w:rPr>
          <w:sz w:val="18"/>
          <w:szCs w:val="18"/>
          <w:u w:val="single"/>
        </w:rPr>
      </w:pPr>
    </w:p>
    <w:p w:rsidR="00E54FF3" w:rsidRDefault="00067AEA" w:rsidP="00067AEA">
      <w:pPr>
        <w:spacing w:after="0"/>
        <w:jc w:val="both"/>
        <w:rPr>
          <w:sz w:val="18"/>
          <w:szCs w:val="18"/>
        </w:rPr>
      </w:pPr>
      <w:r>
        <w:t>Esta estructura es</w:t>
      </w:r>
      <w:r w:rsidR="00CB76D8">
        <w:t xml:space="preserve"> un cubo simple, agregá</w:t>
      </w:r>
      <w:r>
        <w:t>ndole puntos en los centros de cada una de sus caras.</w:t>
      </w:r>
      <w:r>
        <w:t xml:space="preserve"> </w:t>
      </w:r>
      <w:r>
        <w:t xml:space="preserve">La </w:t>
      </w:r>
      <w:r w:rsidR="00CB76D8">
        <w:t>coordinación</w:t>
      </w:r>
      <w:r>
        <w:t xml:space="preserve"> de esta estructura es 12. Cada </w:t>
      </w:r>
      <w:r w:rsidR="00CB76D8">
        <w:t>vértice</w:t>
      </w:r>
      <w:r>
        <w:t xml:space="preserve"> tiene 4 puntos cercanos, en cada plano y hay 3 planos.</w:t>
      </w:r>
    </w:p>
    <w:p w:rsidR="00E54FF3" w:rsidRDefault="00E54FF3" w:rsidP="0053275D">
      <w:pPr>
        <w:spacing w:after="0"/>
        <w:jc w:val="both"/>
        <w:rPr>
          <w:sz w:val="18"/>
          <w:szCs w:val="18"/>
        </w:rPr>
      </w:pPr>
    </w:p>
    <w:p w:rsidR="00CB76D8" w:rsidRDefault="00CB76D8" w:rsidP="0053275D">
      <w:pPr>
        <w:spacing w:after="0"/>
        <w:jc w:val="both"/>
      </w:pPr>
      <w:r>
        <w:t xml:space="preserve"> U</w:t>
      </w:r>
      <w:r>
        <w:t xml:space="preserve">n sistema </w:t>
      </w:r>
      <w:r w:rsidRPr="00CB76D8">
        <w:rPr>
          <w:i/>
        </w:rPr>
        <w:t>fcc</w:t>
      </w:r>
      <w:r>
        <w:t xml:space="preserve"> </w:t>
      </w:r>
      <w:r>
        <w:t>también</w:t>
      </w:r>
      <w:r>
        <w:t xml:space="preserve"> puede ser descrito por los vectores primitivos: </w:t>
      </w:r>
    </w:p>
    <w:p w:rsidR="00CB76D8" w:rsidRDefault="00CB76D8" w:rsidP="0053275D">
      <w:pPr>
        <w:spacing w:after="0"/>
        <w:jc w:val="both"/>
      </w:pPr>
    </w:p>
    <w:p w:rsidR="00CB76D8" w:rsidRDefault="00CB76D8" w:rsidP="0053275D">
      <w:pPr>
        <w:spacing w:after="0"/>
        <w:jc w:val="both"/>
        <w:rPr>
          <w:sz w:val="18"/>
          <w:szCs w:val="18"/>
        </w:rPr>
      </w:pPr>
      <w:r>
        <w:t xml:space="preserve">                                                    </w:t>
      </w:r>
      <w:r>
        <w:t xml:space="preserve">a = </w:t>
      </w:r>
      <w:r>
        <w:t xml:space="preserve">a (j + k) /2    b = a (i + k) /2    </w:t>
      </w:r>
      <w:r>
        <w:t xml:space="preserve"> c = a</w:t>
      </w:r>
      <w:r>
        <w:t xml:space="preserve"> </w:t>
      </w:r>
      <w:r>
        <w:t>(i + j)</w:t>
      </w:r>
      <w:r>
        <w:t xml:space="preserve"> /2 </w:t>
      </w:r>
    </w:p>
    <w:p w:rsidR="00E54FF3" w:rsidRDefault="00E54FF3" w:rsidP="0053275D">
      <w:pPr>
        <w:spacing w:after="0"/>
        <w:jc w:val="both"/>
        <w:rPr>
          <w:sz w:val="18"/>
          <w:szCs w:val="18"/>
        </w:rPr>
      </w:pPr>
    </w:p>
    <w:p w:rsidR="00E54FF3" w:rsidRDefault="00CB76D8" w:rsidP="0053275D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</w:t>
      </w:r>
      <w:r>
        <w:rPr>
          <w:noProof/>
          <w:lang w:eastAsia="es-CO"/>
        </w:rPr>
        <w:drawing>
          <wp:inline distT="0" distB="0" distL="0" distR="0" wp14:anchorId="4E8C72B6" wp14:editId="7D19903F">
            <wp:extent cx="220980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01" t="19838"/>
                    <a:stretch/>
                  </pic:blipFill>
                  <pic:spPr bwMode="auto">
                    <a:xfrm>
                      <a:off x="0" y="0"/>
                      <a:ext cx="22098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75D" w:rsidRDefault="00CB76D8" w:rsidP="0053275D">
      <w:pPr>
        <w:spacing w:after="0"/>
        <w:jc w:val="both"/>
        <w:rPr>
          <w:noProof/>
          <w:sz w:val="18"/>
          <w:szCs w:val="18"/>
          <w:lang w:eastAsia="es-CO"/>
        </w:rPr>
      </w:pPr>
      <w:r>
        <w:rPr>
          <w:sz w:val="18"/>
          <w:szCs w:val="18"/>
        </w:rPr>
        <w:t xml:space="preserve">                                                                              </w:t>
      </w:r>
      <w:r w:rsidR="0053275D" w:rsidRPr="00BA7481">
        <w:rPr>
          <w:noProof/>
          <w:sz w:val="18"/>
          <w:szCs w:val="18"/>
          <w:lang w:eastAsia="es-CO"/>
        </w:rPr>
        <w:t>FIG4. Cubica centrada en las caras</w:t>
      </w:r>
    </w:p>
    <w:p w:rsidR="0053275D" w:rsidRDefault="0053275D" w:rsidP="0053275D">
      <w:pPr>
        <w:spacing w:after="0"/>
        <w:jc w:val="center"/>
        <w:rPr>
          <w:sz w:val="18"/>
          <w:szCs w:val="18"/>
        </w:rPr>
      </w:pPr>
    </w:p>
    <w:p w:rsidR="009474D7" w:rsidRDefault="009474D7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5A5B11" w:rsidRDefault="005A5B11" w:rsidP="0053275D">
      <w:pPr>
        <w:spacing w:after="0"/>
        <w:jc w:val="center"/>
        <w:rPr>
          <w:sz w:val="18"/>
          <w:szCs w:val="18"/>
        </w:rPr>
      </w:pPr>
    </w:p>
    <w:p w:rsidR="009474D7" w:rsidRDefault="009474D7" w:rsidP="0053275D">
      <w:pPr>
        <w:spacing w:after="0"/>
        <w:jc w:val="center"/>
        <w:rPr>
          <w:sz w:val="18"/>
          <w:szCs w:val="18"/>
        </w:rPr>
      </w:pPr>
    </w:p>
    <w:p w:rsidR="009474D7" w:rsidRDefault="009474D7" w:rsidP="009474D7">
      <w:pPr>
        <w:spacing w:after="0"/>
      </w:pPr>
      <w:r>
        <w:t xml:space="preserve">RED RECIPROCA </w:t>
      </w:r>
    </w:p>
    <w:p w:rsidR="009474D7" w:rsidRDefault="009474D7" w:rsidP="009474D7">
      <w:pPr>
        <w:spacing w:after="0"/>
      </w:pPr>
    </w:p>
    <w:p w:rsidR="009474D7" w:rsidRDefault="009474D7" w:rsidP="009474D7">
      <w:pPr>
        <w:spacing w:after="0"/>
      </w:pPr>
    </w:p>
    <w:p w:rsidR="009474D7" w:rsidRPr="009474D7" w:rsidRDefault="009474D7" w:rsidP="009474D7">
      <w:pPr>
        <w:spacing w:after="0"/>
      </w:pPr>
      <w:r w:rsidRPr="009474D7">
        <w:lastRenderedPageBreak/>
        <w:t>Cada estructura cristalina tiene dos redes asociadas: la red cristalina y la red recíproca</w:t>
      </w:r>
      <w:r>
        <w:t xml:space="preserve"> </w:t>
      </w:r>
      <w:r w:rsidRPr="009474D7">
        <w:t>l patrón de difracción de un cristal es un mapa de la red recíproca del cristal.</w:t>
      </w:r>
      <w:r>
        <w:t xml:space="preserve"> A</w:t>
      </w:r>
      <w:r w:rsidRPr="009474D7">
        <w:t xml:space="preserve">mbas redes están relacionadas, de manera </w:t>
      </w:r>
      <w:proofErr w:type="gramStart"/>
      <w:r w:rsidRPr="009474D7">
        <w:t>que</w:t>
      </w:r>
      <w:proofErr w:type="gramEnd"/>
      <w:r w:rsidRPr="009474D7">
        <w:t xml:space="preserve"> si rotamos un cristal, rotamos tanto la red real como la red recíproca</w:t>
      </w:r>
    </w:p>
    <w:sectPr w:rsidR="009474D7" w:rsidRPr="00947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356F"/>
    <w:multiLevelType w:val="hybridMultilevel"/>
    <w:tmpl w:val="45AC6F0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5D"/>
    <w:rsid w:val="00067AEA"/>
    <w:rsid w:val="002C593F"/>
    <w:rsid w:val="003C0840"/>
    <w:rsid w:val="0053275D"/>
    <w:rsid w:val="005A5B11"/>
    <w:rsid w:val="0067607B"/>
    <w:rsid w:val="0087053F"/>
    <w:rsid w:val="0088491B"/>
    <w:rsid w:val="00930DC5"/>
    <w:rsid w:val="009474D7"/>
    <w:rsid w:val="00993C2E"/>
    <w:rsid w:val="00BA7481"/>
    <w:rsid w:val="00C504D3"/>
    <w:rsid w:val="00CB76D8"/>
    <w:rsid w:val="00E54FF3"/>
    <w:rsid w:val="00F0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0D2B"/>
  <w15:chartTrackingRefBased/>
  <w15:docId w15:val="{0168DB5A-C261-4770-A0CB-26628A1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4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54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2020-11-12T22:52:00Z</dcterms:created>
  <dcterms:modified xsi:type="dcterms:W3CDTF">2020-11-13T14:16:00Z</dcterms:modified>
</cp:coreProperties>
</file>