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21" w:rsidRDefault="002B05BF" w:rsidP="00FE6993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6C1B21">
        <w:rPr>
          <w:b/>
          <w:sz w:val="28"/>
          <w:szCs w:val="28"/>
          <w:lang w:val="es-ES"/>
        </w:rPr>
        <w:t>Metodología</w:t>
      </w:r>
    </w:p>
    <w:p w:rsidR="006C1B21" w:rsidRDefault="006C1B21" w:rsidP="00FE699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Soluciones móviles para conjuntos</w:t>
      </w:r>
    </w:p>
    <w:p w:rsidR="004C409B" w:rsidRDefault="006C1B21" w:rsidP="00FE699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residenciales</w:t>
      </w: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Default="00236E6D" w:rsidP="00FE6993">
      <w:pPr>
        <w:jc w:val="center"/>
        <w:rPr>
          <w:sz w:val="28"/>
          <w:szCs w:val="28"/>
          <w:lang w:val="es-ES"/>
        </w:rPr>
      </w:pPr>
    </w:p>
    <w:p w:rsidR="00680095" w:rsidRDefault="00680095" w:rsidP="00FE6993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Default="00236E6D" w:rsidP="00FE6993">
      <w:pPr>
        <w:jc w:val="center"/>
        <w:rPr>
          <w:sz w:val="36"/>
          <w:szCs w:val="36"/>
          <w:lang w:val="es-ES"/>
        </w:rPr>
      </w:pPr>
    </w:p>
    <w:p w:rsidR="00680095" w:rsidRPr="00EE3934" w:rsidRDefault="00680095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B05BF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Cesar Alejandro Antolínez Poveda</w:t>
      </w:r>
    </w:p>
    <w:p w:rsidR="00605626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Angela Daniela García Diaz</w:t>
      </w:r>
    </w:p>
    <w:p w:rsidR="00605626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Felipe González Forero</w:t>
      </w:r>
    </w:p>
    <w:p w:rsidR="00605626" w:rsidRPr="00EE3934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Juan Pablo Lara </w:t>
      </w:r>
      <w:proofErr w:type="spellStart"/>
      <w:r>
        <w:rPr>
          <w:sz w:val="28"/>
          <w:szCs w:val="28"/>
          <w:lang w:val="es-ES"/>
        </w:rPr>
        <w:t>Lara</w:t>
      </w:r>
      <w:proofErr w:type="spellEnd"/>
    </w:p>
    <w:p w:rsidR="00605626" w:rsidRDefault="00605626" w:rsidP="00FE6993">
      <w:pPr>
        <w:jc w:val="center"/>
        <w:rPr>
          <w:sz w:val="28"/>
          <w:szCs w:val="28"/>
          <w:lang w:val="es-ES"/>
        </w:rPr>
      </w:pPr>
    </w:p>
    <w:p w:rsidR="00236E6D" w:rsidRPr="00EE3934" w:rsidRDefault="00605626" w:rsidP="00FE6993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Agosto 2018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680095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Fundación Universitaria Panamericana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 de Ingeniería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Diseño de Procesos de Software</w:t>
      </w:r>
    </w:p>
    <w:p w:rsidR="00307076" w:rsidRDefault="00307076" w:rsidP="00FE6993">
      <w:pPr>
        <w:jc w:val="both"/>
        <w:rPr>
          <w:b/>
        </w:rPr>
      </w:pPr>
      <w:r w:rsidRPr="00307076">
        <w:rPr>
          <w:b/>
        </w:rPr>
        <w:lastRenderedPageBreak/>
        <w:t>Metodología</w:t>
      </w:r>
    </w:p>
    <w:p w:rsidR="00FE6993" w:rsidRPr="00F51239" w:rsidRDefault="00FE6993" w:rsidP="00FE6993">
      <w:pPr>
        <w:jc w:val="both"/>
        <w:rPr>
          <w:b/>
        </w:rPr>
      </w:pPr>
    </w:p>
    <w:p w:rsidR="00307076" w:rsidRDefault="00307076" w:rsidP="00FE6993">
      <w:pPr>
        <w:jc w:val="both"/>
      </w:pPr>
      <w:r w:rsidRPr="00307076">
        <w:t>Para nuestro proyecto</w:t>
      </w:r>
      <w:r w:rsidR="008A68CD">
        <w:t xml:space="preserve"> elegiremos la metodología DAD, aprovechando su versatilidad y adaptabilidad al tener como punto de partida otras</w:t>
      </w:r>
      <w:r w:rsidRPr="00307076">
        <w:t xml:space="preserve"> metodologías como SCRUM, ya que nos permite </w:t>
      </w:r>
      <w:r w:rsidR="008A68CD">
        <w:t>establecer</w:t>
      </w:r>
      <w:r w:rsidRPr="00307076">
        <w:t xml:space="preserve"> unos requerimientos </w:t>
      </w:r>
      <w:r w:rsidR="008A68CD">
        <w:t xml:space="preserve">principales en </w:t>
      </w:r>
      <w:r w:rsidRPr="00307076">
        <w:t>los cuales nos enfocaremos.</w:t>
      </w:r>
    </w:p>
    <w:p w:rsidR="00FE6993" w:rsidRPr="00307076" w:rsidRDefault="00FE6993" w:rsidP="00FE6993">
      <w:pPr>
        <w:jc w:val="both"/>
      </w:pPr>
    </w:p>
    <w:p w:rsidR="00307076" w:rsidRDefault="00307076" w:rsidP="00FE6993">
      <w:pPr>
        <w:jc w:val="both"/>
      </w:pPr>
      <w:r w:rsidRPr="00307076">
        <w:t xml:space="preserve">También nos </w:t>
      </w:r>
      <w:r w:rsidR="008A68CD">
        <w:t>facilita</w:t>
      </w:r>
      <w:r w:rsidRPr="00307076">
        <w:t xml:space="preserve"> realizar una arquitectura inicial, </w:t>
      </w:r>
      <w:r w:rsidR="008A68CD">
        <w:t>que permite darle a conocer al</w:t>
      </w:r>
      <w:r w:rsidRPr="00307076">
        <w:t xml:space="preserve"> cliente cuáles serán las prestaciones que los usuarios </w:t>
      </w:r>
      <w:r w:rsidR="008A68CD">
        <w:t>tendrán</w:t>
      </w:r>
      <w:r w:rsidRPr="00307076">
        <w:t xml:space="preserve"> de cara a la aplicación que se entregue.</w:t>
      </w:r>
    </w:p>
    <w:p w:rsidR="00FE6993" w:rsidRPr="00307076" w:rsidRDefault="00FE6993" w:rsidP="00FE6993">
      <w:pPr>
        <w:jc w:val="both"/>
      </w:pPr>
    </w:p>
    <w:p w:rsidR="00307076" w:rsidRPr="00307076" w:rsidRDefault="00307076" w:rsidP="00FE6993">
      <w:pPr>
        <w:jc w:val="both"/>
      </w:pPr>
      <w:r w:rsidRPr="00307076">
        <w:t>Al ser una metodología ágil nos permite crear pequeños prototipos de los módulos que s</w:t>
      </w:r>
      <w:r w:rsidR="008A68CD">
        <w:t>e requieran desarrollar para un determinado</w:t>
      </w:r>
      <w:r w:rsidRPr="00307076">
        <w:t xml:space="preserve"> </w:t>
      </w:r>
      <w:r w:rsidR="008A68CD">
        <w:t>conjunto</w:t>
      </w:r>
      <w:r w:rsidRPr="00307076">
        <w:t xml:space="preserve"> y así mismo mostrar resultados mucho más rápido que si usamos metodologías como RUP donde se hace cada paso de la vida del software y luego de un gran tiempo se ven los resultados. </w:t>
      </w:r>
    </w:p>
    <w:p w:rsidR="00FE6993" w:rsidRDefault="00FE6993" w:rsidP="00FE6993">
      <w:pPr>
        <w:jc w:val="both"/>
        <w:rPr>
          <w:b/>
        </w:rPr>
      </w:pPr>
    </w:p>
    <w:p w:rsidR="00307076" w:rsidRPr="00307076" w:rsidRDefault="00307076" w:rsidP="00FE6993">
      <w:pPr>
        <w:jc w:val="both"/>
        <w:rPr>
          <w:b/>
        </w:rPr>
      </w:pPr>
      <w:r w:rsidRPr="00307076">
        <w:rPr>
          <w:b/>
        </w:rPr>
        <w:t>¿Quién lo compra?</w:t>
      </w:r>
    </w:p>
    <w:p w:rsidR="00FE6993" w:rsidRDefault="00FE6993" w:rsidP="00FE6993">
      <w:pPr>
        <w:jc w:val="both"/>
      </w:pPr>
    </w:p>
    <w:p w:rsidR="004B74EF" w:rsidRDefault="00307076" w:rsidP="00FE6993">
      <w:pPr>
        <w:jc w:val="both"/>
      </w:pPr>
      <w:r w:rsidRPr="00307076">
        <w:t>Los clientes en los que se enfoca nuestros desarrollos a la medida son los conjuntos residenciales</w:t>
      </w:r>
      <w:r w:rsidR="008A68CD">
        <w:t xml:space="preserve"> estrato 6 de la ciudad de Bogotá</w:t>
      </w:r>
      <w:r w:rsidRPr="00307076">
        <w:t xml:space="preserve">, ya que son </w:t>
      </w:r>
      <w:r w:rsidR="008A68CD">
        <w:t xml:space="preserve">potenciales </w:t>
      </w:r>
      <w:r w:rsidR="003A69CD">
        <w:t>usuarios</w:t>
      </w:r>
      <w:r w:rsidRPr="00307076">
        <w:t xml:space="preserve"> </w:t>
      </w:r>
      <w:r w:rsidR="003A69CD">
        <w:t xml:space="preserve">con </w:t>
      </w:r>
      <w:r w:rsidRPr="00307076">
        <w:t xml:space="preserve">la capacidad </w:t>
      </w:r>
      <w:r w:rsidR="008A68CD">
        <w:t xml:space="preserve">y el interés </w:t>
      </w:r>
      <w:r w:rsidRPr="00307076">
        <w:t>de pagar por productos</w:t>
      </w:r>
      <w:r w:rsidR="004B74EF">
        <w:t xml:space="preserve"> exclusivos que satisfagan sus particulares necesidades.</w:t>
      </w:r>
    </w:p>
    <w:p w:rsidR="00FE6993" w:rsidRDefault="004B74EF" w:rsidP="00FE6993">
      <w:pPr>
        <w:jc w:val="both"/>
        <w:rPr>
          <w:b/>
        </w:rPr>
      </w:pPr>
      <w:r>
        <w:rPr>
          <w:b/>
        </w:rPr>
        <w:t xml:space="preserve"> </w:t>
      </w:r>
    </w:p>
    <w:p w:rsidR="00307076" w:rsidRPr="00307076" w:rsidRDefault="00307076" w:rsidP="00FE6993">
      <w:pPr>
        <w:jc w:val="both"/>
        <w:rPr>
          <w:b/>
        </w:rPr>
      </w:pPr>
      <w:r w:rsidRPr="00307076">
        <w:rPr>
          <w:b/>
        </w:rPr>
        <w:t>¿Quién lo usa?</w:t>
      </w:r>
    </w:p>
    <w:p w:rsidR="00FE6993" w:rsidRDefault="00FE6993" w:rsidP="00FE6993">
      <w:pPr>
        <w:jc w:val="both"/>
      </w:pPr>
    </w:p>
    <w:p w:rsidR="00307076" w:rsidRPr="00307076" w:rsidRDefault="00307076" w:rsidP="00FE6993">
      <w:pPr>
        <w:jc w:val="both"/>
      </w:pPr>
      <w:r w:rsidRPr="00307076">
        <w:t>Los usuarios principales de nuestra aplicación serán los residentes</w:t>
      </w:r>
      <w:r w:rsidR="004B74EF">
        <w:t xml:space="preserve"> de esta clase de conjuntos,</w:t>
      </w:r>
      <w:r w:rsidRPr="00307076">
        <w:t xml:space="preserve"> interesados en realizar funciones como participar activamente en las decisiones que se tomen dentro de las asambleas, realizar reservas de espacios comunes</w:t>
      </w:r>
      <w:r w:rsidR="004B74EF">
        <w:t>,</w:t>
      </w:r>
      <w:r w:rsidRPr="00307076">
        <w:t xml:space="preserve"> entre otros.</w:t>
      </w:r>
      <w:r w:rsidR="004B74EF">
        <w:t xml:space="preserve"> Siempre confiando en el respaldo que se le brinde a su información personal.</w:t>
      </w:r>
    </w:p>
    <w:p w:rsidR="00FE6993" w:rsidRDefault="00FE6993" w:rsidP="00FE6993">
      <w:pPr>
        <w:jc w:val="both"/>
        <w:rPr>
          <w:b/>
        </w:rPr>
      </w:pPr>
    </w:p>
    <w:p w:rsidR="00307076" w:rsidRPr="00307076" w:rsidRDefault="00307076" w:rsidP="00FE6993">
      <w:pPr>
        <w:jc w:val="both"/>
        <w:rPr>
          <w:b/>
        </w:rPr>
      </w:pPr>
      <w:r w:rsidRPr="00307076">
        <w:rPr>
          <w:b/>
        </w:rPr>
        <w:t>¿Quién lo paga?</w:t>
      </w:r>
    </w:p>
    <w:p w:rsidR="00FE6993" w:rsidRDefault="00FE6993" w:rsidP="00FE6993">
      <w:pPr>
        <w:jc w:val="both"/>
      </w:pPr>
    </w:p>
    <w:p w:rsidR="00307076" w:rsidRDefault="00307076" w:rsidP="00FE6993">
      <w:pPr>
        <w:jc w:val="both"/>
      </w:pPr>
      <w:r w:rsidRPr="00307076">
        <w:t xml:space="preserve">El valor que se empleara para la venta de servicios para la creación de software a la medida es un precio del inicio del proyecto y se evaluara por modulo * plataforma * usuario, dándole la posibilidad a nuestro cliente </w:t>
      </w:r>
      <w:r w:rsidR="004B74EF">
        <w:t xml:space="preserve">de </w:t>
      </w:r>
      <w:r w:rsidRPr="00307076">
        <w:t xml:space="preserve">que pueda probar el software con </w:t>
      </w:r>
      <w:r w:rsidR="004B74EF">
        <w:t>tan solo un módulo. Si el</w:t>
      </w:r>
      <w:r w:rsidRPr="00307076">
        <w:t xml:space="preserve"> cliente </w:t>
      </w:r>
      <w:r w:rsidR="004B74EF">
        <w:t xml:space="preserve">considera que </w:t>
      </w:r>
      <w:r w:rsidRPr="00307076">
        <w:t>es rentable</w:t>
      </w:r>
      <w:r w:rsidR="004B74EF">
        <w:t xml:space="preserve"> y beneficioso,</w:t>
      </w:r>
      <w:r w:rsidRPr="00307076">
        <w:t xml:space="preserve"> se puede considerar la contratación del desarrollo de los módulos necesarios pa</w:t>
      </w:r>
      <w:r w:rsidR="004B74EF">
        <w:t>ra la construcción del software.</w:t>
      </w:r>
      <w:r w:rsidRPr="00307076">
        <w:t xml:space="preserve"> </w:t>
      </w:r>
      <w:r w:rsidR="004B74EF">
        <w:t>L</w:t>
      </w:r>
      <w:r w:rsidRPr="00307076">
        <w:t>o que se busca evitar es que el cliente este sujeto directamente a realizar un software completo y que tenga la oportunidad de pagar solo lo que necesita.</w:t>
      </w:r>
    </w:p>
    <w:p w:rsidR="00FE6993" w:rsidRDefault="00FE6993" w:rsidP="00FE6993">
      <w:pPr>
        <w:jc w:val="both"/>
      </w:pPr>
    </w:p>
    <w:p w:rsidR="00FE6993" w:rsidRDefault="00FE6993" w:rsidP="00FE6993">
      <w:pPr>
        <w:jc w:val="both"/>
      </w:pPr>
    </w:p>
    <w:p w:rsidR="00FE6993" w:rsidRDefault="00FE6993" w:rsidP="00FE6993">
      <w:pPr>
        <w:jc w:val="both"/>
      </w:pPr>
    </w:p>
    <w:p w:rsidR="00FE6993" w:rsidRDefault="00FE6993" w:rsidP="00FE6993">
      <w:pPr>
        <w:jc w:val="both"/>
      </w:pPr>
    </w:p>
    <w:p w:rsidR="004B74EF" w:rsidRDefault="004B74EF" w:rsidP="00FE6993">
      <w:pPr>
        <w:jc w:val="both"/>
      </w:pPr>
      <w:bookmarkStart w:id="0" w:name="_GoBack"/>
      <w:bookmarkEnd w:id="0"/>
    </w:p>
    <w:p w:rsidR="00FE6993" w:rsidRPr="00307076" w:rsidRDefault="00FE6993" w:rsidP="00FE699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6"/>
        <w:gridCol w:w="2547"/>
        <w:gridCol w:w="2921"/>
      </w:tblGrid>
      <w:tr w:rsidR="00307076" w:rsidRPr="00307076" w:rsidTr="005F55C3">
        <w:tc>
          <w:tcPr>
            <w:tcW w:w="3026" w:type="dxa"/>
          </w:tcPr>
          <w:p w:rsidR="00307076" w:rsidRPr="00307076" w:rsidRDefault="00307076" w:rsidP="00FE6993">
            <w:pPr>
              <w:jc w:val="both"/>
              <w:rPr>
                <w:b/>
                <w:lang w:val="es-CO"/>
              </w:rPr>
            </w:pPr>
            <w:r w:rsidRPr="00307076">
              <w:rPr>
                <w:b/>
                <w:lang w:val="es-CO"/>
              </w:rPr>
              <w:lastRenderedPageBreak/>
              <w:t>Tipo de cobro.</w:t>
            </w: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b/>
                <w:lang w:val="es-CO"/>
              </w:rPr>
            </w:pPr>
            <w:r w:rsidRPr="00307076">
              <w:rPr>
                <w:b/>
                <w:lang w:val="es-CO"/>
              </w:rPr>
              <w:t>Tipo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b/>
                <w:lang w:val="es-CO"/>
              </w:rPr>
            </w:pPr>
            <w:r w:rsidRPr="00307076">
              <w:rPr>
                <w:b/>
                <w:lang w:val="es-CO"/>
              </w:rPr>
              <w:t>Valor.</w:t>
            </w:r>
          </w:p>
        </w:tc>
      </w:tr>
      <w:tr w:rsidR="00307076" w:rsidRPr="00307076" w:rsidTr="005F55C3">
        <w:tc>
          <w:tcPr>
            <w:tcW w:w="3026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Inicialización del proyecto</w:t>
            </w: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Pago único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5.000.000</w:t>
            </w:r>
          </w:p>
        </w:tc>
      </w:tr>
      <w:tr w:rsidR="00307076" w:rsidRPr="00307076" w:rsidTr="005F55C3">
        <w:tc>
          <w:tcPr>
            <w:tcW w:w="3026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Usuario</w:t>
            </w: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U/C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1.000.000</w:t>
            </w:r>
          </w:p>
        </w:tc>
      </w:tr>
      <w:tr w:rsidR="00307076" w:rsidRPr="00307076" w:rsidTr="005F55C3">
        <w:tc>
          <w:tcPr>
            <w:tcW w:w="3026" w:type="dxa"/>
            <w:vMerge w:val="restart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Modulo</w:t>
            </w: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Bajo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1.000.000</w:t>
            </w:r>
          </w:p>
        </w:tc>
      </w:tr>
      <w:tr w:rsidR="00307076" w:rsidRPr="00307076" w:rsidTr="005F55C3">
        <w:tc>
          <w:tcPr>
            <w:tcW w:w="3026" w:type="dxa"/>
            <w:vMerge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Medio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3.000.000</w:t>
            </w:r>
          </w:p>
        </w:tc>
      </w:tr>
      <w:tr w:rsidR="00307076" w:rsidRPr="00307076" w:rsidTr="005F55C3">
        <w:tc>
          <w:tcPr>
            <w:tcW w:w="3026" w:type="dxa"/>
            <w:vMerge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Alto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5.000.000 -&gt; puede varias según la necesidad.</w:t>
            </w:r>
          </w:p>
        </w:tc>
      </w:tr>
      <w:tr w:rsidR="00307076" w:rsidRPr="00307076" w:rsidTr="005F55C3">
        <w:tc>
          <w:tcPr>
            <w:tcW w:w="3026" w:type="dxa"/>
            <w:vMerge w:val="restart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Plataforma</w:t>
            </w: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Web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1.000.000</w:t>
            </w:r>
          </w:p>
        </w:tc>
      </w:tr>
      <w:tr w:rsidR="00307076" w:rsidRPr="00307076" w:rsidTr="005F55C3">
        <w:tc>
          <w:tcPr>
            <w:tcW w:w="3026" w:type="dxa"/>
            <w:vMerge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 xml:space="preserve">Web - </w:t>
            </w:r>
            <w:proofErr w:type="spellStart"/>
            <w:r w:rsidRPr="00307076">
              <w:rPr>
                <w:lang w:val="es-CO"/>
              </w:rPr>
              <w:t>responsive</w:t>
            </w:r>
            <w:proofErr w:type="spellEnd"/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5.000.000</w:t>
            </w:r>
          </w:p>
        </w:tc>
      </w:tr>
      <w:tr w:rsidR="00307076" w:rsidRPr="00307076" w:rsidTr="005F55C3">
        <w:tc>
          <w:tcPr>
            <w:tcW w:w="3026" w:type="dxa"/>
            <w:vMerge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Móvil - hibrido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10.000.000</w:t>
            </w:r>
          </w:p>
        </w:tc>
      </w:tr>
      <w:tr w:rsidR="00307076" w:rsidRPr="00307076" w:rsidTr="005F55C3">
        <w:tc>
          <w:tcPr>
            <w:tcW w:w="3026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IOT</w:t>
            </w:r>
          </w:p>
        </w:tc>
        <w:tc>
          <w:tcPr>
            <w:tcW w:w="2547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Pago único * Elemento</w:t>
            </w:r>
          </w:p>
        </w:tc>
        <w:tc>
          <w:tcPr>
            <w:tcW w:w="2921" w:type="dxa"/>
          </w:tcPr>
          <w:p w:rsidR="00307076" w:rsidRPr="00307076" w:rsidRDefault="00307076" w:rsidP="00FE6993">
            <w:pPr>
              <w:jc w:val="both"/>
              <w:rPr>
                <w:lang w:val="es-CO"/>
              </w:rPr>
            </w:pPr>
            <w:r w:rsidRPr="00307076">
              <w:rPr>
                <w:lang w:val="es-CO"/>
              </w:rPr>
              <w:t>Es variado según la necesidad, se paga por modulo.</w:t>
            </w:r>
          </w:p>
        </w:tc>
      </w:tr>
    </w:tbl>
    <w:p w:rsidR="00307076" w:rsidRPr="00307076" w:rsidRDefault="00307076" w:rsidP="00FE6993">
      <w:pPr>
        <w:jc w:val="both"/>
      </w:pPr>
    </w:p>
    <w:p w:rsidR="003D63DF" w:rsidRPr="00EB6427" w:rsidRDefault="00307076" w:rsidP="00FE6993">
      <w:pPr>
        <w:jc w:val="both"/>
      </w:pPr>
      <w:r w:rsidRPr="00307076">
        <w:t>Se Puede calcular el valor con la siguiente formula (Inicialización del proyecto + ((# de Usuarios * Usuario) + (tipo modulo * número de módulos) + plataforma + (IOT * número de módulos)))</w:t>
      </w:r>
    </w:p>
    <w:sectPr w:rsidR="003D63DF" w:rsidRPr="00EB6427" w:rsidSect="00755F52">
      <w:headerReference w:type="even" r:id="rId8"/>
      <w:headerReference w:type="default" r:id="rId9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7B9" w:rsidRDefault="00D727B9">
      <w:r>
        <w:separator/>
      </w:r>
    </w:p>
    <w:p w:rsidR="00D727B9" w:rsidRDefault="00D727B9"/>
  </w:endnote>
  <w:endnote w:type="continuationSeparator" w:id="0">
    <w:p w:rsidR="00D727B9" w:rsidRDefault="00D727B9">
      <w:r>
        <w:continuationSeparator/>
      </w:r>
    </w:p>
    <w:p w:rsidR="00D727B9" w:rsidRDefault="00D72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7B9" w:rsidRDefault="00D727B9">
      <w:r>
        <w:separator/>
      </w:r>
    </w:p>
    <w:p w:rsidR="00D727B9" w:rsidRDefault="00D727B9"/>
  </w:footnote>
  <w:footnote w:type="continuationSeparator" w:id="0">
    <w:p w:rsidR="00D727B9" w:rsidRDefault="00D727B9">
      <w:r>
        <w:continuationSeparator/>
      </w:r>
    </w:p>
    <w:p w:rsidR="00D727B9" w:rsidRDefault="00D727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6FC" w:rsidRDefault="00D956FC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56FC" w:rsidRDefault="00D956FC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6FC" w:rsidRDefault="00D956FC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642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956FC" w:rsidRDefault="00D956FC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224D"/>
    <w:rsid w:val="00193642"/>
    <w:rsid w:val="001C39F6"/>
    <w:rsid w:val="001C66FE"/>
    <w:rsid w:val="001D6904"/>
    <w:rsid w:val="001E0C63"/>
    <w:rsid w:val="00207E42"/>
    <w:rsid w:val="00236E6D"/>
    <w:rsid w:val="002429E5"/>
    <w:rsid w:val="00280CEF"/>
    <w:rsid w:val="0028757A"/>
    <w:rsid w:val="002B05BF"/>
    <w:rsid w:val="002E2492"/>
    <w:rsid w:val="0030468B"/>
    <w:rsid w:val="00304BD0"/>
    <w:rsid w:val="00307076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A69CD"/>
    <w:rsid w:val="003B605A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5097F"/>
    <w:rsid w:val="00474210"/>
    <w:rsid w:val="00480B96"/>
    <w:rsid w:val="0048303E"/>
    <w:rsid w:val="004920F6"/>
    <w:rsid w:val="004A67E8"/>
    <w:rsid w:val="004B74EF"/>
    <w:rsid w:val="004C3D65"/>
    <w:rsid w:val="004C409B"/>
    <w:rsid w:val="004D6472"/>
    <w:rsid w:val="004D7811"/>
    <w:rsid w:val="00501D47"/>
    <w:rsid w:val="0052204A"/>
    <w:rsid w:val="00522DD5"/>
    <w:rsid w:val="005352E0"/>
    <w:rsid w:val="00546133"/>
    <w:rsid w:val="00552852"/>
    <w:rsid w:val="0058302F"/>
    <w:rsid w:val="00597D3F"/>
    <w:rsid w:val="005B2970"/>
    <w:rsid w:val="005B79E9"/>
    <w:rsid w:val="005D4134"/>
    <w:rsid w:val="005E4912"/>
    <w:rsid w:val="005E6F1F"/>
    <w:rsid w:val="005F44D1"/>
    <w:rsid w:val="00605626"/>
    <w:rsid w:val="00612F41"/>
    <w:rsid w:val="00621129"/>
    <w:rsid w:val="00633916"/>
    <w:rsid w:val="0063760A"/>
    <w:rsid w:val="00641D2B"/>
    <w:rsid w:val="00662D3E"/>
    <w:rsid w:val="00666A26"/>
    <w:rsid w:val="00672DDD"/>
    <w:rsid w:val="00674D58"/>
    <w:rsid w:val="00676C91"/>
    <w:rsid w:val="00680095"/>
    <w:rsid w:val="00682A69"/>
    <w:rsid w:val="006855CA"/>
    <w:rsid w:val="00690B77"/>
    <w:rsid w:val="006C1B21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54A7"/>
    <w:rsid w:val="007778DD"/>
    <w:rsid w:val="007853D9"/>
    <w:rsid w:val="00786D72"/>
    <w:rsid w:val="00796693"/>
    <w:rsid w:val="007C7591"/>
    <w:rsid w:val="007D5CD5"/>
    <w:rsid w:val="007F6AE9"/>
    <w:rsid w:val="00812C1D"/>
    <w:rsid w:val="008151DB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365A"/>
    <w:rsid w:val="0088728B"/>
    <w:rsid w:val="00894D8C"/>
    <w:rsid w:val="00895DF4"/>
    <w:rsid w:val="008A68CD"/>
    <w:rsid w:val="008A7422"/>
    <w:rsid w:val="008B1A4D"/>
    <w:rsid w:val="008C4AA2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1717"/>
    <w:rsid w:val="009C755C"/>
    <w:rsid w:val="009C780F"/>
    <w:rsid w:val="009D7DD0"/>
    <w:rsid w:val="009E1A69"/>
    <w:rsid w:val="00A27EC0"/>
    <w:rsid w:val="00A34F5F"/>
    <w:rsid w:val="00A46A68"/>
    <w:rsid w:val="00A50EE9"/>
    <w:rsid w:val="00A55067"/>
    <w:rsid w:val="00A86F48"/>
    <w:rsid w:val="00AB5B0B"/>
    <w:rsid w:val="00AD0A33"/>
    <w:rsid w:val="00AD7431"/>
    <w:rsid w:val="00B07524"/>
    <w:rsid w:val="00B11F9E"/>
    <w:rsid w:val="00B33BC6"/>
    <w:rsid w:val="00B35B7C"/>
    <w:rsid w:val="00B53C15"/>
    <w:rsid w:val="00B74679"/>
    <w:rsid w:val="00B93FEC"/>
    <w:rsid w:val="00BB3B3F"/>
    <w:rsid w:val="00BC66B3"/>
    <w:rsid w:val="00BD3522"/>
    <w:rsid w:val="00BD43E6"/>
    <w:rsid w:val="00C00EF4"/>
    <w:rsid w:val="00C0799A"/>
    <w:rsid w:val="00C10875"/>
    <w:rsid w:val="00C11D0D"/>
    <w:rsid w:val="00C477C6"/>
    <w:rsid w:val="00C509C3"/>
    <w:rsid w:val="00C62680"/>
    <w:rsid w:val="00C70EAE"/>
    <w:rsid w:val="00C80838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302F6"/>
    <w:rsid w:val="00D43564"/>
    <w:rsid w:val="00D46790"/>
    <w:rsid w:val="00D62420"/>
    <w:rsid w:val="00D63A7E"/>
    <w:rsid w:val="00D6661F"/>
    <w:rsid w:val="00D727B9"/>
    <w:rsid w:val="00D77EE7"/>
    <w:rsid w:val="00D91C27"/>
    <w:rsid w:val="00D9257C"/>
    <w:rsid w:val="00D956FC"/>
    <w:rsid w:val="00DA21E8"/>
    <w:rsid w:val="00DC5925"/>
    <w:rsid w:val="00DC60FA"/>
    <w:rsid w:val="00DE23AF"/>
    <w:rsid w:val="00E14598"/>
    <w:rsid w:val="00E17018"/>
    <w:rsid w:val="00E17598"/>
    <w:rsid w:val="00E603D9"/>
    <w:rsid w:val="00E9477B"/>
    <w:rsid w:val="00EA5199"/>
    <w:rsid w:val="00EB44DF"/>
    <w:rsid w:val="00EB6427"/>
    <w:rsid w:val="00EC1477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28E5"/>
    <w:rsid w:val="00FB4DBA"/>
    <w:rsid w:val="00FB667E"/>
    <w:rsid w:val="00FB7F55"/>
    <w:rsid w:val="00FE552D"/>
    <w:rsid w:val="00FE6993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809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7754A7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table" w:styleId="Tablaconcuadrcula">
    <w:name w:val="Table Grid"/>
    <w:basedOn w:val="Tablanormal"/>
    <w:uiPriority w:val="39"/>
    <w:rsid w:val="00307076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6DFD4-D6ED-4C5B-8D09-D0FBCD4B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2018-09-19T21:31:00Z</dcterms:modified>
</cp:coreProperties>
</file>