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E7609" w14:textId="7331F195" w:rsidR="00082C7F" w:rsidRDefault="00082C7F" w:rsidP="00082C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para Desenvolvedores</w:t>
      </w:r>
    </w:p>
    <w:p w14:paraId="0D02E6A1" w14:textId="34C2DDE9" w:rsidR="00082C7F" w:rsidRDefault="001E4888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Linguagem de consulta estrutu</w:t>
      </w:r>
      <w:r w:rsidR="00D34A7E">
        <w:rPr>
          <w:rFonts w:ascii="Times New Roman" w:hAnsi="Times New Roman" w:cs="Times New Roman"/>
          <w:sz w:val="22"/>
          <w:szCs w:val="22"/>
        </w:rPr>
        <w:t>rada</w:t>
      </w:r>
    </w:p>
    <w:p w14:paraId="3BFCEAC9" w14:textId="65E68D32" w:rsidR="00D34A7E" w:rsidRDefault="00D34A7E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Usada para gerenciar o BD</w:t>
      </w:r>
    </w:p>
    <w:p w14:paraId="33B502FD" w14:textId="6E1F0A4E" w:rsidR="00CB00FA" w:rsidRDefault="00CB00FA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DML -&gt; Manipular dados</w:t>
      </w:r>
    </w:p>
    <w:p w14:paraId="72F1D5C6" w14:textId="4EF21556" w:rsidR="00CB00FA" w:rsidRDefault="00CB00FA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DDL -&gt; </w:t>
      </w:r>
      <w:r w:rsidR="004342DC">
        <w:rPr>
          <w:rFonts w:ascii="Times New Roman" w:hAnsi="Times New Roman" w:cs="Times New Roman"/>
          <w:sz w:val="22"/>
          <w:szCs w:val="22"/>
        </w:rPr>
        <w:t>Manipular estrutura</w:t>
      </w:r>
    </w:p>
    <w:p w14:paraId="24D1CB66" w14:textId="37311014" w:rsidR="004342DC" w:rsidRDefault="004342DC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DCL -&gt; Gerenciar permi</w:t>
      </w:r>
      <w:r w:rsidR="00422FDB">
        <w:rPr>
          <w:rFonts w:ascii="Times New Roman" w:hAnsi="Times New Roman" w:cs="Times New Roman"/>
          <w:sz w:val="22"/>
          <w:szCs w:val="22"/>
        </w:rPr>
        <w:t>ss</w:t>
      </w:r>
      <w:r>
        <w:rPr>
          <w:rFonts w:ascii="Times New Roman" w:hAnsi="Times New Roman" w:cs="Times New Roman"/>
          <w:sz w:val="22"/>
          <w:szCs w:val="22"/>
        </w:rPr>
        <w:t>ões de usuários</w:t>
      </w:r>
    </w:p>
    <w:p w14:paraId="496F2113" w14:textId="5CC38033" w:rsidR="004342DC" w:rsidRDefault="004342DC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DTL -&gt; Garantir integridade dos dados</w:t>
      </w:r>
    </w:p>
    <w:p w14:paraId="2BE91827" w14:textId="12C9F2D7" w:rsidR="004342DC" w:rsidRDefault="004342DC" w:rsidP="00082C7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DQL -&gt; </w:t>
      </w:r>
      <w:r w:rsidR="00422FDB">
        <w:rPr>
          <w:rFonts w:ascii="Times New Roman" w:hAnsi="Times New Roman" w:cs="Times New Roman"/>
          <w:sz w:val="22"/>
          <w:szCs w:val="22"/>
        </w:rPr>
        <w:t>Consulta de dados</w:t>
      </w:r>
    </w:p>
    <w:p w14:paraId="46BA955D" w14:textId="77777777" w:rsidR="00422FDB" w:rsidRPr="00EF2692" w:rsidRDefault="00422FDB" w:rsidP="00082C7F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43565A2C" w14:textId="47D8C47C" w:rsidR="00082C7F" w:rsidRDefault="004F5579" w:rsidP="00082C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Server</w:t>
      </w:r>
    </w:p>
    <w:p w14:paraId="5D5DA82E" w14:textId="3F70C5BD" w:rsidR="003A3397" w:rsidRDefault="004F557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SGBDR (Sistema Gerenciador de Banco de Dados Relacional)</w:t>
      </w:r>
    </w:p>
    <w:p w14:paraId="349A6F2E" w14:textId="3390432F" w:rsidR="004C2BDA" w:rsidRDefault="004C2BD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Microsoft</w:t>
      </w:r>
      <w:r w:rsidR="00233E8D">
        <w:rPr>
          <w:rFonts w:ascii="Times New Roman" w:hAnsi="Times New Roman" w:cs="Times New Roman"/>
          <w:sz w:val="22"/>
          <w:szCs w:val="22"/>
        </w:rPr>
        <w:t xml:space="preserve"> com parceria da</w:t>
      </w:r>
      <w:r>
        <w:rPr>
          <w:rFonts w:ascii="Times New Roman" w:hAnsi="Times New Roman" w:cs="Times New Roman"/>
          <w:sz w:val="22"/>
          <w:szCs w:val="22"/>
        </w:rPr>
        <w:t xml:space="preserve"> Sybase</w:t>
      </w:r>
    </w:p>
    <w:p w14:paraId="792D5827" w14:textId="3C5B08B8" w:rsidR="004C2BDA" w:rsidRDefault="004C2BD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Express -&gt; Grátis, apps de pequeno porte</w:t>
      </w:r>
    </w:p>
    <w:p w14:paraId="51B0EBBA" w14:textId="60D46501" w:rsidR="00AA1BF5" w:rsidRDefault="00AA1BF5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Developer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-&gt; </w:t>
      </w:r>
      <w:r w:rsidR="001A208D">
        <w:rPr>
          <w:rFonts w:ascii="Times New Roman" w:hAnsi="Times New Roman" w:cs="Times New Roman"/>
          <w:sz w:val="22"/>
          <w:szCs w:val="22"/>
        </w:rPr>
        <w:t xml:space="preserve">Versão do </w:t>
      </w:r>
      <w:r w:rsidR="008724CB">
        <w:rPr>
          <w:rFonts w:ascii="Times New Roman" w:hAnsi="Times New Roman" w:cs="Times New Roman"/>
          <w:sz w:val="22"/>
          <w:szCs w:val="22"/>
        </w:rPr>
        <w:t>E</w:t>
      </w:r>
      <w:r w:rsidR="001A208D">
        <w:rPr>
          <w:rFonts w:ascii="Times New Roman" w:hAnsi="Times New Roman" w:cs="Times New Roman"/>
          <w:sz w:val="22"/>
          <w:szCs w:val="22"/>
        </w:rPr>
        <w:t>nterprise, com licença que não permite usar para produção</w:t>
      </w:r>
    </w:p>
    <w:p w14:paraId="48D1EAEE" w14:textId="2DC77889" w:rsidR="001A208D" w:rsidRDefault="001A20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Web -&gt; Focado em </w:t>
      </w:r>
      <w:proofErr w:type="spellStart"/>
      <w:r>
        <w:rPr>
          <w:rFonts w:ascii="Times New Roman" w:hAnsi="Times New Roman" w:cs="Times New Roman"/>
          <w:sz w:val="22"/>
          <w:szCs w:val="22"/>
        </w:rPr>
        <w:t>performace</w:t>
      </w:r>
      <w:proofErr w:type="spellEnd"/>
    </w:p>
    <w:p w14:paraId="53C323BF" w14:textId="7EDD6601" w:rsidR="00233E8D" w:rsidRDefault="00233E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Standard -&gt; </w:t>
      </w:r>
      <w:r w:rsidR="00D938C8">
        <w:rPr>
          <w:rFonts w:ascii="Times New Roman" w:hAnsi="Times New Roman" w:cs="Times New Roman"/>
          <w:sz w:val="22"/>
          <w:szCs w:val="22"/>
        </w:rPr>
        <w:t>Web melhorado</w:t>
      </w:r>
    </w:p>
    <w:p w14:paraId="0EBFD6F1" w14:textId="6FA1B34E" w:rsidR="008724CB" w:rsidRDefault="008724C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Enterprise -&gt; Mais completa</w:t>
      </w:r>
    </w:p>
    <w:p w14:paraId="7E674D6E" w14:textId="50B131C1" w:rsidR="00D1720A" w:rsidRPr="00B159FA" w:rsidRDefault="00D172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SSDE (SQL Server </w:t>
      </w:r>
      <w:proofErr w:type="spellStart"/>
      <w:r w:rsidRPr="00B159FA">
        <w:rPr>
          <w:rFonts w:ascii="Times New Roman" w:hAnsi="Times New Roman" w:cs="Times New Roman"/>
          <w:b/>
          <w:bCs/>
          <w:sz w:val="22"/>
          <w:szCs w:val="22"/>
        </w:rPr>
        <w:t>Database</w:t>
      </w:r>
      <w:proofErr w:type="spellEnd"/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159FA">
        <w:rPr>
          <w:rFonts w:ascii="Times New Roman" w:hAnsi="Times New Roman" w:cs="Times New Roman"/>
          <w:b/>
          <w:bCs/>
          <w:sz w:val="22"/>
          <w:szCs w:val="22"/>
        </w:rPr>
        <w:t>Engine</w:t>
      </w:r>
      <w:proofErr w:type="spellEnd"/>
      <w:r w:rsidRPr="00B159FA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66759CFE" w14:textId="5BD77EA5" w:rsidR="00D1720A" w:rsidRDefault="00B159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Responsável por a</w:t>
      </w:r>
      <w:r w:rsidR="00D1720A">
        <w:rPr>
          <w:rFonts w:ascii="Times New Roman" w:hAnsi="Times New Roman" w:cs="Times New Roman"/>
          <w:sz w:val="22"/>
          <w:szCs w:val="22"/>
        </w:rPr>
        <w:t>rmazena</w:t>
      </w:r>
      <w:r>
        <w:rPr>
          <w:rFonts w:ascii="Times New Roman" w:hAnsi="Times New Roman" w:cs="Times New Roman"/>
          <w:sz w:val="22"/>
          <w:szCs w:val="22"/>
        </w:rPr>
        <w:t>r</w:t>
      </w:r>
      <w:r w:rsidR="00D1720A">
        <w:rPr>
          <w:rFonts w:ascii="Times New Roman" w:hAnsi="Times New Roman" w:cs="Times New Roman"/>
          <w:sz w:val="22"/>
          <w:szCs w:val="22"/>
        </w:rPr>
        <w:t>, processa</w:t>
      </w:r>
      <w:r>
        <w:rPr>
          <w:rFonts w:ascii="Times New Roman" w:hAnsi="Times New Roman" w:cs="Times New Roman"/>
          <w:sz w:val="22"/>
          <w:szCs w:val="22"/>
        </w:rPr>
        <w:t>r</w:t>
      </w:r>
      <w:r w:rsidR="00D1720A">
        <w:rPr>
          <w:rFonts w:ascii="Times New Roman" w:hAnsi="Times New Roman" w:cs="Times New Roman"/>
          <w:sz w:val="22"/>
          <w:szCs w:val="22"/>
        </w:rPr>
        <w:t xml:space="preserve"> e </w:t>
      </w:r>
      <w:r>
        <w:rPr>
          <w:rFonts w:ascii="Times New Roman" w:hAnsi="Times New Roman" w:cs="Times New Roman"/>
          <w:sz w:val="22"/>
          <w:szCs w:val="22"/>
        </w:rPr>
        <w:t xml:space="preserve">a </w:t>
      </w:r>
      <w:r w:rsidR="00D1720A">
        <w:rPr>
          <w:rFonts w:ascii="Times New Roman" w:hAnsi="Times New Roman" w:cs="Times New Roman"/>
          <w:sz w:val="22"/>
          <w:szCs w:val="22"/>
        </w:rPr>
        <w:t>segurança dos dados</w:t>
      </w:r>
    </w:p>
    <w:p w14:paraId="18CB75C0" w14:textId="4D13BD76" w:rsidR="00D1720A" w:rsidRPr="00B159FA" w:rsidRDefault="00D172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SSAS (SQL Server </w:t>
      </w:r>
      <w:proofErr w:type="spellStart"/>
      <w:r w:rsidRPr="00B159FA">
        <w:rPr>
          <w:rFonts w:ascii="Times New Roman" w:hAnsi="Times New Roman" w:cs="Times New Roman"/>
          <w:b/>
          <w:bCs/>
          <w:sz w:val="22"/>
          <w:szCs w:val="22"/>
        </w:rPr>
        <w:t>Analysis</w:t>
      </w:r>
      <w:proofErr w:type="spellEnd"/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 Services)</w:t>
      </w:r>
    </w:p>
    <w:p w14:paraId="179A3CE0" w14:textId="65F8C3A7" w:rsidR="00D1720A" w:rsidRDefault="00D1720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Processamento analítico online</w:t>
      </w:r>
    </w:p>
    <w:p w14:paraId="31F1B237" w14:textId="5AB347FC" w:rsidR="006F3C79" w:rsidRPr="00B159FA" w:rsidRDefault="006F3C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SSIS (SQL Server </w:t>
      </w:r>
      <w:proofErr w:type="spellStart"/>
      <w:r w:rsidRPr="00B159FA">
        <w:rPr>
          <w:rFonts w:ascii="Times New Roman" w:hAnsi="Times New Roman" w:cs="Times New Roman"/>
          <w:b/>
          <w:bCs/>
          <w:sz w:val="22"/>
          <w:szCs w:val="22"/>
        </w:rPr>
        <w:t>Integration</w:t>
      </w:r>
      <w:proofErr w:type="spellEnd"/>
      <w:r w:rsidRPr="00B159FA">
        <w:rPr>
          <w:rFonts w:ascii="Times New Roman" w:hAnsi="Times New Roman" w:cs="Times New Roman"/>
          <w:b/>
          <w:bCs/>
          <w:sz w:val="22"/>
          <w:szCs w:val="22"/>
        </w:rPr>
        <w:t xml:space="preserve"> Services)</w:t>
      </w:r>
    </w:p>
    <w:p w14:paraId="0F6CBC6D" w14:textId="3BF11510" w:rsidR="006F3C79" w:rsidRDefault="006F3C7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Extrai</w:t>
      </w:r>
      <w:r w:rsidR="00B159FA">
        <w:rPr>
          <w:rFonts w:ascii="Times New Roman" w:hAnsi="Times New Roman" w:cs="Times New Roman"/>
          <w:sz w:val="22"/>
          <w:szCs w:val="22"/>
        </w:rPr>
        <w:t>r, transformar e carregar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0BFD21" w14:textId="0BCFBF46" w:rsidR="00B159FA" w:rsidRPr="00B70A35" w:rsidRDefault="00B159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0A35">
        <w:rPr>
          <w:rFonts w:ascii="Times New Roman" w:hAnsi="Times New Roman" w:cs="Times New Roman"/>
          <w:b/>
          <w:bCs/>
          <w:sz w:val="22"/>
          <w:szCs w:val="22"/>
        </w:rPr>
        <w:t xml:space="preserve">SSRS (SQL Server </w:t>
      </w:r>
      <w:proofErr w:type="spellStart"/>
      <w:r w:rsidRPr="00B70A35">
        <w:rPr>
          <w:rFonts w:ascii="Times New Roman" w:hAnsi="Times New Roman" w:cs="Times New Roman"/>
          <w:b/>
          <w:bCs/>
          <w:sz w:val="22"/>
          <w:szCs w:val="22"/>
        </w:rPr>
        <w:t>Reporting</w:t>
      </w:r>
      <w:proofErr w:type="spellEnd"/>
      <w:r w:rsidRPr="00B70A35">
        <w:rPr>
          <w:rFonts w:ascii="Times New Roman" w:hAnsi="Times New Roman" w:cs="Times New Roman"/>
          <w:b/>
          <w:bCs/>
          <w:sz w:val="22"/>
          <w:szCs w:val="22"/>
        </w:rPr>
        <w:t xml:space="preserve"> Services)</w:t>
      </w:r>
    </w:p>
    <w:p w14:paraId="0BA533E7" w14:textId="20E95E0F" w:rsidR="00B159FA" w:rsidRPr="00B70A35" w:rsidRDefault="00B159FA">
      <w:pPr>
        <w:rPr>
          <w:rFonts w:ascii="Times New Roman" w:hAnsi="Times New Roman" w:cs="Times New Roman"/>
          <w:sz w:val="22"/>
          <w:szCs w:val="22"/>
        </w:rPr>
      </w:pPr>
      <w:r w:rsidRPr="00B70A35">
        <w:rPr>
          <w:rFonts w:ascii="Times New Roman" w:hAnsi="Times New Roman" w:cs="Times New Roman"/>
          <w:sz w:val="22"/>
          <w:szCs w:val="22"/>
        </w:rPr>
        <w:t>Gerar relatórios</w:t>
      </w:r>
    </w:p>
    <w:p w14:paraId="539D5107" w14:textId="4F93D4BC" w:rsidR="004C2BDA" w:rsidRPr="00B70A35" w:rsidRDefault="00AF4C8F">
      <w:pPr>
        <w:rPr>
          <w:rFonts w:ascii="Times New Roman" w:hAnsi="Times New Roman" w:cs="Times New Roman"/>
          <w:sz w:val="22"/>
          <w:szCs w:val="22"/>
        </w:rPr>
      </w:pPr>
      <w:r w:rsidRPr="00B70A35">
        <w:rPr>
          <w:rFonts w:ascii="Times New Roman" w:hAnsi="Times New Roman" w:cs="Times New Roman"/>
          <w:sz w:val="22"/>
          <w:szCs w:val="22"/>
        </w:rPr>
        <w:t>1988 -&gt; 1.0</w:t>
      </w:r>
    </w:p>
    <w:p w14:paraId="5ADFED79" w14:textId="451A81E6" w:rsidR="00AF4C8F" w:rsidRDefault="00AF4C8F">
      <w:pPr>
        <w:rPr>
          <w:rFonts w:ascii="Times New Roman" w:hAnsi="Times New Roman" w:cs="Times New Roman"/>
          <w:sz w:val="22"/>
          <w:szCs w:val="22"/>
        </w:rPr>
      </w:pPr>
      <w:r w:rsidRPr="00B70A35">
        <w:rPr>
          <w:rFonts w:ascii="Times New Roman" w:hAnsi="Times New Roman" w:cs="Times New Roman"/>
          <w:sz w:val="22"/>
          <w:szCs w:val="22"/>
        </w:rPr>
        <w:t xml:space="preserve">1990 -&gt; 1.1 Acaba parceria com a </w:t>
      </w:r>
      <w:r w:rsidR="00B70A35" w:rsidRPr="00B70A35">
        <w:rPr>
          <w:rFonts w:ascii="Times New Roman" w:hAnsi="Times New Roman" w:cs="Times New Roman"/>
          <w:sz w:val="22"/>
          <w:szCs w:val="22"/>
        </w:rPr>
        <w:t>Ashton-Tate</w:t>
      </w:r>
    </w:p>
    <w:p w14:paraId="14951C66" w14:textId="612E8735" w:rsidR="00B70A35" w:rsidRDefault="00B70A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1991 -&gt; </w:t>
      </w:r>
      <w:r w:rsidR="00F37C12">
        <w:rPr>
          <w:rFonts w:ascii="Times New Roman" w:hAnsi="Times New Roman" w:cs="Times New Roman"/>
          <w:sz w:val="22"/>
          <w:szCs w:val="22"/>
        </w:rPr>
        <w:t>Acordo da Microsoft para ter acesso ao código fonte mantido apenas pela Sybase</w:t>
      </w:r>
    </w:p>
    <w:p w14:paraId="01367288" w14:textId="53F4A9A6" w:rsidR="0051048D" w:rsidRDefault="005104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1993 -&gt; 4.2 Interface Gr</w:t>
      </w:r>
      <w:r w:rsidR="00F72832">
        <w:rPr>
          <w:rFonts w:ascii="Times New Roman" w:hAnsi="Times New Roman" w:cs="Times New Roman"/>
          <w:sz w:val="22"/>
          <w:szCs w:val="22"/>
        </w:rPr>
        <w:t>á</w:t>
      </w:r>
      <w:r>
        <w:rPr>
          <w:rFonts w:ascii="Times New Roman" w:hAnsi="Times New Roman" w:cs="Times New Roman"/>
          <w:sz w:val="22"/>
          <w:szCs w:val="22"/>
        </w:rPr>
        <w:t>fica (SQLNT)</w:t>
      </w:r>
    </w:p>
    <w:p w14:paraId="76A290BD" w14:textId="7461229F" w:rsidR="0051048D" w:rsidRDefault="005104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1994 -&gt; </w:t>
      </w:r>
      <w:r w:rsidR="009E3FF2">
        <w:rPr>
          <w:rFonts w:ascii="Times New Roman" w:hAnsi="Times New Roman" w:cs="Times New Roman"/>
          <w:sz w:val="22"/>
          <w:szCs w:val="22"/>
        </w:rPr>
        <w:t>Finaliza o acordo com a Sybase, ficando com todos os direitos</w:t>
      </w:r>
    </w:p>
    <w:p w14:paraId="62819711" w14:textId="6A498B8C" w:rsidR="009E3FF2" w:rsidRDefault="009E3FF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1995 -&gt; 6.0 SQL95</w:t>
      </w:r>
    </w:p>
    <w:p w14:paraId="75C18C96" w14:textId="20F82936" w:rsidR="009E3FF2" w:rsidRDefault="009E3FF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1996 -&gt; Sybase altera o produto para </w:t>
      </w:r>
      <w:proofErr w:type="spellStart"/>
      <w:r>
        <w:rPr>
          <w:rFonts w:ascii="Times New Roman" w:hAnsi="Times New Roman" w:cs="Times New Roman"/>
          <w:sz w:val="22"/>
          <w:szCs w:val="22"/>
        </w:rPr>
        <w:t>Adap</w:t>
      </w:r>
      <w:r w:rsidR="00190299">
        <w:rPr>
          <w:rFonts w:ascii="Times New Roman" w:hAnsi="Times New Roman" w:cs="Times New Roman"/>
          <w:sz w:val="22"/>
          <w:szCs w:val="22"/>
        </w:rPr>
        <w:t>tive</w:t>
      </w:r>
      <w:proofErr w:type="spellEnd"/>
      <w:r w:rsidR="00190299">
        <w:rPr>
          <w:rFonts w:ascii="Times New Roman" w:hAnsi="Times New Roman" w:cs="Times New Roman"/>
          <w:sz w:val="22"/>
          <w:szCs w:val="22"/>
        </w:rPr>
        <w:t xml:space="preserve"> Server Enterprise</w:t>
      </w:r>
    </w:p>
    <w:p w14:paraId="62DFDC72" w14:textId="01D34484" w:rsidR="00190299" w:rsidRDefault="0019029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1998 -&gt; 7.0 Motor novo, criado pela Sybase</w:t>
      </w:r>
    </w:p>
    <w:p w14:paraId="3BF3C252" w14:textId="1C500563" w:rsidR="00190299" w:rsidRDefault="0019029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200</w:t>
      </w:r>
      <w:r w:rsidR="001F4DF4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-&gt; 8.0 Melhorias de desempenho, </w:t>
      </w:r>
      <w:r w:rsidR="00473FCA">
        <w:rPr>
          <w:rFonts w:ascii="Times New Roman" w:hAnsi="Times New Roman" w:cs="Times New Roman"/>
          <w:sz w:val="22"/>
          <w:szCs w:val="22"/>
        </w:rPr>
        <w:t xml:space="preserve">suporte a XML, ETL, </w:t>
      </w:r>
      <w:proofErr w:type="spellStart"/>
      <w:r w:rsidR="00473FCA">
        <w:rPr>
          <w:rFonts w:ascii="Times New Roman" w:hAnsi="Times New Roman" w:cs="Times New Roman"/>
          <w:sz w:val="22"/>
          <w:szCs w:val="22"/>
        </w:rPr>
        <w:t>Analysis</w:t>
      </w:r>
      <w:proofErr w:type="spellEnd"/>
      <w:r w:rsidR="00473FCA">
        <w:rPr>
          <w:rFonts w:ascii="Times New Roman" w:hAnsi="Times New Roman" w:cs="Times New Roman"/>
          <w:sz w:val="22"/>
          <w:szCs w:val="22"/>
        </w:rPr>
        <w:t xml:space="preserve"> Services e </w:t>
      </w:r>
      <w:proofErr w:type="spellStart"/>
      <w:r w:rsidR="00473FCA">
        <w:rPr>
          <w:rFonts w:ascii="Times New Roman" w:hAnsi="Times New Roman" w:cs="Times New Roman"/>
          <w:sz w:val="22"/>
          <w:szCs w:val="22"/>
        </w:rPr>
        <w:t>Reporting</w:t>
      </w:r>
      <w:proofErr w:type="spellEnd"/>
      <w:r w:rsidR="00473FCA">
        <w:rPr>
          <w:rFonts w:ascii="Times New Roman" w:hAnsi="Times New Roman" w:cs="Times New Roman"/>
          <w:sz w:val="22"/>
          <w:szCs w:val="22"/>
        </w:rPr>
        <w:t xml:space="preserve"> Ser</w:t>
      </w:r>
      <w:r w:rsidR="001F4DF4">
        <w:rPr>
          <w:rFonts w:ascii="Times New Roman" w:hAnsi="Times New Roman" w:cs="Times New Roman"/>
          <w:sz w:val="22"/>
          <w:szCs w:val="22"/>
        </w:rPr>
        <w:t>vices</w:t>
      </w:r>
    </w:p>
    <w:p w14:paraId="1640F879" w14:textId="54AD8EE2" w:rsidR="001F4DF4" w:rsidRDefault="001F4DF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2005 -&gt; 9.0 “Yukon” suporte nativo para gerenciamento de arquivos XML, melhorando muito a segurança</w:t>
      </w:r>
    </w:p>
    <w:p w14:paraId="78EF996B" w14:textId="5E33FA50" w:rsidR="001F4DF4" w:rsidRDefault="001F4DF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2008 -&gt; 10.0 Compactar backup, </w:t>
      </w:r>
      <w:r w:rsidR="005E5366">
        <w:rPr>
          <w:rFonts w:ascii="Times New Roman" w:hAnsi="Times New Roman" w:cs="Times New Roman"/>
          <w:sz w:val="22"/>
          <w:szCs w:val="22"/>
        </w:rPr>
        <w:t>rastrear alteração em BD através do CDC</w:t>
      </w:r>
    </w:p>
    <w:p w14:paraId="01B61C6F" w14:textId="037C49BA" w:rsidR="005E5366" w:rsidRDefault="005E53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2010 -&gt; re</w:t>
      </w:r>
      <w:r w:rsidR="00CE6E2C">
        <w:rPr>
          <w:rFonts w:ascii="Times New Roman" w:hAnsi="Times New Roman" w:cs="Times New Roman"/>
          <w:sz w:val="22"/>
          <w:szCs w:val="22"/>
        </w:rPr>
        <w:t>lease 2 do de 2008</w:t>
      </w:r>
    </w:p>
    <w:p w14:paraId="3381559A" w14:textId="3E042C7E" w:rsidR="00CE6E2C" w:rsidRDefault="00CE6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2012 -&gt; </w:t>
      </w:r>
      <w:r w:rsidR="006019F1">
        <w:rPr>
          <w:rFonts w:ascii="Times New Roman" w:hAnsi="Times New Roman" w:cs="Times New Roman"/>
          <w:sz w:val="22"/>
          <w:szCs w:val="22"/>
        </w:rPr>
        <w:t xml:space="preserve">11.0 Always </w:t>
      </w:r>
      <w:proofErr w:type="spellStart"/>
      <w:r w:rsidR="006019F1">
        <w:rPr>
          <w:rFonts w:ascii="Times New Roman" w:hAnsi="Times New Roman" w:cs="Times New Roman"/>
          <w:sz w:val="22"/>
          <w:szCs w:val="22"/>
        </w:rPr>
        <w:t>On</w:t>
      </w:r>
      <w:proofErr w:type="spellEnd"/>
    </w:p>
    <w:p w14:paraId="4697238B" w14:textId="5F6D98D7" w:rsidR="006019F1" w:rsidRDefault="006019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2014 -&gt; 12.0 Tabela em Memória</w:t>
      </w:r>
    </w:p>
    <w:p w14:paraId="6DD586FB" w14:textId="01D43DFB" w:rsidR="006019F1" w:rsidRDefault="006019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2016 -&gt; 13.0 suporte interno a JSON, </w:t>
      </w:r>
      <w:r w:rsidR="00AC2441">
        <w:rPr>
          <w:rFonts w:ascii="Times New Roman" w:hAnsi="Times New Roman" w:cs="Times New Roman"/>
          <w:sz w:val="22"/>
          <w:szCs w:val="22"/>
        </w:rPr>
        <w:t xml:space="preserve">consulta </w:t>
      </w:r>
      <w:proofErr w:type="spellStart"/>
      <w:r w:rsidR="00AC2441">
        <w:rPr>
          <w:rFonts w:ascii="Times New Roman" w:hAnsi="Times New Roman" w:cs="Times New Roman"/>
          <w:sz w:val="22"/>
          <w:szCs w:val="22"/>
        </w:rPr>
        <w:t>PolyBase</w:t>
      </w:r>
      <w:proofErr w:type="spellEnd"/>
      <w:r w:rsidR="00AC2441">
        <w:rPr>
          <w:rFonts w:ascii="Times New Roman" w:hAnsi="Times New Roman" w:cs="Times New Roman"/>
          <w:sz w:val="22"/>
          <w:szCs w:val="22"/>
        </w:rPr>
        <w:t xml:space="preserve"> e mecanismos de segurança</w:t>
      </w:r>
    </w:p>
    <w:p w14:paraId="17000553" w14:textId="2DD10A3B" w:rsidR="00AC2441" w:rsidRDefault="00AC244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2017 -&gt; 14.0 suporte ao Linux e machine learning</w:t>
      </w:r>
    </w:p>
    <w:p w14:paraId="69914656" w14:textId="646B4645" w:rsidR="00AC2441" w:rsidRDefault="00AC244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2019 -&gt; </w:t>
      </w:r>
      <w:r w:rsidR="00AC6DAB">
        <w:rPr>
          <w:rFonts w:ascii="Times New Roman" w:hAnsi="Times New Roman" w:cs="Times New Roman"/>
          <w:sz w:val="22"/>
          <w:szCs w:val="22"/>
        </w:rPr>
        <w:t>SQL Server Machine Learning Server, SQL Server Master Data Services e Big Data Clusters.</w:t>
      </w:r>
    </w:p>
    <w:p w14:paraId="5AC9BA39" w14:textId="77777777" w:rsidR="00011255" w:rsidRDefault="00011255">
      <w:pPr>
        <w:rPr>
          <w:rFonts w:ascii="Times New Roman" w:hAnsi="Times New Roman" w:cs="Times New Roman"/>
          <w:sz w:val="22"/>
          <w:szCs w:val="22"/>
        </w:rPr>
      </w:pPr>
    </w:p>
    <w:p w14:paraId="1DF2594A" w14:textId="6165C840" w:rsidR="00011255" w:rsidRPr="00011255" w:rsidRDefault="00011255">
      <w:pPr>
        <w:rPr>
          <w:rFonts w:ascii="Times New Roman" w:hAnsi="Times New Roman" w:cs="Times New Roman"/>
          <w:b/>
          <w:bCs/>
        </w:rPr>
      </w:pPr>
      <w:r w:rsidRPr="00011255">
        <w:rPr>
          <w:rFonts w:ascii="Times New Roman" w:hAnsi="Times New Roman" w:cs="Times New Roman"/>
          <w:b/>
          <w:bCs/>
        </w:rPr>
        <w:t>Modelo Relacional</w:t>
      </w:r>
    </w:p>
    <w:p w14:paraId="1CAC17BD" w14:textId="127428BD" w:rsidR="00011255" w:rsidRDefault="000112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Forma de representação de dados</w:t>
      </w:r>
    </w:p>
    <w:p w14:paraId="298124E5" w14:textId="5CA905A2" w:rsidR="00011255" w:rsidRDefault="005A57A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Cardinalidade -&gt; Grau de relação entre duas tabelas</w:t>
      </w:r>
    </w:p>
    <w:p w14:paraId="41FD201D" w14:textId="072C460F" w:rsidR="005A57A3" w:rsidRDefault="00744D7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1,1 - </w:t>
      </w:r>
      <w:proofErr w:type="gramStart"/>
      <w:r>
        <w:rPr>
          <w:rFonts w:ascii="Times New Roman" w:hAnsi="Times New Roman" w:cs="Times New Roman"/>
          <w:sz w:val="22"/>
          <w:szCs w:val="22"/>
        </w:rPr>
        <w:t>1,n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</w:rPr>
        <w:t>n,n</w:t>
      </w:r>
      <w:proofErr w:type="spellEnd"/>
    </w:p>
    <w:p w14:paraId="6B034865" w14:textId="77777777" w:rsidR="00CA71E6" w:rsidRDefault="00CA71E6">
      <w:pPr>
        <w:rPr>
          <w:rFonts w:ascii="Times New Roman" w:hAnsi="Times New Roman" w:cs="Times New Roman"/>
          <w:sz w:val="22"/>
          <w:szCs w:val="22"/>
        </w:rPr>
      </w:pPr>
    </w:p>
    <w:p w14:paraId="491B3CF0" w14:textId="4483868C" w:rsidR="00CA71E6" w:rsidRPr="00CA71E6" w:rsidRDefault="00CA71E6">
      <w:pPr>
        <w:rPr>
          <w:rFonts w:ascii="Times New Roman" w:hAnsi="Times New Roman" w:cs="Times New Roman"/>
          <w:b/>
          <w:bCs/>
        </w:rPr>
      </w:pPr>
      <w:r w:rsidRPr="00CA71E6">
        <w:rPr>
          <w:rFonts w:ascii="Times New Roman" w:hAnsi="Times New Roman" w:cs="Times New Roman"/>
          <w:b/>
          <w:bCs/>
        </w:rPr>
        <w:t>Banco de Dados</w:t>
      </w:r>
    </w:p>
    <w:p w14:paraId="0498D397" w14:textId="28061B33" w:rsidR="00744D79" w:rsidRDefault="00FC33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Coleção organizada de dados estruturadas, podendo ser armazenado tanto em memória ou em arquivo de disco, sendo gerenciado por um SGBD</w:t>
      </w:r>
    </w:p>
    <w:p w14:paraId="339C2E87" w14:textId="77777777" w:rsidR="00744D79" w:rsidRDefault="00744D79">
      <w:pPr>
        <w:rPr>
          <w:rFonts w:ascii="Times New Roman" w:hAnsi="Times New Roman" w:cs="Times New Roman"/>
          <w:sz w:val="22"/>
          <w:szCs w:val="22"/>
        </w:rPr>
      </w:pPr>
    </w:p>
    <w:p w14:paraId="63284E48" w14:textId="543DDCFA" w:rsidR="001F4DF4" w:rsidRPr="00CA71E6" w:rsidRDefault="00CA71E6">
      <w:pPr>
        <w:rPr>
          <w:rFonts w:ascii="Times New Roman" w:hAnsi="Times New Roman" w:cs="Times New Roman"/>
          <w:b/>
          <w:bCs/>
        </w:rPr>
      </w:pPr>
      <w:r w:rsidRPr="00CA71E6">
        <w:rPr>
          <w:rFonts w:ascii="Times New Roman" w:hAnsi="Times New Roman" w:cs="Times New Roman"/>
          <w:b/>
          <w:bCs/>
        </w:rPr>
        <w:t>Tabela</w:t>
      </w:r>
    </w:p>
    <w:p w14:paraId="69142803" w14:textId="15F048EC" w:rsidR="00CA71E6" w:rsidRDefault="00CA71E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Estrutura de dados formada por </w:t>
      </w:r>
      <w:r w:rsidR="00BF1D76">
        <w:rPr>
          <w:rFonts w:ascii="Times New Roman" w:hAnsi="Times New Roman" w:cs="Times New Roman"/>
          <w:sz w:val="22"/>
          <w:szCs w:val="22"/>
        </w:rPr>
        <w:t xml:space="preserve">vários </w:t>
      </w:r>
      <w:r w:rsidR="00A72E61">
        <w:rPr>
          <w:rFonts w:ascii="Times New Roman" w:hAnsi="Times New Roman" w:cs="Times New Roman"/>
          <w:sz w:val="22"/>
          <w:szCs w:val="22"/>
        </w:rPr>
        <w:t>atributos</w:t>
      </w:r>
    </w:p>
    <w:p w14:paraId="46D6CB04" w14:textId="6E9E3387" w:rsidR="000C1080" w:rsidRDefault="000C10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Colunas -&gt; Campos</w:t>
      </w:r>
    </w:p>
    <w:p w14:paraId="164C64A3" w14:textId="14EAE9BC" w:rsidR="000C1080" w:rsidRDefault="000C10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Linhas -&gt; Tuplas</w:t>
      </w:r>
    </w:p>
    <w:p w14:paraId="74CD3E51" w14:textId="77777777" w:rsidR="00D71018" w:rsidRDefault="00D71018">
      <w:pPr>
        <w:rPr>
          <w:rFonts w:ascii="Times New Roman" w:hAnsi="Times New Roman" w:cs="Times New Roman"/>
          <w:sz w:val="22"/>
          <w:szCs w:val="22"/>
        </w:rPr>
      </w:pPr>
    </w:p>
    <w:p w14:paraId="29A6F6CB" w14:textId="228B4A71" w:rsidR="00D71018" w:rsidRPr="00663724" w:rsidRDefault="00D71018">
      <w:pPr>
        <w:rPr>
          <w:rFonts w:ascii="Times New Roman" w:hAnsi="Times New Roman" w:cs="Times New Roman"/>
          <w:b/>
          <w:bCs/>
        </w:rPr>
      </w:pPr>
      <w:r w:rsidRPr="00663724">
        <w:rPr>
          <w:rFonts w:ascii="Times New Roman" w:hAnsi="Times New Roman" w:cs="Times New Roman"/>
          <w:b/>
          <w:bCs/>
        </w:rPr>
        <w:t>Chave Prim</w:t>
      </w:r>
      <w:r w:rsidR="00663724">
        <w:rPr>
          <w:rFonts w:ascii="Times New Roman" w:hAnsi="Times New Roman" w:cs="Times New Roman"/>
          <w:b/>
          <w:bCs/>
        </w:rPr>
        <w:t>á</w:t>
      </w:r>
      <w:r w:rsidRPr="00663724">
        <w:rPr>
          <w:rFonts w:ascii="Times New Roman" w:hAnsi="Times New Roman" w:cs="Times New Roman"/>
          <w:b/>
          <w:bCs/>
        </w:rPr>
        <w:t>ria</w:t>
      </w:r>
    </w:p>
    <w:p w14:paraId="719B6C0A" w14:textId="31DAE5BB" w:rsidR="00D71018" w:rsidRDefault="00D710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Uma ou mais colunas</w:t>
      </w:r>
      <w:r w:rsidR="00663724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que faz com que um registro ou uma linha seja exclusiva</w:t>
      </w:r>
    </w:p>
    <w:p w14:paraId="712540D3" w14:textId="77777777" w:rsidR="00787F0B" w:rsidRDefault="00787F0B">
      <w:pPr>
        <w:rPr>
          <w:rFonts w:ascii="Times New Roman" w:hAnsi="Times New Roman" w:cs="Times New Roman"/>
          <w:sz w:val="22"/>
          <w:szCs w:val="22"/>
        </w:rPr>
      </w:pPr>
    </w:p>
    <w:p w14:paraId="59BDEED6" w14:textId="087E6DBA" w:rsidR="00787F0B" w:rsidRPr="00663724" w:rsidRDefault="00787F0B" w:rsidP="00787F0B">
      <w:pPr>
        <w:rPr>
          <w:rFonts w:ascii="Times New Roman" w:hAnsi="Times New Roman" w:cs="Times New Roman"/>
          <w:b/>
          <w:bCs/>
        </w:rPr>
      </w:pPr>
      <w:r w:rsidRPr="00663724">
        <w:rPr>
          <w:rFonts w:ascii="Times New Roman" w:hAnsi="Times New Roman" w:cs="Times New Roman"/>
          <w:b/>
          <w:bCs/>
        </w:rPr>
        <w:lastRenderedPageBreak/>
        <w:t xml:space="preserve">Chave </w:t>
      </w:r>
      <w:r>
        <w:rPr>
          <w:rFonts w:ascii="Times New Roman" w:hAnsi="Times New Roman" w:cs="Times New Roman"/>
          <w:b/>
          <w:bCs/>
        </w:rPr>
        <w:t>Estrangeira</w:t>
      </w:r>
    </w:p>
    <w:p w14:paraId="30702811" w14:textId="427B6878" w:rsidR="00787F0B" w:rsidRDefault="00787F0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Usada para fazer a relação entre duas tabelas</w:t>
      </w:r>
      <w:r w:rsidR="009931DE">
        <w:rPr>
          <w:rFonts w:ascii="Times New Roman" w:hAnsi="Times New Roman" w:cs="Times New Roman"/>
          <w:sz w:val="22"/>
          <w:szCs w:val="22"/>
        </w:rPr>
        <w:t>, um campo de uma tabela faz referência a uma chave primária de outra tabela</w:t>
      </w:r>
    </w:p>
    <w:p w14:paraId="248B3437" w14:textId="77777777" w:rsidR="00B0536D" w:rsidRDefault="00B0536D">
      <w:pPr>
        <w:rPr>
          <w:rFonts w:ascii="Times New Roman" w:hAnsi="Times New Roman" w:cs="Times New Roman"/>
          <w:sz w:val="22"/>
          <w:szCs w:val="22"/>
        </w:rPr>
      </w:pPr>
    </w:p>
    <w:p w14:paraId="44027E8B" w14:textId="634626FB" w:rsidR="00B0536D" w:rsidRPr="00663724" w:rsidRDefault="00B0536D" w:rsidP="00B053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T-SQL</w:t>
      </w:r>
      <w:r w:rsidR="004A52E9">
        <w:rPr>
          <w:rFonts w:ascii="Times New Roman" w:hAnsi="Times New Roman" w:cs="Times New Roman"/>
          <w:b/>
          <w:bCs/>
        </w:rPr>
        <w:t xml:space="preserve"> ou </w:t>
      </w:r>
      <w:proofErr w:type="spellStart"/>
      <w:r w:rsidR="004A52E9">
        <w:rPr>
          <w:rFonts w:ascii="Times New Roman" w:hAnsi="Times New Roman" w:cs="Times New Roman"/>
          <w:b/>
          <w:bCs/>
        </w:rPr>
        <w:t>Transact</w:t>
      </w:r>
      <w:proofErr w:type="spellEnd"/>
      <w:r w:rsidR="004A52E9">
        <w:rPr>
          <w:rFonts w:ascii="Times New Roman" w:hAnsi="Times New Roman" w:cs="Times New Roman"/>
          <w:b/>
          <w:bCs/>
        </w:rPr>
        <w:t>-SQL</w:t>
      </w:r>
    </w:p>
    <w:p w14:paraId="527740EC" w14:textId="7D12BD92" w:rsidR="00B0536D" w:rsidRDefault="00B053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Linguagem da Microsoft para o SQL Server, uma extensão do SQL com melhorias</w:t>
      </w:r>
    </w:p>
    <w:p w14:paraId="772B4FD0" w14:textId="77777777" w:rsidR="002472F0" w:rsidRDefault="002472F0">
      <w:pPr>
        <w:rPr>
          <w:rFonts w:ascii="Times New Roman" w:hAnsi="Times New Roman" w:cs="Times New Roman"/>
          <w:sz w:val="22"/>
          <w:szCs w:val="22"/>
        </w:rPr>
      </w:pPr>
    </w:p>
    <w:p w14:paraId="49841693" w14:textId="1203DDF5" w:rsidR="00DD7F96" w:rsidRPr="00E849DA" w:rsidRDefault="00DD7F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849DA">
        <w:rPr>
          <w:rFonts w:ascii="Times New Roman" w:hAnsi="Times New Roman" w:cs="Times New Roman"/>
          <w:b/>
          <w:bCs/>
        </w:rPr>
        <w:t>Índice</w:t>
      </w:r>
    </w:p>
    <w:p w14:paraId="32A756E0" w14:textId="501A7217" w:rsidR="00DD7F96" w:rsidRDefault="00E849D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É o indício ou um final de algo, “o que indica”</w:t>
      </w:r>
    </w:p>
    <w:p w14:paraId="5371F6A1" w14:textId="77777777" w:rsidR="00E849DA" w:rsidRDefault="00E849DA">
      <w:pPr>
        <w:rPr>
          <w:rFonts w:ascii="Times New Roman" w:hAnsi="Times New Roman" w:cs="Times New Roman"/>
          <w:sz w:val="22"/>
          <w:szCs w:val="22"/>
        </w:rPr>
      </w:pPr>
    </w:p>
    <w:p w14:paraId="276B8CCA" w14:textId="2CA030B0" w:rsidR="00E849DA" w:rsidRPr="00D7157D" w:rsidRDefault="00717CE2">
      <w:pPr>
        <w:rPr>
          <w:rFonts w:ascii="Times New Roman" w:hAnsi="Times New Roman" w:cs="Times New Roman"/>
          <w:b/>
          <w:bCs/>
        </w:rPr>
      </w:pPr>
      <w:proofErr w:type="spellStart"/>
      <w:r w:rsidRPr="00D7157D">
        <w:rPr>
          <w:rFonts w:ascii="Times New Roman" w:hAnsi="Times New Roman" w:cs="Times New Roman"/>
          <w:b/>
          <w:bCs/>
        </w:rPr>
        <w:t>Constraint</w:t>
      </w:r>
      <w:r w:rsidR="00D7157D">
        <w:rPr>
          <w:rFonts w:ascii="Times New Roman" w:hAnsi="Times New Roman" w:cs="Times New Roman"/>
          <w:b/>
          <w:bCs/>
        </w:rPr>
        <w:t>s</w:t>
      </w:r>
      <w:proofErr w:type="spellEnd"/>
    </w:p>
    <w:p w14:paraId="4567134F" w14:textId="091EA3AF" w:rsidR="00717CE2" w:rsidRDefault="004B3D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Restrições de integridade, m</w:t>
      </w:r>
      <w:r w:rsidR="00717CE2">
        <w:rPr>
          <w:rFonts w:ascii="Times New Roman" w:hAnsi="Times New Roman" w:cs="Times New Roman"/>
          <w:sz w:val="22"/>
          <w:szCs w:val="22"/>
        </w:rPr>
        <w:t>ecanismo de BD Relacionais que garante a consistência dos dados</w:t>
      </w:r>
      <w:r w:rsidR="00D7157D">
        <w:rPr>
          <w:rFonts w:ascii="Times New Roman" w:hAnsi="Times New Roman" w:cs="Times New Roman"/>
          <w:sz w:val="22"/>
          <w:szCs w:val="22"/>
        </w:rPr>
        <w:t xml:space="preserve"> que serão persistidos no BD</w:t>
      </w:r>
    </w:p>
    <w:p w14:paraId="35EA24AB" w14:textId="77777777" w:rsidR="002645FA" w:rsidRDefault="002645FA">
      <w:pPr>
        <w:rPr>
          <w:rFonts w:ascii="Times New Roman" w:hAnsi="Times New Roman" w:cs="Times New Roman"/>
          <w:sz w:val="22"/>
          <w:szCs w:val="22"/>
        </w:rPr>
      </w:pPr>
    </w:p>
    <w:p w14:paraId="38C5E7FC" w14:textId="2BA22790" w:rsidR="002645FA" w:rsidRPr="00B2466A" w:rsidRDefault="002645FA">
      <w:pPr>
        <w:rPr>
          <w:rFonts w:ascii="Times New Roman" w:hAnsi="Times New Roman" w:cs="Times New Roman"/>
          <w:b/>
          <w:bCs/>
        </w:rPr>
      </w:pPr>
      <w:proofErr w:type="spellStart"/>
      <w:r w:rsidRPr="00B2466A">
        <w:rPr>
          <w:rFonts w:ascii="Times New Roman" w:hAnsi="Times New Roman" w:cs="Times New Roman"/>
          <w:b/>
          <w:bCs/>
        </w:rPr>
        <w:t>View</w:t>
      </w:r>
      <w:proofErr w:type="spellEnd"/>
    </w:p>
    <w:p w14:paraId="21DF630E" w14:textId="2C5159C8" w:rsidR="002645FA" w:rsidRDefault="002645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Tabela virtual, seus valores são oriundos de uma consulta pré-definida</w:t>
      </w:r>
      <w:r w:rsidR="00B2466A">
        <w:rPr>
          <w:rFonts w:ascii="Times New Roman" w:hAnsi="Times New Roman" w:cs="Times New Roman"/>
          <w:sz w:val="22"/>
          <w:szCs w:val="22"/>
        </w:rPr>
        <w:t>, tem o objetivo de simplificar consultas complexas retirando a responsabilidade da aplicação montar essas consultas</w:t>
      </w:r>
      <w:r w:rsidR="00F50410">
        <w:rPr>
          <w:rFonts w:ascii="Times New Roman" w:hAnsi="Times New Roman" w:cs="Times New Roman"/>
          <w:sz w:val="22"/>
          <w:szCs w:val="22"/>
        </w:rPr>
        <w:t>, e quando envolve regras de neg</w:t>
      </w:r>
      <w:r w:rsidR="00770077">
        <w:rPr>
          <w:rFonts w:ascii="Times New Roman" w:hAnsi="Times New Roman" w:cs="Times New Roman"/>
          <w:sz w:val="22"/>
          <w:szCs w:val="22"/>
        </w:rPr>
        <w:t>ó</w:t>
      </w:r>
      <w:r w:rsidR="00F50410">
        <w:rPr>
          <w:rFonts w:ascii="Times New Roman" w:hAnsi="Times New Roman" w:cs="Times New Roman"/>
          <w:sz w:val="22"/>
          <w:szCs w:val="22"/>
        </w:rPr>
        <w:t>cio são criadas para esconder a lógica dos usuários.</w:t>
      </w:r>
    </w:p>
    <w:p w14:paraId="015653BD" w14:textId="2CBC55B4" w:rsidR="00770077" w:rsidRDefault="00770077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Materializada -&gt; Requer mais </w:t>
      </w:r>
      <w:proofErr w:type="spellStart"/>
      <w:r>
        <w:rPr>
          <w:rFonts w:ascii="Times New Roman" w:hAnsi="Times New Roman" w:cs="Times New Roman"/>
          <w:sz w:val="22"/>
          <w:szCs w:val="22"/>
        </w:rPr>
        <w:t>storage</w:t>
      </w:r>
      <w:proofErr w:type="spellEnd"/>
      <w:r>
        <w:rPr>
          <w:rFonts w:ascii="Times New Roman" w:hAnsi="Times New Roman" w:cs="Times New Roman"/>
          <w:sz w:val="22"/>
          <w:szCs w:val="22"/>
        </w:rPr>
        <w:t>, e ganha mais performance</w:t>
      </w:r>
    </w:p>
    <w:p w14:paraId="77AFEAE7" w14:textId="77777777" w:rsidR="00770077" w:rsidRDefault="00770077" w:rsidP="00770077">
      <w:pPr>
        <w:rPr>
          <w:rFonts w:ascii="Times New Roman" w:hAnsi="Times New Roman" w:cs="Times New Roman"/>
          <w:sz w:val="22"/>
          <w:szCs w:val="22"/>
        </w:rPr>
      </w:pPr>
    </w:p>
    <w:p w14:paraId="7CA12C59" w14:textId="4C89F3D4" w:rsidR="00770077" w:rsidRPr="00DC552E" w:rsidRDefault="00770077" w:rsidP="00770077">
      <w:pPr>
        <w:rPr>
          <w:rFonts w:ascii="Times New Roman" w:hAnsi="Times New Roman" w:cs="Times New Roman"/>
          <w:b/>
          <w:bCs/>
        </w:rPr>
      </w:pPr>
      <w:proofErr w:type="spellStart"/>
      <w:r w:rsidRPr="00DC552E">
        <w:rPr>
          <w:rFonts w:ascii="Times New Roman" w:hAnsi="Times New Roman" w:cs="Times New Roman"/>
          <w:b/>
          <w:bCs/>
        </w:rPr>
        <w:t>Stored</w:t>
      </w:r>
      <w:proofErr w:type="spellEnd"/>
      <w:r w:rsidRPr="00DC552E">
        <w:rPr>
          <w:rFonts w:ascii="Times New Roman" w:hAnsi="Times New Roman" w:cs="Times New Roman"/>
          <w:b/>
          <w:bCs/>
        </w:rPr>
        <w:t xml:space="preserve"> Procedures</w:t>
      </w:r>
    </w:p>
    <w:p w14:paraId="6A69BAE7" w14:textId="7295CC59" w:rsidR="00DC552E" w:rsidRDefault="00770077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Bloco de comandos ou instruções SQL de forma organizada para executar uma ou mais tarefas</w:t>
      </w:r>
    </w:p>
    <w:p w14:paraId="529362FD" w14:textId="77777777" w:rsidR="00DC552E" w:rsidRDefault="00DC552E" w:rsidP="00DC552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SQL Server -&gt; T-SQL para criar </w:t>
      </w:r>
      <w:proofErr w:type="spellStart"/>
      <w:r>
        <w:rPr>
          <w:rFonts w:ascii="Times New Roman" w:hAnsi="Times New Roman" w:cs="Times New Roman"/>
          <w:sz w:val="22"/>
          <w:szCs w:val="22"/>
        </w:rPr>
        <w:t>Stored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Procedures</w:t>
      </w:r>
    </w:p>
    <w:p w14:paraId="201CFE9B" w14:textId="591566AA" w:rsidR="00DC552E" w:rsidRDefault="00DC552E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Ela pode ser usada por múltiplas aplicações ao mesmo tempo, escreve menos </w:t>
      </w:r>
      <w:r w:rsidR="004C4270">
        <w:rPr>
          <w:rFonts w:ascii="Times New Roman" w:hAnsi="Times New Roman" w:cs="Times New Roman"/>
          <w:sz w:val="22"/>
          <w:szCs w:val="22"/>
        </w:rPr>
        <w:t>código diminuindo a complexidade da aplicação, segurança</w:t>
      </w:r>
      <w:r w:rsidR="00535610">
        <w:rPr>
          <w:rFonts w:ascii="Times New Roman" w:hAnsi="Times New Roman" w:cs="Times New Roman"/>
          <w:sz w:val="22"/>
          <w:szCs w:val="22"/>
        </w:rPr>
        <w:t>.</w:t>
      </w:r>
    </w:p>
    <w:p w14:paraId="01CA6D42" w14:textId="7F7CA63F" w:rsidR="00535610" w:rsidRDefault="00535610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Alta dependência </w:t>
      </w:r>
      <w:r w:rsidR="00DE0702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>o BD</w:t>
      </w:r>
    </w:p>
    <w:p w14:paraId="67EE7770" w14:textId="77777777" w:rsidR="006A1A7E" w:rsidRDefault="006A1A7E" w:rsidP="00770077">
      <w:pPr>
        <w:rPr>
          <w:rFonts w:ascii="Times New Roman" w:hAnsi="Times New Roman" w:cs="Times New Roman"/>
          <w:sz w:val="22"/>
          <w:szCs w:val="22"/>
        </w:rPr>
      </w:pPr>
    </w:p>
    <w:p w14:paraId="4FC1AAC7" w14:textId="03ACBA40" w:rsidR="006A1A7E" w:rsidRPr="00353757" w:rsidRDefault="006A1A7E" w:rsidP="00770077">
      <w:pPr>
        <w:rPr>
          <w:rFonts w:ascii="Times New Roman" w:hAnsi="Times New Roman" w:cs="Times New Roman"/>
          <w:b/>
          <w:bCs/>
        </w:rPr>
      </w:pPr>
      <w:proofErr w:type="spellStart"/>
      <w:r w:rsidRPr="00353757">
        <w:rPr>
          <w:rFonts w:ascii="Times New Roman" w:hAnsi="Times New Roman" w:cs="Times New Roman"/>
          <w:b/>
          <w:bCs/>
        </w:rPr>
        <w:t>Functions</w:t>
      </w:r>
      <w:proofErr w:type="spellEnd"/>
    </w:p>
    <w:p w14:paraId="6FFF73CC" w14:textId="1C00F18E" w:rsidR="006A1A7E" w:rsidRDefault="006A1A7E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Rotinas escritas por alguém, retornam um valor ou estrutura de uma tabela</w:t>
      </w:r>
      <w:r w:rsidR="00F80C67">
        <w:rPr>
          <w:rFonts w:ascii="Times New Roman" w:hAnsi="Times New Roman" w:cs="Times New Roman"/>
          <w:sz w:val="22"/>
          <w:szCs w:val="22"/>
        </w:rPr>
        <w:t>, também conhecida com</w:t>
      </w:r>
      <w:r w:rsidR="00BF1B4D">
        <w:rPr>
          <w:rFonts w:ascii="Times New Roman" w:hAnsi="Times New Roman" w:cs="Times New Roman"/>
          <w:sz w:val="22"/>
          <w:szCs w:val="22"/>
        </w:rPr>
        <w:t>o</w:t>
      </w:r>
      <w:r w:rsidR="00F80C67">
        <w:rPr>
          <w:rFonts w:ascii="Times New Roman" w:hAnsi="Times New Roman" w:cs="Times New Roman"/>
          <w:sz w:val="22"/>
          <w:szCs w:val="22"/>
        </w:rPr>
        <w:t xml:space="preserve"> UDF (USER-</w:t>
      </w:r>
      <w:proofErr w:type="spellStart"/>
      <w:r w:rsidR="00F80C67">
        <w:rPr>
          <w:rFonts w:ascii="Times New Roman" w:hAnsi="Times New Roman" w:cs="Times New Roman"/>
          <w:sz w:val="22"/>
          <w:szCs w:val="22"/>
        </w:rPr>
        <w:t>Defined</w:t>
      </w:r>
      <w:proofErr w:type="spellEnd"/>
      <w:r w:rsidR="00F80C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80C67">
        <w:rPr>
          <w:rFonts w:ascii="Times New Roman" w:hAnsi="Times New Roman" w:cs="Times New Roman"/>
          <w:sz w:val="22"/>
          <w:szCs w:val="22"/>
        </w:rPr>
        <w:t>Function</w:t>
      </w:r>
      <w:proofErr w:type="spellEnd"/>
      <w:r w:rsidR="00F80C67">
        <w:rPr>
          <w:rFonts w:ascii="Times New Roman" w:hAnsi="Times New Roman" w:cs="Times New Roman"/>
          <w:sz w:val="22"/>
          <w:szCs w:val="22"/>
        </w:rPr>
        <w:t>)</w:t>
      </w:r>
    </w:p>
    <w:p w14:paraId="7F03231A" w14:textId="4B81FC62" w:rsidR="00BF1B4D" w:rsidRDefault="00BF1B4D" w:rsidP="007700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Escalares -&gt; Retornam um único valor</w:t>
      </w:r>
    </w:p>
    <w:p w14:paraId="4E924198" w14:textId="543B4DA7" w:rsidR="00BF1B4D" w:rsidRDefault="00BF1B4D" w:rsidP="00770077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Table-Va</w:t>
      </w:r>
      <w:r w:rsidR="008E52E3">
        <w:rPr>
          <w:rFonts w:ascii="Times New Roman" w:hAnsi="Times New Roman" w:cs="Times New Roman"/>
          <w:sz w:val="22"/>
          <w:szCs w:val="22"/>
        </w:rPr>
        <w:t>lued</w:t>
      </w:r>
      <w:proofErr w:type="spellEnd"/>
      <w:r w:rsidR="008E52E3">
        <w:rPr>
          <w:rFonts w:ascii="Times New Roman" w:hAnsi="Times New Roman" w:cs="Times New Roman"/>
          <w:sz w:val="22"/>
          <w:szCs w:val="22"/>
        </w:rPr>
        <w:t xml:space="preserve"> -&gt; Retornam um conjunto de resultados</w:t>
      </w:r>
    </w:p>
    <w:p w14:paraId="42CA7666" w14:textId="0504FC37" w:rsidR="00E1033E" w:rsidRDefault="002C2E3A" w:rsidP="00E1033E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Built</w:t>
      </w:r>
      <w:proofErr w:type="spellEnd"/>
      <w:r>
        <w:rPr>
          <w:rFonts w:ascii="Times New Roman" w:hAnsi="Times New Roman" w:cs="Times New Roman"/>
          <w:sz w:val="22"/>
          <w:szCs w:val="22"/>
        </w:rPr>
        <w:t>-In (Funções Internas)</w:t>
      </w:r>
    </w:p>
    <w:p w14:paraId="68C0316A" w14:textId="15BE29F7" w:rsidR="00907586" w:rsidRPr="00353757" w:rsidRDefault="00907586" w:rsidP="009075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Transações</w:t>
      </w:r>
    </w:p>
    <w:p w14:paraId="70402B0B" w14:textId="397531EB" w:rsidR="00907586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Sequência de operações que serão executadas</w:t>
      </w:r>
    </w:p>
    <w:p w14:paraId="4126E61D" w14:textId="77777777" w:rsidR="00F74283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ACID -&gt; </w:t>
      </w:r>
    </w:p>
    <w:p w14:paraId="753C0A45" w14:textId="665C6206" w:rsidR="00F74283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Atomicidade: Faz tudo ou não faz nada</w:t>
      </w:r>
      <w:r w:rsidR="001B7B56">
        <w:rPr>
          <w:rFonts w:ascii="Times New Roman" w:hAnsi="Times New Roman" w:cs="Times New Roman"/>
          <w:sz w:val="22"/>
          <w:szCs w:val="22"/>
        </w:rPr>
        <w:t>.</w:t>
      </w:r>
    </w:p>
    <w:p w14:paraId="24348989" w14:textId="7C288BA6" w:rsidR="001B7B56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Consistência</w:t>
      </w:r>
      <w:r w:rsidR="001B7B56">
        <w:rPr>
          <w:rFonts w:ascii="Times New Roman" w:hAnsi="Times New Roman" w:cs="Times New Roman"/>
          <w:sz w:val="22"/>
          <w:szCs w:val="22"/>
        </w:rPr>
        <w:t>:</w:t>
      </w:r>
      <w:r w:rsidR="0077456C">
        <w:rPr>
          <w:rFonts w:ascii="Times New Roman" w:hAnsi="Times New Roman" w:cs="Times New Roman"/>
          <w:sz w:val="22"/>
          <w:szCs w:val="22"/>
        </w:rPr>
        <w:t xml:space="preserve"> Todos os dados devem ser válidos</w:t>
      </w:r>
      <w:r w:rsidR="0047183E">
        <w:rPr>
          <w:rFonts w:ascii="Times New Roman" w:hAnsi="Times New Roman" w:cs="Times New Roman"/>
          <w:sz w:val="22"/>
          <w:szCs w:val="22"/>
        </w:rPr>
        <w:t>, respeitando as regras de negócio</w:t>
      </w:r>
      <w:r w:rsidR="00ED3601">
        <w:rPr>
          <w:rFonts w:ascii="Times New Roman" w:hAnsi="Times New Roman" w:cs="Times New Roman"/>
          <w:sz w:val="22"/>
          <w:szCs w:val="22"/>
        </w:rPr>
        <w:t>.</w:t>
      </w:r>
    </w:p>
    <w:p w14:paraId="6BC024A0" w14:textId="7F019E73" w:rsidR="001B7B56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Isolamento</w:t>
      </w:r>
      <w:r w:rsidR="0047183E">
        <w:rPr>
          <w:rFonts w:ascii="Times New Roman" w:hAnsi="Times New Roman" w:cs="Times New Roman"/>
          <w:sz w:val="22"/>
          <w:szCs w:val="22"/>
        </w:rPr>
        <w:t>: Uma transação em andamento deve permanecer isolada de outras operações</w:t>
      </w:r>
      <w:r w:rsidR="00ED3601">
        <w:rPr>
          <w:rFonts w:ascii="Times New Roman" w:hAnsi="Times New Roman" w:cs="Times New Roman"/>
          <w:sz w:val="22"/>
          <w:szCs w:val="22"/>
        </w:rPr>
        <w:t>.</w:t>
      </w:r>
    </w:p>
    <w:p w14:paraId="3CC02BDC" w14:textId="5E959522" w:rsidR="00BC4743" w:rsidRPr="005C507B" w:rsidRDefault="00F74283" w:rsidP="00E103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Durabilidade</w:t>
      </w:r>
      <w:r w:rsidR="00ED3601">
        <w:rPr>
          <w:rFonts w:ascii="Times New Roman" w:hAnsi="Times New Roman" w:cs="Times New Roman"/>
          <w:sz w:val="22"/>
          <w:szCs w:val="22"/>
        </w:rPr>
        <w:t xml:space="preserve">: Os dados sejam gravados no BD e mesmo que o serviço do BD seja </w:t>
      </w:r>
      <w:r w:rsidR="009B78DF">
        <w:rPr>
          <w:rFonts w:ascii="Times New Roman" w:hAnsi="Times New Roman" w:cs="Times New Roman"/>
          <w:sz w:val="22"/>
          <w:szCs w:val="22"/>
        </w:rPr>
        <w:t>reinicializado os dados ainda estão disponíveis para acessar.</w:t>
      </w:r>
    </w:p>
    <w:sectPr w:rsidR="00BC4743" w:rsidRPr="005C5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97"/>
    <w:rsid w:val="00011255"/>
    <w:rsid w:val="00082C7F"/>
    <w:rsid w:val="000C1080"/>
    <w:rsid w:val="001503E0"/>
    <w:rsid w:val="00190299"/>
    <w:rsid w:val="001A208D"/>
    <w:rsid w:val="001B7B56"/>
    <w:rsid w:val="001E4888"/>
    <w:rsid w:val="001F4DF4"/>
    <w:rsid w:val="00233E8D"/>
    <w:rsid w:val="002472F0"/>
    <w:rsid w:val="002645FA"/>
    <w:rsid w:val="002C2E3A"/>
    <w:rsid w:val="00353757"/>
    <w:rsid w:val="003A3397"/>
    <w:rsid w:val="003C27B4"/>
    <w:rsid w:val="00422FDB"/>
    <w:rsid w:val="004342DC"/>
    <w:rsid w:val="0047183E"/>
    <w:rsid w:val="00473FCA"/>
    <w:rsid w:val="004A52E9"/>
    <w:rsid w:val="004B3D80"/>
    <w:rsid w:val="004C2BDA"/>
    <w:rsid w:val="004C4270"/>
    <w:rsid w:val="004F5579"/>
    <w:rsid w:val="0051048D"/>
    <w:rsid w:val="00535610"/>
    <w:rsid w:val="005A57A3"/>
    <w:rsid w:val="005C507B"/>
    <w:rsid w:val="005E5366"/>
    <w:rsid w:val="006019F1"/>
    <w:rsid w:val="00663724"/>
    <w:rsid w:val="006A1A7E"/>
    <w:rsid w:val="006F3C79"/>
    <w:rsid w:val="00717CE2"/>
    <w:rsid w:val="00744D79"/>
    <w:rsid w:val="00770077"/>
    <w:rsid w:val="0077456C"/>
    <w:rsid w:val="00787F0B"/>
    <w:rsid w:val="008724CB"/>
    <w:rsid w:val="008E52E3"/>
    <w:rsid w:val="00907586"/>
    <w:rsid w:val="009931DE"/>
    <w:rsid w:val="009B78DF"/>
    <w:rsid w:val="009E3FF2"/>
    <w:rsid w:val="00A72E61"/>
    <w:rsid w:val="00AA1BF5"/>
    <w:rsid w:val="00AC0E44"/>
    <w:rsid w:val="00AC2441"/>
    <w:rsid w:val="00AC6DAB"/>
    <w:rsid w:val="00AF4C8F"/>
    <w:rsid w:val="00B0536D"/>
    <w:rsid w:val="00B159FA"/>
    <w:rsid w:val="00B2466A"/>
    <w:rsid w:val="00B70A35"/>
    <w:rsid w:val="00BC4743"/>
    <w:rsid w:val="00BF1B4D"/>
    <w:rsid w:val="00BF1D76"/>
    <w:rsid w:val="00BF3D25"/>
    <w:rsid w:val="00CA71E6"/>
    <w:rsid w:val="00CB00FA"/>
    <w:rsid w:val="00CE6E2C"/>
    <w:rsid w:val="00D1720A"/>
    <w:rsid w:val="00D34A7E"/>
    <w:rsid w:val="00D36F89"/>
    <w:rsid w:val="00D71018"/>
    <w:rsid w:val="00D7157D"/>
    <w:rsid w:val="00D938C8"/>
    <w:rsid w:val="00DC552E"/>
    <w:rsid w:val="00DD7F96"/>
    <w:rsid w:val="00DE0702"/>
    <w:rsid w:val="00E1033E"/>
    <w:rsid w:val="00E849DA"/>
    <w:rsid w:val="00ED3601"/>
    <w:rsid w:val="00F37C12"/>
    <w:rsid w:val="00F50410"/>
    <w:rsid w:val="00F72832"/>
    <w:rsid w:val="00F74283"/>
    <w:rsid w:val="00F80C67"/>
    <w:rsid w:val="00FA44D4"/>
    <w:rsid w:val="00F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12C5"/>
  <w15:chartTrackingRefBased/>
  <w15:docId w15:val="{F35058ED-668F-4576-9333-FCC59885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7F"/>
  </w:style>
  <w:style w:type="paragraph" w:styleId="Ttulo1">
    <w:name w:val="heading 1"/>
    <w:basedOn w:val="Normal"/>
    <w:next w:val="Normal"/>
    <w:link w:val="Ttulo1Char"/>
    <w:uiPriority w:val="9"/>
    <w:qFormat/>
    <w:rsid w:val="003A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3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3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3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3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3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3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622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GURGEL ARAÚJO</dc:creator>
  <cp:keywords/>
  <dc:description/>
  <cp:lastModifiedBy>FELIPE GURGEL ARAÚJO</cp:lastModifiedBy>
  <cp:revision>79</cp:revision>
  <dcterms:created xsi:type="dcterms:W3CDTF">2024-07-15T19:02:00Z</dcterms:created>
  <dcterms:modified xsi:type="dcterms:W3CDTF">2024-07-17T21:39:00Z</dcterms:modified>
</cp:coreProperties>
</file>