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¿Cómo funcionan los árboles de decisiones?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árbol comienza con un nodo raiz que representa el conjunto completo de datos el cual es porcionado en nodos hijos dada una caracteristica en particular del conjunto de datos.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¿Cuál es la diferencia entre un árbol de decisión y un bosque aleatorio?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 árbol de decision es un solo árbol que se construye a partir de un conjunto de datos, mientras que el bosque aleatorio es una coleccion de arboles de decision construidos a partir de diferentes subconjuntos de datos y caracteristicas.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¿Qué es bootstrapping?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 una tecnica que se utiliza para estimar la distribucion de una estadistica de interes a partir de un conjunto de datos. Esta se basa en crear multiples muestras de datos a partir de la muestra original mediante el muestreo aleatorio con reemplazo.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¿Qué es bagging?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Es la combinacion de bootstrap y aggregating.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 basa en la creacion de multiples conjuntos de datos de entrenamiento a partir de la muestra original mediante el muestreo aleatorio con reemplazo, bootstrapping, y luego entrenar un modelo separado en cada conjunto de datos.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¿Qué son los datos de entrenamiento y para qué se usan?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Son un conjunto de datos utilizados para entrenar un modelo de machine learning.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¿Qué es un conjunto de prueba y por qué usarlo?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Son un conjunto de datos utilizados para aplicar el proceso de entrenamiento a un conjunto “ nuevo” simulando una prediccion en data nueva.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¿Cuáles son los hiperparámetros principales que pueden ajustar para los árboles de decisiones?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Profundidad maxima del árbol, max_depth.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¿Cuáles son algunas maneras de reducir el sobreajuste con los árboles de decisiones?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El sobreajuste es cuando los modelos se ajustan demasiado bien a los datos de entrenamiento y tienen un rendimiento deficiente en datos nuevos. Para esto se puede: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Limitar la profundidad del árbol.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Aumentar las caracteristicas del conjunto de datos.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