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78F" w:rsidRPr="0033278F" w:rsidRDefault="0033278F" w:rsidP="0033278F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3278F">
        <w:rPr>
          <w:rFonts w:ascii="Times New Roman" w:hAnsi="Times New Roman" w:cs="Times New Roman"/>
          <w:b/>
          <w:sz w:val="24"/>
          <w:szCs w:val="24"/>
          <w:lang w:val="es-ES"/>
        </w:rPr>
        <w:t xml:space="preserve">Caso de Estudio 2 – </w:t>
      </w:r>
      <w:r w:rsidR="00117560">
        <w:rPr>
          <w:rFonts w:ascii="Times New Roman" w:hAnsi="Times New Roman" w:cs="Times New Roman"/>
          <w:b/>
          <w:sz w:val="24"/>
          <w:szCs w:val="24"/>
          <w:lang w:val="es-ES"/>
        </w:rPr>
        <w:t>Análisis de Desempeño</w:t>
      </w:r>
    </w:p>
    <w:p w:rsidR="0033278F" w:rsidRPr="0033278F" w:rsidRDefault="0033278F" w:rsidP="0033278F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3278F">
        <w:rPr>
          <w:rFonts w:ascii="Times New Roman" w:hAnsi="Times New Roman" w:cs="Times New Roman"/>
          <w:b/>
          <w:sz w:val="24"/>
          <w:szCs w:val="24"/>
          <w:lang w:val="es-ES"/>
        </w:rPr>
        <w:t>Logística y Seguridad Aeroportuaria</w:t>
      </w:r>
    </w:p>
    <w:p w:rsidR="0033278F" w:rsidRDefault="0033278F" w:rsidP="0033278F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Felipe Guzmán Avendaño – 201813791 y Nicolás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Munar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64749">
        <w:rPr>
          <w:rFonts w:ascii="Times New Roman" w:hAnsi="Times New Roman" w:cs="Times New Roman"/>
          <w:sz w:val="24"/>
          <w:szCs w:val="24"/>
          <w:lang w:val="es-ES"/>
        </w:rPr>
        <w:t>González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- 201814383</w:t>
      </w:r>
    </w:p>
    <w:p w:rsidR="00310512" w:rsidRDefault="00E22441" w:rsidP="00117560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a. </w:t>
      </w:r>
      <w:r w:rsidR="00117560">
        <w:rPr>
          <w:rFonts w:ascii="Times New Roman" w:hAnsi="Times New Roman" w:cs="Times New Roman"/>
          <w:b/>
          <w:sz w:val="24"/>
          <w:szCs w:val="24"/>
          <w:lang w:val="es-ES"/>
        </w:rPr>
        <w:t>Monitores</w:t>
      </w:r>
    </w:p>
    <w:p w:rsidR="00117560" w:rsidRDefault="00117560" w:rsidP="00117560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el caso del cliente</w:t>
      </w:r>
      <w:r w:rsidR="00E22441">
        <w:rPr>
          <w:rFonts w:ascii="Times New Roman" w:hAnsi="Times New Roman" w:cs="Times New Roman"/>
          <w:sz w:val="24"/>
          <w:szCs w:val="24"/>
          <w:lang w:val="es-ES"/>
        </w:rPr>
        <w:t xml:space="preserve"> (tanto con o sin seguridad)</w:t>
      </w:r>
      <w:r>
        <w:rPr>
          <w:rFonts w:ascii="Times New Roman" w:hAnsi="Times New Roman" w:cs="Times New Roman"/>
          <w:sz w:val="24"/>
          <w:szCs w:val="24"/>
          <w:lang w:val="es-ES"/>
        </w:rPr>
        <w:t>, se automatiza la creación de clientes para dar el mensaje HOLA y hacer aleatorios los envíos de algoritmos</w:t>
      </w:r>
      <w:r w:rsidR="00E22441">
        <w:rPr>
          <w:rFonts w:ascii="Times New Roman" w:hAnsi="Times New Roman" w:cs="Times New Roman"/>
          <w:sz w:val="24"/>
          <w:szCs w:val="24"/>
          <w:lang w:val="es-ES"/>
        </w:rPr>
        <w:t xml:space="preserve"> para el servidor, para que la carga de clientes generada fuera automática. Se usan dos generadores de carga, uno que llama la clase cliente con seguridad y otro sin seguridad según sea el caso.</w:t>
      </w:r>
    </w:p>
    <w:p w:rsidR="00E22441" w:rsidRDefault="00E22441" w:rsidP="00117560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el caso del servidor </w:t>
      </w:r>
      <w:r>
        <w:rPr>
          <w:rFonts w:ascii="Times New Roman" w:hAnsi="Times New Roman" w:cs="Times New Roman"/>
          <w:sz w:val="24"/>
          <w:szCs w:val="24"/>
          <w:lang w:val="es-ES"/>
        </w:rPr>
        <w:t>(tanto con o sin seguridad),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agrega el método de obtener el uso de CPU, y se toman en varios puntos durante el proceso para tener un aproximado, principalmente al terminar y comenzar las distintas fases del servidor. Para determinar el tiempo, se inicia antes de recibir el certificado del cliente y finaliza al recibir el mensaje final del cliente, como fue indicado en el proyecto. Se muestran los resultados de uso de CPU en promedio durante el proceso, y el tiempo en el que se tarda en completar la operación para un cliente.</w:t>
      </w:r>
    </w:p>
    <w:p w:rsidR="00E22441" w:rsidRDefault="00E22441" w:rsidP="00E22441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b. Plataforma</w:t>
      </w:r>
    </w:p>
    <w:p w:rsidR="00E22441" w:rsidRPr="00E22441" w:rsidRDefault="00E22441" w:rsidP="00E2244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:rsidR="00E22441" w:rsidRDefault="00E22441" w:rsidP="00E22441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c. Concurrencia</w:t>
      </w:r>
    </w:p>
    <w:p w:rsidR="00E22441" w:rsidRPr="00E22441" w:rsidRDefault="00E22441" w:rsidP="00E2244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:rsidR="00E22441" w:rsidRDefault="00E22441" w:rsidP="00E22441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d. Sin Seguridad</w:t>
      </w:r>
    </w:p>
    <w:p w:rsidR="00E22441" w:rsidRPr="00E22441" w:rsidRDefault="00E22441" w:rsidP="00E2244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bookmarkStart w:id="0" w:name="_GoBack"/>
      <w:bookmarkEnd w:id="0"/>
    </w:p>
    <w:p w:rsidR="008D034E" w:rsidRPr="00891860" w:rsidRDefault="008D034E" w:rsidP="00F1244D">
      <w:pPr>
        <w:ind w:firstLine="709"/>
        <w:rPr>
          <w:rFonts w:ascii="Times New Roman" w:hAnsi="Times New Roman" w:cs="Times New Roman"/>
          <w:sz w:val="24"/>
          <w:szCs w:val="24"/>
          <w:lang w:val="es-ES"/>
        </w:rPr>
      </w:pPr>
    </w:p>
    <w:sectPr w:rsidR="008D034E" w:rsidRPr="00891860" w:rsidSect="0089186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53F29"/>
    <w:multiLevelType w:val="hybridMultilevel"/>
    <w:tmpl w:val="A22E4502"/>
    <w:lvl w:ilvl="0" w:tplc="6D2A5FB2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60"/>
    <w:rsid w:val="00117560"/>
    <w:rsid w:val="00273021"/>
    <w:rsid w:val="002D6B62"/>
    <w:rsid w:val="00310512"/>
    <w:rsid w:val="0033278F"/>
    <w:rsid w:val="00451309"/>
    <w:rsid w:val="005818C9"/>
    <w:rsid w:val="0065175A"/>
    <w:rsid w:val="00652362"/>
    <w:rsid w:val="00693E48"/>
    <w:rsid w:val="00891860"/>
    <w:rsid w:val="008D034E"/>
    <w:rsid w:val="009A0BED"/>
    <w:rsid w:val="00B14D3A"/>
    <w:rsid w:val="00B87F03"/>
    <w:rsid w:val="00CA3AE4"/>
    <w:rsid w:val="00D801CC"/>
    <w:rsid w:val="00DD1CE1"/>
    <w:rsid w:val="00E22441"/>
    <w:rsid w:val="00E5543C"/>
    <w:rsid w:val="00E57C20"/>
    <w:rsid w:val="00F1244D"/>
    <w:rsid w:val="00F6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3B3DD-E48D-4136-BCCA-CB6D88FF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8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DED33-C2D3-47CF-ADF3-FE574F68B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 Gustavo Guzman Avendaño</cp:lastModifiedBy>
  <cp:revision>2</cp:revision>
  <dcterms:created xsi:type="dcterms:W3CDTF">2020-05-12T18:18:00Z</dcterms:created>
  <dcterms:modified xsi:type="dcterms:W3CDTF">2020-05-12T18:18:00Z</dcterms:modified>
</cp:coreProperties>
</file>