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Autoevaluación Fase 1 – Definición Proyecto APT (LogiFleet)</w:t>
      </w:r>
    </w:p>
    <w:p>
      <w:pPr/>
      <w:r>
        <w:t xml:space="preserve">PTY4614 Capstone · Docente: Juan Carlos Saba Samur · </w:t>
      </w:r>
      <w:r>
        <w:t xml:space="preserve">Oct 23, 2026</w:t>
      </w:r>
      <w:r>
        <w:t xml:space="preserve"> · </w:t>
      </w:r>
      <w:r>
        <w:t xml:space="preserve">@Felipe Huenten</w:t>
      </w:r>
    </w:p>
    <w:p>
      <w:pPr>
        <w:pStyle w:val="Heading2"/>
      </w:pPr>
      <w:r>
        <w:t xml:space="preserve">1. Resultado global</w:t>
      </w:r>
    </w:p>
    <w:p>
      <w:pPr/>
      <w:r>
        <w:t xml:space="preserve">La autoevaluación se realizó contra la pauta de rúbrica (12 indicadores) usando como evidencia el informe APT entregado. Puntaje autoasignado: </w:t>
      </w:r>
      <w:r>
        <w:rPr>
          <w:b/>
        </w:rPr>
        <w:t xml:space="preserve">72/100</w:t>
      </w:r>
      <w:r>
        <w:t xml:space="preserve">. Los mayores puntos recuperables están en objetivos, plan de trabajo y metodología (indicadores 5, 6 y 7), que hoy no están formulados explícitamente en el informe.</w:t>
      </w:r>
    </w:p>
    <w:tbl>
      <w:tblPr>
        <w:tblStyle w:val="TableGrid"/>
        <w:tblW w:w="0" w:type="auto"/>
        <w:tblLayout w:type="fixed"/>
        <w:tblLook w:val="04A0" w:firstRow="1" w:lastRow="0" w:firstColumn="0" w:lastColumn="0" w:noHBand="0" w:noVBand="1"/>
      </w:tblPr>
      <w:tblGrid>
        <w:gridCol w:w="720"/>
        <w:gridCol w:w="3908"/>
        <w:gridCol w:w="829"/>
        <w:gridCol w:w="2876"/>
        <w:gridCol w:w="1027"/>
      </w:tblGrid>
      <w:tr>
        <w:trPr>
          <w:tblHeader/>
        </w:trPr>
        <w:tc>
          <w:tcPr>
            <w:tcW w:w="720" w:type="dxa"/>
            <w:shd w:val="clear" w:color="auto" w:fill="F2F2F2"/>
          </w:tcPr>
          <w:p>
            <w:pPr/>
            <w:r>
              <w:t xml:space="preserve">N°</w:t>
            </w:r>
          </w:p>
        </w:tc>
        <w:tc>
          <w:tcPr>
            <w:tcW w:w="3908" w:type="dxa"/>
            <w:shd w:val="clear" w:color="auto" w:fill="F2F2F2"/>
          </w:tcPr>
          <w:p>
            <w:pPr/>
            <w:r>
              <w:t xml:space="preserve">Indicador de evaluación</w:t>
            </w:r>
          </w:p>
        </w:tc>
        <w:tc>
          <w:tcPr>
            <w:tcW w:w="829" w:type="dxa"/>
            <w:shd w:val="clear" w:color="auto" w:fill="F2F2F2"/>
          </w:tcPr>
          <w:p>
            <w:pPr/>
            <w:r>
              <w:t xml:space="preserve">Pond.</w:t>
            </w:r>
          </w:p>
        </w:tc>
        <w:tc>
          <w:tcPr>
            <w:tcW w:w="2876" w:type="dxa"/>
            <w:shd w:val="clear" w:color="auto" w:fill="F2F2F2"/>
          </w:tcPr>
          <w:p>
            <w:pPr/>
            <w:r>
              <w:t xml:space="preserve">Nivel autoasignado</w:t>
            </w:r>
          </w:p>
        </w:tc>
        <w:tc>
          <w:tcPr>
            <w:tcW w:w="1027" w:type="dxa"/>
            <w:shd w:val="clear" w:color="auto" w:fill="F2F2F2"/>
          </w:tcPr>
          <w:p>
            <w:pPr/>
            <w:r>
              <w:t xml:space="preserve">Puntaje</w:t>
            </w:r>
          </w:p>
        </w:tc>
      </w:tr>
      <w:tr>
        <w:tc>
          <w:tcPr>
            <w:tcW w:w="720" w:type="dxa"/>
          </w:tcPr>
          <w:p>
            <w:pPr/>
            <w:r>
              <w:t xml:space="preserve">1</w:t>
            </w:r>
          </w:p>
        </w:tc>
        <w:tc>
          <w:tcPr>
            <w:tcW w:w="3908" w:type="dxa"/>
          </w:tcPr>
          <w:p>
            <w:pPr/>
            <w:r>
              <w:t xml:space="preserve">Descripción y relevancia laboral</w:t>
            </w:r>
          </w:p>
        </w:tc>
        <w:tc>
          <w:tcPr>
            <w:tcW w:w="829" w:type="dxa"/>
          </w:tcPr>
          <w:p>
            <w:pPr/>
            <w:r>
              <w:t xml:space="preserve">5</w:t>
            </w:r>
          </w:p>
        </w:tc>
        <w:tc>
          <w:tcPr>
            <w:tcW w:w="2876" w:type="dxa"/>
          </w:tcPr>
          <w:p>
            <w:pPr/>
            <w:r>
              <w:t xml:space="preserve">Completamente logrado (100%)</w:t>
            </w:r>
          </w:p>
        </w:tc>
        <w:tc>
          <w:tcPr>
            <w:tcW w:w="1027" w:type="dxa"/>
          </w:tcPr>
          <w:p>
            <w:pPr/>
            <w:r>
              <w:t xml:space="preserve">5,0</w:t>
            </w:r>
          </w:p>
        </w:tc>
      </w:tr>
      <w:tr>
        <w:tc>
          <w:tcPr>
            <w:tcW w:w="720" w:type="dxa"/>
          </w:tcPr>
          <w:p>
            <w:pPr/>
            <w:r>
              <w:t xml:space="preserve">2</w:t>
            </w:r>
          </w:p>
        </w:tc>
        <w:tc>
          <w:tcPr>
            <w:tcW w:w="3908" w:type="dxa"/>
          </w:tcPr>
          <w:p>
            <w:pPr/>
            <w:r>
              <w:t xml:space="preserve">Relación con el perfil de egreso</w:t>
            </w:r>
          </w:p>
        </w:tc>
        <w:tc>
          <w:tcPr>
            <w:tcW w:w="829" w:type="dxa"/>
          </w:tcPr>
          <w:p>
            <w:pPr/>
            <w:r>
              <w:t xml:space="preserve">5</w:t>
            </w:r>
          </w:p>
        </w:tc>
        <w:tc>
          <w:tcPr>
            <w:tcW w:w="2876" w:type="dxa"/>
          </w:tcPr>
          <w:p>
            <w:pPr/>
            <w:r>
              <w:t xml:space="preserve">Completamente logrado (100%)</w:t>
            </w:r>
          </w:p>
        </w:tc>
        <w:tc>
          <w:tcPr>
            <w:tcW w:w="1027" w:type="dxa"/>
          </w:tcPr>
          <w:p>
            <w:pPr/>
            <w:r>
              <w:t xml:space="preserve">5,0</w:t>
            </w:r>
          </w:p>
        </w:tc>
      </w:tr>
      <w:tr>
        <w:tc>
          <w:tcPr>
            <w:tcW w:w="720" w:type="dxa"/>
          </w:tcPr>
          <w:p>
            <w:pPr/>
            <w:r>
              <w:t xml:space="preserve">3</w:t>
            </w:r>
          </w:p>
        </w:tc>
        <w:tc>
          <w:tcPr>
            <w:tcW w:w="3908" w:type="dxa"/>
          </w:tcPr>
          <w:p>
            <w:pPr/>
            <w:r>
              <w:t xml:space="preserve">Relación con intereses profesionales</w:t>
            </w:r>
          </w:p>
        </w:tc>
        <w:tc>
          <w:tcPr>
            <w:tcW w:w="829" w:type="dxa"/>
          </w:tcPr>
          <w:p>
            <w:pPr/>
            <w:r>
              <w:t xml:space="preserve">5</w:t>
            </w:r>
          </w:p>
        </w:tc>
        <w:tc>
          <w:tcPr>
            <w:tcW w:w="2876" w:type="dxa"/>
          </w:tcPr>
          <w:p>
            <w:pPr/>
            <w:r>
              <w:t xml:space="preserve">Completamente logrado (100%)</w:t>
            </w:r>
          </w:p>
        </w:tc>
        <w:tc>
          <w:tcPr>
            <w:tcW w:w="1027" w:type="dxa"/>
          </w:tcPr>
          <w:p>
            <w:pPr/>
            <w:r>
              <w:t xml:space="preserve">5,0</w:t>
            </w:r>
          </w:p>
        </w:tc>
      </w:tr>
      <w:tr>
        <w:tc>
          <w:tcPr>
            <w:tcW w:w="720" w:type="dxa"/>
          </w:tcPr>
          <w:p>
            <w:pPr/>
            <w:r>
              <w:t xml:space="preserve">4</w:t>
            </w:r>
          </w:p>
        </w:tc>
        <w:tc>
          <w:tcPr>
            <w:tcW w:w="3908" w:type="dxa"/>
          </w:tcPr>
          <w:p>
            <w:pPr/>
            <w:r>
              <w:t xml:space="preserve">Factibilidad en el marco de la asignatura</w:t>
            </w:r>
          </w:p>
        </w:tc>
        <w:tc>
          <w:tcPr>
            <w:tcW w:w="829" w:type="dxa"/>
          </w:tcPr>
          <w:p>
            <w:pPr/>
            <w:r>
              <w:t xml:space="preserve">5</w:t>
            </w:r>
          </w:p>
        </w:tc>
        <w:tc>
          <w:tcPr>
            <w:tcW w:w="2876" w:type="dxa"/>
          </w:tcPr>
          <w:p>
            <w:pPr/>
            <w:r>
              <w:t xml:space="preserve">Logrado (60%)</w:t>
            </w:r>
          </w:p>
        </w:tc>
        <w:tc>
          <w:tcPr>
            <w:tcW w:w="1027" w:type="dxa"/>
          </w:tcPr>
          <w:p>
            <w:pPr/>
            <w:r>
              <w:t xml:space="preserve">3,0</w:t>
            </w:r>
          </w:p>
        </w:tc>
      </w:tr>
      <w:tr>
        <w:tc>
          <w:tcPr>
            <w:tcW w:w="720" w:type="dxa"/>
          </w:tcPr>
          <w:p>
            <w:pPr/>
            <w:r>
              <w:t xml:space="preserve">5</w:t>
            </w:r>
          </w:p>
        </w:tc>
        <w:tc>
          <w:tcPr>
            <w:tcW w:w="3908" w:type="dxa"/>
          </w:tcPr>
          <w:p>
            <w:pPr/>
            <w:r>
              <w:t xml:space="preserve">Objetivos claros y coherentes</w:t>
            </w:r>
          </w:p>
        </w:tc>
        <w:tc>
          <w:tcPr>
            <w:tcW w:w="829" w:type="dxa"/>
          </w:tcPr>
          <w:p>
            <w:pPr/>
            <w:r>
              <w:t xml:space="preserve">10</w:t>
            </w:r>
          </w:p>
        </w:tc>
        <w:tc>
          <w:tcPr>
            <w:tcW w:w="2876" w:type="dxa"/>
          </w:tcPr>
          <w:p>
            <w:pPr/>
            <w:r>
              <w:t xml:space="preserve">Logro incipiente (30%)</w:t>
            </w:r>
          </w:p>
        </w:tc>
        <w:tc>
          <w:tcPr>
            <w:tcW w:w="1027" w:type="dxa"/>
          </w:tcPr>
          <w:p>
            <w:pPr/>
            <w:r>
              <w:t xml:space="preserve">3,0</w:t>
            </w:r>
          </w:p>
        </w:tc>
      </w:tr>
      <w:tr>
        <w:tc>
          <w:tcPr>
            <w:tcW w:w="720" w:type="dxa"/>
          </w:tcPr>
          <w:p>
            <w:pPr/>
            <w:r>
              <w:t xml:space="preserve">6</w:t>
            </w:r>
          </w:p>
        </w:tc>
        <w:tc>
          <w:tcPr>
            <w:tcW w:w="3908" w:type="dxa"/>
          </w:tcPr>
          <w:p>
            <w:pPr/>
            <w:r>
              <w:t xml:space="preserve">Metodología de trabajo</w:t>
            </w:r>
          </w:p>
        </w:tc>
        <w:tc>
          <w:tcPr>
            <w:tcW w:w="829" w:type="dxa"/>
          </w:tcPr>
          <w:p>
            <w:pPr/>
            <w:r>
              <w:t xml:space="preserve">10</w:t>
            </w:r>
          </w:p>
        </w:tc>
        <w:tc>
          <w:tcPr>
            <w:tcW w:w="2876" w:type="dxa"/>
          </w:tcPr>
          <w:p>
            <w:pPr/>
            <w:r>
              <w:t xml:space="preserve">Logrado (60%)</w:t>
            </w:r>
          </w:p>
        </w:tc>
        <w:tc>
          <w:tcPr>
            <w:tcW w:w="1027" w:type="dxa"/>
          </w:tcPr>
          <w:p>
            <w:pPr/>
            <w:r>
              <w:t xml:space="preserve">6,0</w:t>
            </w:r>
          </w:p>
        </w:tc>
      </w:tr>
      <w:tr>
        <w:tc>
          <w:tcPr>
            <w:tcW w:w="720" w:type="dxa"/>
          </w:tcPr>
          <w:p>
            <w:pPr/>
            <w:r>
              <w:t xml:space="preserve">7</w:t>
            </w:r>
          </w:p>
        </w:tc>
        <w:tc>
          <w:tcPr>
            <w:tcW w:w="3908" w:type="dxa"/>
          </w:tcPr>
          <w:p>
            <w:pPr/>
            <w:r>
              <w:t xml:space="preserve">Plan de trabajo</w:t>
            </w:r>
          </w:p>
        </w:tc>
        <w:tc>
          <w:tcPr>
            <w:tcW w:w="829" w:type="dxa"/>
          </w:tcPr>
          <w:p>
            <w:pPr/>
            <w:r>
              <w:t xml:space="preserve">10</w:t>
            </w:r>
          </w:p>
        </w:tc>
        <w:tc>
          <w:tcPr>
            <w:tcW w:w="2876" w:type="dxa"/>
          </w:tcPr>
          <w:p>
            <w:pPr/>
            <w:r>
              <w:t xml:space="preserve">Logro incipiente (30%)</w:t>
            </w:r>
          </w:p>
        </w:tc>
        <w:tc>
          <w:tcPr>
            <w:tcW w:w="1027" w:type="dxa"/>
          </w:tcPr>
          <w:p>
            <w:pPr/>
            <w:r>
              <w:t xml:space="preserve">3,0</w:t>
            </w:r>
          </w:p>
        </w:tc>
      </w:tr>
      <w:tr>
        <w:tc>
          <w:tcPr>
            <w:tcW w:w="720" w:type="dxa"/>
          </w:tcPr>
          <w:p>
            <w:pPr/>
            <w:r>
              <w:t xml:space="preserve">8</w:t>
            </w:r>
          </w:p>
        </w:tc>
        <w:tc>
          <w:tcPr>
            <w:tcW w:w="3908" w:type="dxa"/>
          </w:tcPr>
          <w:p>
            <w:pPr/>
            <w:r>
              <w:t xml:space="preserve">Evidencias justificadas</w:t>
            </w:r>
          </w:p>
        </w:tc>
        <w:tc>
          <w:tcPr>
            <w:tcW w:w="829" w:type="dxa"/>
          </w:tcPr>
          <w:p>
            <w:pPr/>
            <w:r>
              <w:t xml:space="preserve">10</w:t>
            </w:r>
          </w:p>
        </w:tc>
        <w:tc>
          <w:tcPr>
            <w:tcW w:w="2876" w:type="dxa"/>
          </w:tcPr>
          <w:p>
            <w:pPr/>
            <w:r>
              <w:t xml:space="preserve">Logrado (60%)</w:t>
            </w:r>
          </w:p>
        </w:tc>
        <w:tc>
          <w:tcPr>
            <w:tcW w:w="1027" w:type="dxa"/>
          </w:tcPr>
          <w:p>
            <w:pPr/>
            <w:r>
              <w:t xml:space="preserve">6,0</w:t>
            </w:r>
          </w:p>
        </w:tc>
      </w:tr>
      <w:tr>
        <w:tc>
          <w:tcPr>
            <w:tcW w:w="720" w:type="dxa"/>
          </w:tcPr>
          <w:p>
            <w:pPr/>
            <w:r>
              <w:t xml:space="preserve">9</w:t>
            </w:r>
          </w:p>
        </w:tc>
        <w:tc>
          <w:tcPr>
            <w:tcW w:w="3908" w:type="dxa"/>
          </w:tcPr>
          <w:p>
            <w:pPr/>
            <w:r>
              <w:t xml:space="preserve">Redacción, ortografía, citas y referencias</w:t>
            </w:r>
          </w:p>
        </w:tc>
        <w:tc>
          <w:tcPr>
            <w:tcW w:w="829" w:type="dxa"/>
          </w:tcPr>
          <w:p>
            <w:pPr/>
            <w:r>
              <w:t xml:space="preserve">5</w:t>
            </w:r>
          </w:p>
        </w:tc>
        <w:tc>
          <w:tcPr>
            <w:tcW w:w="2876" w:type="dxa"/>
          </w:tcPr>
          <w:p>
            <w:pPr/>
            <w:r>
              <w:t xml:space="preserve">Logrado (60%)</w:t>
            </w:r>
          </w:p>
        </w:tc>
        <w:tc>
          <w:tcPr>
            <w:tcW w:w="1027" w:type="dxa"/>
          </w:tcPr>
          <w:p>
            <w:pPr/>
            <w:r>
              <w:t xml:space="preserve">3,0</w:t>
            </w:r>
          </w:p>
        </w:tc>
      </w:tr>
      <w:tr>
        <w:tc>
          <w:tcPr>
            <w:tcW w:w="720" w:type="dxa"/>
          </w:tcPr>
          <w:p>
            <w:pPr/>
            <w:r>
              <w:t xml:space="preserve">10</w:t>
            </w:r>
          </w:p>
        </w:tc>
        <w:tc>
          <w:tcPr>
            <w:tcW w:w="3908" w:type="dxa"/>
          </w:tcPr>
          <w:p>
            <w:pPr/>
            <w:r>
              <w:t xml:space="preserve">Formato de informe de la Escuela</w:t>
            </w:r>
          </w:p>
        </w:tc>
        <w:tc>
          <w:tcPr>
            <w:tcW w:w="829" w:type="dxa"/>
          </w:tcPr>
          <w:p>
            <w:pPr/>
            <w:r>
              <w:t xml:space="preserve">5</w:t>
            </w:r>
          </w:p>
        </w:tc>
        <w:tc>
          <w:tcPr>
            <w:tcW w:w="2876" w:type="dxa"/>
          </w:tcPr>
          <w:p>
            <w:pPr/>
            <w:r>
              <w:t xml:space="preserve">Logrado (60%)</w:t>
            </w:r>
          </w:p>
        </w:tc>
        <w:tc>
          <w:tcPr>
            <w:tcW w:w="1027" w:type="dxa"/>
          </w:tcPr>
          <w:p>
            <w:pPr/>
            <w:r>
              <w:t xml:space="preserve">3,0</w:t>
            </w:r>
          </w:p>
        </w:tc>
      </w:tr>
      <w:tr>
        <w:tc>
          <w:tcPr>
            <w:tcW w:w="720" w:type="dxa"/>
          </w:tcPr>
          <w:p>
            <w:pPr/>
            <w:r>
              <w:t xml:space="preserve">11</w:t>
            </w:r>
          </w:p>
        </w:tc>
        <w:tc>
          <w:tcPr>
            <w:tcW w:w="3908" w:type="dxa"/>
          </w:tcPr>
          <w:p>
            <w:pPr/>
            <w:r>
              <w:t xml:space="preserve">Indicadores de calidad disciplinarios</w:t>
            </w:r>
          </w:p>
        </w:tc>
        <w:tc>
          <w:tcPr>
            <w:tcW w:w="829" w:type="dxa"/>
          </w:tcPr>
          <w:p>
            <w:pPr/>
            <w:r>
              <w:t xml:space="preserve">20</w:t>
            </w:r>
          </w:p>
        </w:tc>
        <w:tc>
          <w:tcPr>
            <w:tcW w:w="2876" w:type="dxa"/>
          </w:tcPr>
          <w:p>
            <w:pPr/>
            <w:r>
              <w:t xml:space="preserve">Completamente logrado (100%)</w:t>
            </w:r>
          </w:p>
        </w:tc>
        <w:tc>
          <w:tcPr>
            <w:tcW w:w="1027" w:type="dxa"/>
          </w:tcPr>
          <w:p>
            <w:pPr/>
            <w:r>
              <w:t xml:space="preserve">20,0</w:t>
            </w:r>
          </w:p>
        </w:tc>
      </w:tr>
      <w:tr>
        <w:tc>
          <w:tcPr>
            <w:tcW w:w="720" w:type="dxa"/>
          </w:tcPr>
          <w:p>
            <w:pPr/>
            <w:r>
              <w:t xml:space="preserve">12</w:t>
            </w:r>
          </w:p>
        </w:tc>
        <w:tc>
          <w:tcPr>
            <w:tcW w:w="3908" w:type="dxa"/>
          </w:tcPr>
          <w:p>
            <w:pPr/>
            <w:r>
              <w:t xml:space="preserve">Comunicación escrita en inglés</w:t>
            </w:r>
          </w:p>
        </w:tc>
        <w:tc>
          <w:tcPr>
            <w:tcW w:w="829" w:type="dxa"/>
          </w:tcPr>
          <w:p>
            <w:pPr/>
            <w:r>
              <w:t xml:space="preserve">10</w:t>
            </w:r>
          </w:p>
        </w:tc>
        <w:tc>
          <w:tcPr>
            <w:tcW w:w="2876" w:type="dxa"/>
          </w:tcPr>
          <w:p>
            <w:pPr/>
            <w:r>
              <w:t xml:space="preserve">Completamente logrado (100%)</w:t>
            </w:r>
          </w:p>
        </w:tc>
        <w:tc>
          <w:tcPr>
            <w:tcW w:w="1027" w:type="dxa"/>
          </w:tcPr>
          <w:p>
            <w:pPr/>
            <w:r>
              <w:t xml:space="preserve">10,0</w:t>
            </w:r>
          </w:p>
        </w:tc>
      </w:tr>
      <w:tr>
        <w:tc>
          <w:tcPr>
            <w:tcW w:w="720" w:type="dxa"/>
          </w:tcPr>
          <w:p>
            <w:pPr/>
          </w:p>
        </w:tc>
        <w:tc>
          <w:tcPr>
            <w:tcW w:w="3908" w:type="dxa"/>
          </w:tcPr>
          <w:p>
            <w:pPr/>
            <w:r>
              <w:rPr>
                <w:b/>
              </w:rPr>
              <w:t xml:space="preserve">Total</w:t>
            </w:r>
          </w:p>
        </w:tc>
        <w:tc>
          <w:tcPr>
            <w:tcW w:w="829" w:type="dxa"/>
          </w:tcPr>
          <w:p>
            <w:pPr/>
            <w:r>
              <w:rPr>
                <w:b/>
              </w:rPr>
              <w:t xml:space="preserve">100</w:t>
            </w:r>
          </w:p>
        </w:tc>
        <w:tc>
          <w:tcPr>
            <w:tcW w:w="2876" w:type="dxa"/>
          </w:tcPr>
          <w:p>
            <w:pPr/>
          </w:p>
        </w:tc>
        <w:tc>
          <w:tcPr>
            <w:tcW w:w="1027" w:type="dxa"/>
          </w:tcPr>
          <w:p>
            <w:pPr/>
            <w:r>
              <w:rPr>
                <w:b/>
              </w:rPr>
              <w:t xml:space="preserve">72,0</w:t>
            </w:r>
          </w:p>
        </w:tc>
      </w:tr>
    </w:tbl>
    <w:p>
      <w:pPr>
        <w:pStyle w:val="Heading2"/>
      </w:pPr>
      <w:r>
        <w:t xml:space="preserve">2. Detalle por indicador</w:t>
      </w:r>
    </w:p>
    <w:p>
      <w:pPr>
        <w:pStyle w:val="Heading3"/>
      </w:pPr>
      <w:r>
        <w:t xml:space="preserve">Indicador 1 · Completamente logrado</w:t>
      </w:r>
    </w:p>
    <w:p>
      <w:pPr/>
      <w:r>
        <w:rPr>
          <w:b/>
        </w:rPr>
        <w:t xml:space="preserve">Evidencia:</w:t>
      </w:r>
      <w:r>
        <w:t xml:space="preserve"> las secciones «Descripción breve del proyecto» y «Justificación y relevancia» describen los cuatro módulos y explican por qué la gestión logística centralizada es relevante para pymes y para la carrera de Ingeniería en Informática. </w:t>
      </w:r>
      <w:r>
        <w:rPr>
          <w:b/>
        </w:rPr>
        <w:t xml:space="preserve">Brecha:</w:t>
      </w:r>
      <w:r>
        <w:t xml:space="preserve"> ninguna relevante.</w:t>
      </w:r>
    </w:p>
    <w:p>
      <w:pPr>
        <w:pStyle w:val="Heading3"/>
      </w:pPr>
      <w:r>
        <w:t xml:space="preserve">Indicador 2 · Completamente logrado</w:t>
      </w:r>
    </w:p>
    <w:p>
      <w:pPr/>
      <w:r>
        <w:rPr>
          <w:b/>
        </w:rPr>
        <w:t xml:space="preserve">Evidencia:</w:t>
      </w:r>
      <w:r>
        <w:t xml:space="preserve"> la tabla «Relación con el perfil de egreso» vincula el proyecto con bases de datos, desarrollo de software, gestión de proyectos y control de calidad, indicando cómo se aplica cada área. </w:t>
      </w:r>
      <w:r>
        <w:rPr>
          <w:b/>
        </w:rPr>
        <w:t xml:space="preserve">Brecha:</w:t>
      </w:r>
      <w:r>
        <w:t xml:space="preserve"> ninguna relevante.</w:t>
      </w:r>
    </w:p>
    <w:p>
      <w:pPr>
        <w:pStyle w:val="Heading3"/>
      </w:pPr>
      <w:r>
        <w:t xml:space="preserve">Indicador 3 · Completamente logrado</w:t>
      </w:r>
    </w:p>
    <w:p>
      <w:pPr/>
      <w:r>
        <w:rPr>
          <w:b/>
        </w:rPr>
        <w:t xml:space="preserve">Evidencia:</w:t>
      </w:r>
      <w:r>
        <w:t xml:space="preserve"> la tabla «Intereses profesionales del equipo» conecta el interés de cada integrante con su participación concreta. En mi caso, inteligencia de negocios y análisis de datos se refleja en la definición de indicadores y en los reportes operacionales. </w:t>
      </w:r>
      <w:r>
        <w:rPr>
          <w:b/>
        </w:rPr>
        <w:t xml:space="preserve">Brecha:</w:t>
      </w:r>
      <w:r>
        <w:t xml:space="preserve"> ninguna relevante.</w:t>
      </w:r>
    </w:p>
    <w:p>
      <w:pPr>
        <w:pStyle w:val="Heading3"/>
      </w:pPr>
      <w:r>
        <w:t xml:space="preserve">Indicador 4 · Logrado</w:t>
      </w:r>
    </w:p>
    <w:p>
      <w:pPr/>
      <w:r>
        <w:rPr>
          <w:b/>
        </w:rPr>
        <w:t xml:space="preserve">Evidencia:</w:t>
      </w:r>
      <w:r>
        <w:t xml:space="preserve"> se justifica la factibilidad por el alcance MVP, el equipo de cuatro integrantes, los tres meses de duración, las tecnologías gratuitas y la lista de limitaciones. </w:t>
      </w:r>
      <w:r>
        <w:rPr>
          <w:b/>
        </w:rPr>
        <w:t xml:space="preserve">Brecha:</w:t>
      </w:r>
      <w:r>
        <w:t xml:space="preserve"> no hay un análisis explícito de dificultades posibles (técnicas, de tiempo, de integrantes) con su plan de abordaje. Solo aparece un ejemplo (mapa vs. zona y prioridad) dentro de la Competencia 2. </w:t>
      </w:r>
      <w:r>
        <w:rPr>
          <w:b/>
        </w:rPr>
        <w:t xml:space="preserve">Acción:</w:t>
      </w:r>
      <w:r>
        <w:t xml:space="preserve"> agregar la tabla de facilitadores y obstaculizadores con mitigación (sección 4.3).</w:t>
      </w:r>
    </w:p>
    <w:p>
      <w:pPr>
        <w:pStyle w:val="Heading3"/>
      </w:pPr>
      <w:r>
        <w:t xml:space="preserve">Indicador 5 · Logro incipiente</w:t>
      </w:r>
    </w:p>
    <w:p>
      <w:pPr/>
      <w:r>
        <w:rPr>
          <w:b/>
        </w:rPr>
        <w:t xml:space="preserve">Evidencia:</w:t>
      </w:r>
      <w:r>
        <w:t xml:space="preserve"> el informe declara un propósito en el Abstract, pero no tiene una sección de objetivos general y específicos. </w:t>
      </w:r>
      <w:r>
        <w:rPr>
          <w:b/>
        </w:rPr>
        <w:t xml:space="preserve">Brecha:</w:t>
      </w:r>
      <w:r>
        <w:t xml:space="preserve"> sin objetivos formulados, medibles y alineados a la disciplina. </w:t>
      </w:r>
      <w:r>
        <w:rPr>
          <w:b/>
        </w:rPr>
        <w:t xml:space="preserve">Acción:</w:t>
      </w:r>
      <w:r>
        <w:t xml:space="preserve"> incorporar el objetivo general y los cuatro específicos propuestos en la sección 4.1.</w:t>
      </w:r>
    </w:p>
    <w:p>
      <w:pPr>
        <w:pStyle w:val="Heading3"/>
      </w:pPr>
      <w:r>
        <w:t xml:space="preserve">Indicador 6 · Logrado</w:t>
      </w:r>
    </w:p>
    <w:p>
      <w:pPr/>
      <w:r>
        <w:rPr>
          <w:b/>
        </w:rPr>
        <w:t xml:space="preserve">Evidencia:</w:t>
      </w:r>
      <w:r>
        <w:t xml:space="preserve"> se menciona tablero de trabajo, etapas (planificación, diseño, desarrollo, pruebas, entrega) y repositorio compartido. </w:t>
      </w:r>
      <w:r>
        <w:rPr>
          <w:b/>
        </w:rPr>
        <w:t xml:space="preserve">Brecha:</w:t>
      </w:r>
      <w:r>
        <w:t xml:space="preserve"> no se nombra ni describe una metodología (reglas de flujo, límites de trabajo en curso, criterios de entrada y término, métricas, cadencia). </w:t>
      </w:r>
      <w:r>
        <w:rPr>
          <w:b/>
        </w:rPr>
        <w:t xml:space="preserve">Acción:</w:t>
      </w:r>
      <w:r>
        <w:t xml:space="preserve"> incorporar la descripción de Kanban de la sección 4.2, ya definida en el plan de trabajo de LogiFleet.</w:t>
      </w:r>
    </w:p>
    <w:p>
      <w:pPr>
        <w:pStyle w:val="Heading3"/>
      </w:pPr>
      <w:r>
        <w:t xml:space="preserve">Indicador 7 · Logro incipiente</w:t>
      </w:r>
    </w:p>
    <w:p>
      <w:pPr/>
      <w:r>
        <w:rPr>
          <w:b/>
        </w:rPr>
        <w:t xml:space="preserve">Evidencia:</w:t>
      </w:r>
      <w:r>
        <w:t xml:space="preserve"> se indica una duración aproximada de tres meses y etapas generales. </w:t>
      </w:r>
      <w:r>
        <w:rPr>
          <w:b/>
        </w:rPr>
        <w:t xml:space="preserve">Brecha:</w:t>
      </w:r>
      <w:r>
        <w:t xml:space="preserve"> no hay cronograma por hitos, actividades, responsables, recursos, facilitadores ni obstaculizadores. </w:t>
      </w:r>
      <w:r>
        <w:rPr>
          <w:b/>
        </w:rPr>
        <w:t xml:space="preserve">Acción:</w:t>
      </w:r>
      <w:r>
        <w:t xml:space="preserve"> incorporar la tabla de hitos y recursos de la sección 4.3.</w:t>
      </w:r>
    </w:p>
    <w:p>
      <w:pPr>
        <w:pStyle w:val="Heading3"/>
      </w:pPr>
      <w:r>
        <w:t xml:space="preserve">Indicador 8 · Logrado</w:t>
      </w:r>
    </w:p>
    <w:p>
      <w:pPr/>
      <w:r>
        <w:rPr>
          <w:b/>
        </w:rPr>
        <w:t xml:space="preserve">Evidencia:</w:t>
      </w:r>
      <w:r>
        <w:t xml:space="preserve"> cada competencia lista sus evidencias (diagrama ER, script SQL, Swagger, matriz de pruebas, tablero, repositorio). </w:t>
      </w:r>
      <w:r>
        <w:rPr>
          <w:b/>
        </w:rPr>
        <w:t xml:space="preserve">Brecha:</w:t>
      </w:r>
      <w:r>
        <w:t xml:space="preserve"> falta justificar brevemente cómo cada evidencia demuestra el logro de actividades concretas. </w:t>
      </w:r>
      <w:r>
        <w:rPr>
          <w:b/>
        </w:rPr>
        <w:t xml:space="preserve">Acción:</w:t>
      </w:r>
      <w:r>
        <w:t xml:space="preserve"> agregar una columna «Qué demuestra» en la tabla de evidencias (sección 4.4).</w:t>
      </w:r>
    </w:p>
    <w:p>
      <w:pPr>
        <w:pStyle w:val="Heading3"/>
      </w:pPr>
      <w:r>
        <w:t xml:space="preserve">Indicador 9 · Logrado</w:t>
      </w:r>
    </w:p>
    <w:p>
      <w:pPr/>
      <w:r>
        <w:rPr>
          <w:b/>
        </w:rPr>
        <w:t xml:space="preserve">Evidencia:</w:t>
      </w:r>
      <w:r>
        <w:t xml:space="preserve"> el texto es consistente y las referencias existen. </w:t>
      </w:r>
      <w:r>
        <w:rPr>
          <w:b/>
        </w:rPr>
        <w:t xml:space="preserve">Brecha:</w:t>
      </w:r>
      <w:r>
        <w:t xml:space="preserve"> la bibliografía usa «s. f.» sin URL ni versión; APA 7 pide enlace en documentación en línea. Revisar además el índice, que no lista las secciones nuevas. </w:t>
      </w:r>
      <w:r>
        <w:rPr>
          <w:b/>
        </w:rPr>
        <w:t xml:space="preserve">Acción:</w:t>
      </w:r>
      <w:r>
        <w:t xml:space="preserve"> completar URL y fecha de consulta de cada referencia y correr corrector ortográfico antes de entregar.</w:t>
      </w:r>
    </w:p>
    <w:p>
      <w:pPr>
        <w:pStyle w:val="Heading3"/>
      </w:pPr>
      <w:r>
        <w:t xml:space="preserve">Indicador 10 · Logrado</w:t>
      </w:r>
    </w:p>
    <w:p>
      <w:pPr/>
      <w:r>
        <w:rPr>
          <w:b/>
        </w:rPr>
        <w:t xml:space="preserve">Evidencia:</w:t>
      </w:r>
      <w:r>
        <w:t xml:space="preserve"> el informe tiene portada, índice, abstract, resumen, desarrollo, conclusiones, reflexión y bibliografía. </w:t>
      </w:r>
      <w:r>
        <w:rPr>
          <w:b/>
        </w:rPr>
        <w:t xml:space="preserve">Brecha:</w:t>
      </w:r>
      <w:r>
        <w:t xml:space="preserve"> debe contrastarse con la plantilla oficial de la Escuela (portada, numeración de páginas, tipografía, márgenes), que no está en los archivos de este proyecto. Verificar con el docente.</w:t>
      </w:r>
    </w:p>
    <w:p>
      <w:pPr>
        <w:pStyle w:val="Heading3"/>
      </w:pPr>
      <w:r>
        <w:t xml:space="preserve">Indicador 11 · Completamente logrado</w:t>
      </w:r>
    </w:p>
    <w:p>
      <w:pPr/>
      <w:r>
        <w:rPr>
          <w:b/>
        </w:rPr>
        <w:t xml:space="preserve">Evidencia:</w:t>
      </w:r>
      <w:r>
        <w:t xml:space="preserve"> el informe cubre los 10 indicadores de calidad de las cuatro competencias: 1.1 a 1.3 (matriz CP-01 a CP-09, PyTest, corrección de errores), 2.1 y 2.2 (tablero y control de alcance), 3.1 y 3.2 (modelo ER y MySQL) y 4.1 a 4.3 (backend modular, integración vía API, despliegue). </w:t>
      </w:r>
      <w:r>
        <w:rPr>
          <w:b/>
        </w:rPr>
        <w:t xml:space="preserve">Riesgo:</w:t>
      </w:r>
      <w:r>
        <w:t xml:space="preserve"> el indicador 4.3 (implantación) está planteado de forma condicional («se evaluará»). Conviene comprometer al menos una demo en entorno local reproducible, con README verificado en máquina limpia.</w:t>
      </w:r>
    </w:p>
    <w:p>
      <w:pPr>
        <w:pStyle w:val="Heading3"/>
      </w:pPr>
      <w:r>
        <w:t xml:space="preserve">Indicador 12 · Completamente logrado</w:t>
      </w:r>
    </w:p>
    <w:p>
      <w:pPr/>
      <w:r>
        <w:rPr>
          <w:b/>
        </w:rPr>
        <w:t xml:space="preserve">Evidencia:</w:t>
      </w:r>
      <w:r>
        <w:t xml:space="preserve"> Abstract en inglés y español, conclusiones individuales en inglés y reflexión en inglés, tal como pide la instrucción. </w:t>
      </w:r>
      <w:r>
        <w:rPr>
          <w:b/>
        </w:rPr>
        <w:t xml:space="preserve">Nota:</w:t>
      </w:r>
      <w:r>
        <w:t xml:space="preserve"> revisar tiempos verbales y conectores para sostener el nivel intermedio alto.</w:t>
      </w:r>
    </w:p>
    <w:p>
      <w:pPr>
        <w:pStyle w:val="Heading2"/>
      </w:pPr>
      <w:r>
        <w:t xml:space="preserve">3. Prioridad de mejoras (por puntos recuperables)</w:t>
      </w:r>
    </w:p>
    <w:tbl>
      <w:tblPr>
        <w:tblStyle w:val="TableGrid"/>
        <w:tblW w:w="0" w:type="auto"/>
        <w:tblLayout w:type="fixed"/>
        <w:tblLook w:val="04A0" w:firstRow="1" w:lastRow="0" w:firstColumn="0" w:lastColumn="0" w:noHBand="0" w:noVBand="1"/>
      </w:tblPr>
      <w:tblGrid>
        <w:gridCol w:w="1186"/>
        <w:gridCol w:w="4653"/>
        <w:gridCol w:w="1187"/>
        <w:gridCol w:w="2334"/>
      </w:tblGrid>
      <w:tr>
        <w:trPr>
          <w:tblHeader/>
        </w:trPr>
        <w:tc>
          <w:tcPr>
            <w:tcW w:w="1186" w:type="dxa"/>
            <w:shd w:val="clear" w:color="auto" w:fill="F2F2F2"/>
          </w:tcPr>
          <w:p>
            <w:pPr/>
            <w:r>
              <w:t xml:space="preserve">Prioridad</w:t>
            </w:r>
          </w:p>
        </w:tc>
        <w:tc>
          <w:tcPr>
            <w:tcW w:w="4653" w:type="dxa"/>
            <w:shd w:val="clear" w:color="auto" w:fill="F2F2F2"/>
          </w:tcPr>
          <w:p>
            <w:pPr/>
            <w:r>
              <w:t xml:space="preserve">Mejora</w:t>
            </w:r>
          </w:p>
        </w:tc>
        <w:tc>
          <w:tcPr>
            <w:tcW w:w="1187" w:type="dxa"/>
            <w:shd w:val="clear" w:color="auto" w:fill="F2F2F2"/>
          </w:tcPr>
          <w:p>
            <w:pPr/>
            <w:r>
              <w:t xml:space="preserve">Indicador</w:t>
            </w:r>
          </w:p>
        </w:tc>
        <w:tc>
          <w:tcPr>
            <w:tcW w:w="2334" w:type="dxa"/>
            <w:shd w:val="clear" w:color="auto" w:fill="F2F2F2"/>
          </w:tcPr>
          <w:p>
            <w:pPr/>
            <w:r>
              <w:t xml:space="preserve">Puntos recuperables</w:t>
            </w:r>
          </w:p>
        </w:tc>
      </w:tr>
      <w:tr>
        <w:tc>
          <w:tcPr>
            <w:tcW w:w="1186" w:type="dxa"/>
          </w:tcPr>
          <w:p>
            <w:pPr/>
            <w:r>
              <w:t xml:space="preserve">1</w:t>
            </w:r>
          </w:p>
        </w:tc>
        <w:tc>
          <w:tcPr>
            <w:tcW w:w="4653" w:type="dxa"/>
          </w:tcPr>
          <w:p>
            <w:pPr/>
            <w:r>
              <w:t xml:space="preserve">Redactar objetivo general y específicos</w:t>
            </w:r>
          </w:p>
        </w:tc>
        <w:tc>
          <w:tcPr>
            <w:tcW w:w="1187" w:type="dxa"/>
          </w:tcPr>
          <w:p>
            <w:pPr/>
            <w:r>
              <w:t xml:space="preserve">5</w:t>
            </w:r>
          </w:p>
        </w:tc>
        <w:tc>
          <w:tcPr>
            <w:tcW w:w="2334" w:type="dxa"/>
          </w:tcPr>
          <w:p>
            <w:pPr/>
            <w:r>
              <w:t xml:space="preserve">+7</w:t>
            </w:r>
          </w:p>
        </w:tc>
      </w:tr>
      <w:tr>
        <w:tc>
          <w:tcPr>
            <w:tcW w:w="1186" w:type="dxa"/>
          </w:tcPr>
          <w:p>
            <w:pPr/>
            <w:r>
              <w:t xml:space="preserve">2</w:t>
            </w:r>
          </w:p>
        </w:tc>
        <w:tc>
          <w:tcPr>
            <w:tcW w:w="4653" w:type="dxa"/>
          </w:tcPr>
          <w:p>
            <w:pPr/>
            <w:r>
              <w:t xml:space="preserve">Agregar plan de trabajo con hitos, recursos, facilitadores y obstaculizadores</w:t>
            </w:r>
          </w:p>
        </w:tc>
        <w:tc>
          <w:tcPr>
            <w:tcW w:w="1187" w:type="dxa"/>
          </w:tcPr>
          <w:p>
            <w:pPr/>
            <w:r>
              <w:t xml:space="preserve">7</w:t>
            </w:r>
          </w:p>
        </w:tc>
        <w:tc>
          <w:tcPr>
            <w:tcW w:w="2334" w:type="dxa"/>
          </w:tcPr>
          <w:p>
            <w:pPr/>
            <w:r>
              <w:t xml:space="preserve">+7</w:t>
            </w:r>
          </w:p>
        </w:tc>
      </w:tr>
      <w:tr>
        <w:tc>
          <w:tcPr>
            <w:tcW w:w="1186" w:type="dxa"/>
          </w:tcPr>
          <w:p>
            <w:pPr/>
            <w:r>
              <w:t xml:space="preserve">3</w:t>
            </w:r>
          </w:p>
        </w:tc>
        <w:tc>
          <w:tcPr>
            <w:tcW w:w="4653" w:type="dxa"/>
          </w:tcPr>
          <w:p>
            <w:pPr/>
            <w:r>
              <w:t xml:space="preserve">Describir la metodología Kanban</w:t>
            </w:r>
          </w:p>
        </w:tc>
        <w:tc>
          <w:tcPr>
            <w:tcW w:w="1187" w:type="dxa"/>
          </w:tcPr>
          <w:p>
            <w:pPr/>
            <w:r>
              <w:t xml:space="preserve">6</w:t>
            </w:r>
          </w:p>
        </w:tc>
        <w:tc>
          <w:tcPr>
            <w:tcW w:w="2334" w:type="dxa"/>
          </w:tcPr>
          <w:p>
            <w:pPr/>
            <w:r>
              <w:t xml:space="preserve">+4</w:t>
            </w:r>
          </w:p>
        </w:tc>
      </w:tr>
      <w:tr>
        <w:tc>
          <w:tcPr>
            <w:tcW w:w="1186" w:type="dxa"/>
          </w:tcPr>
          <w:p>
            <w:pPr/>
            <w:r>
              <w:t xml:space="preserve">4</w:t>
            </w:r>
          </w:p>
        </w:tc>
        <w:tc>
          <w:tcPr>
            <w:tcW w:w="4653" w:type="dxa"/>
          </w:tcPr>
          <w:p>
            <w:pPr/>
            <w:r>
              <w:t xml:space="preserve">Justificar cada evidencia</w:t>
            </w:r>
          </w:p>
        </w:tc>
        <w:tc>
          <w:tcPr>
            <w:tcW w:w="1187" w:type="dxa"/>
          </w:tcPr>
          <w:p>
            <w:pPr/>
            <w:r>
              <w:t xml:space="preserve">8</w:t>
            </w:r>
          </w:p>
        </w:tc>
        <w:tc>
          <w:tcPr>
            <w:tcW w:w="2334" w:type="dxa"/>
          </w:tcPr>
          <w:p>
            <w:pPr/>
            <w:r>
              <w:t xml:space="preserve">+4</w:t>
            </w:r>
          </w:p>
        </w:tc>
      </w:tr>
      <w:tr>
        <w:tc>
          <w:tcPr>
            <w:tcW w:w="1186" w:type="dxa"/>
          </w:tcPr>
          <w:p>
            <w:pPr/>
            <w:r>
              <w:t xml:space="preserve">5</w:t>
            </w:r>
          </w:p>
        </w:tc>
        <w:tc>
          <w:tcPr>
            <w:tcW w:w="4653" w:type="dxa"/>
          </w:tcPr>
          <w:p>
            <w:pPr/>
            <w:r>
              <w:t xml:space="preserve">Agregar riesgos y mitigaciones a la factibilidad</w:t>
            </w:r>
          </w:p>
        </w:tc>
        <w:tc>
          <w:tcPr>
            <w:tcW w:w="1187" w:type="dxa"/>
          </w:tcPr>
          <w:p>
            <w:pPr/>
            <w:r>
              <w:t xml:space="preserve">4</w:t>
            </w:r>
          </w:p>
        </w:tc>
        <w:tc>
          <w:tcPr>
            <w:tcW w:w="2334" w:type="dxa"/>
          </w:tcPr>
          <w:p>
            <w:pPr/>
            <w:r>
              <w:t xml:space="preserve">+2</w:t>
            </w:r>
          </w:p>
        </w:tc>
      </w:tr>
      <w:tr>
        <w:tc>
          <w:tcPr>
            <w:tcW w:w="1186" w:type="dxa"/>
          </w:tcPr>
          <w:p>
            <w:pPr/>
            <w:r>
              <w:t xml:space="preserve">6</w:t>
            </w:r>
          </w:p>
        </w:tc>
        <w:tc>
          <w:tcPr>
            <w:tcW w:w="4653" w:type="dxa"/>
          </w:tcPr>
          <w:p>
            <w:pPr/>
            <w:r>
              <w:t xml:space="preserve">Corregir referencias APA y verificar formato de la Escuela</w:t>
            </w:r>
          </w:p>
        </w:tc>
        <w:tc>
          <w:tcPr>
            <w:tcW w:w="1187" w:type="dxa"/>
          </w:tcPr>
          <w:p>
            <w:pPr/>
            <w:r>
              <w:t xml:space="preserve">9 y 10</w:t>
            </w:r>
          </w:p>
        </w:tc>
        <w:tc>
          <w:tcPr>
            <w:tcW w:w="2334" w:type="dxa"/>
          </w:tcPr>
          <w:p>
            <w:pPr/>
            <w:r>
              <w:t xml:space="preserve">+4</w:t>
            </w:r>
          </w:p>
        </w:tc>
      </w:tr>
    </w:tbl>
    <w:p>
      <w:pPr/>
      <w:r>
        <w:t xml:space="preserve">Con estas mejoras el puntaje potencial es 100/100.</w:t>
      </w:r>
    </w:p>
    <w:p>
      <w:pPr>
        <w:pStyle w:val="Heading2"/>
      </w:pPr>
      <w:r>
        <w:t xml:space="preserve">4. Texto propuesto para cerrar las brechas</w:t>
      </w:r>
    </w:p>
    <w:p>
      <w:pPr>
        <w:pStyle w:val="Heading3"/>
      </w:pPr>
      <w:r>
        <w:t xml:space="preserve">4.1 Objetivos</w:t>
      </w:r>
    </w:p>
    <w:p>
      <w:pPr/>
      <w:r>
        <w:rPr>
          <w:b/>
        </w:rPr>
        <w:t xml:space="preserve">Objetivo general.</w:t>
      </w:r>
      <w:r>
        <w:t xml:space="preserve"> Diseñar, desarrollar y validar, durante el período académico, un producto mínimo viable de plataforma web de gestión logística para pymes con flota propia, que centralice las órdenes de despacho, la planificación de rutas por zona y prioridad, el mantenimiento de vehículos y los reportes operacionales.</w:t>
      </w:r>
    </w:p>
    <w:p>
      <w:pPr/>
      <w:r>
        <w:rPr>
          <w:b/>
        </w:rPr>
        <w:t xml:space="preserve">Objetivos específicos.</w:t>
      </w:r>
    </w:p>
    <w:p>
      <w:pPr>
        <w:pStyle w:val="ListParagraph"/>
        <w:numPr>
          <w:ilvl w:val="0"/>
          <w:numId w:val="2"/>
        </w:numPr>
      </w:pPr>
      <w:r>
        <w:t xml:space="preserve">Levantar y priorizar, mediante MoSCoW, los requerimientos funcionales y no funcionales de los cuatro módulos.</w:t>
      </w:r>
    </w:p>
    <w:p>
      <w:pPr>
        <w:pStyle w:val="ListParagraph"/>
        <w:numPr>
          <w:ilvl w:val="0"/>
          <w:numId w:val="2"/>
        </w:numPr>
      </w:pPr>
      <w:r>
        <w:t xml:space="preserve">Diseñar e implementar en MySQL un modelo de datos normalizado hasta tercera forma normal.</w:t>
      </w:r>
    </w:p>
    <w:p>
      <w:pPr>
        <w:pStyle w:val="ListParagraph"/>
        <w:numPr>
          <w:ilvl w:val="0"/>
          <w:numId w:val="2"/>
        </w:numPr>
      </w:pPr>
      <w:r>
        <w:t xml:space="preserve">Desarrollar un backend con Python y FastAPI, con API REST documentada en OpenAPI/Swagger, y una interfaz web que integre los cuatro módulos.</w:t>
      </w:r>
    </w:p>
    <w:p>
      <w:pPr>
        <w:pStyle w:val="ListParagraph"/>
        <w:numPr>
          <w:ilvl w:val="0"/>
          <w:numId w:val="2"/>
        </w:numPr>
      </w:pPr>
      <w:r>
        <w:t xml:space="preserve">Validar la solución con una matriz de pruebas (CP-01 a CP-09) y pruebas automatizadas con PyTest, corrigiendo los defectos detectados.</w:t>
      </w:r>
    </w:p>
    <w:p>
      <w:pPr>
        <w:pStyle w:val="ListParagraph"/>
        <w:numPr>
          <w:ilvl w:val="0"/>
          <w:numId w:val="2"/>
        </w:numPr>
      </w:pPr>
      <w:r>
        <w:t xml:space="preserve">Gestionar el proyecto con Kanban y GitHub, registrando decisiones de alcance, y presentar una demostración funcional de extremo a extremo.</w:t>
      </w:r>
    </w:p>
    <w:p>
      <w:pPr>
        <w:pStyle w:val="Heading3"/>
      </w:pPr>
      <w:r>
        <w:t xml:space="preserve">4.2 Metodología de trabajo</w:t>
      </w:r>
    </w:p>
    <w:p>
      <w:pPr/>
      <w:r>
        <w:t xml:space="preserve">El proyecto se gestionará con </w:t>
      </w:r>
      <w:r>
        <w:rPr>
          <w:b/>
        </w:rPr>
        <w:t xml:space="preserve">Kanban</w:t>
      </w:r>
      <w:r>
        <w:t xml:space="preserve"> (flujo continuo, sin sprints). El tablero tendrá cinco columnas: Backlog, Listo para desarrollo, En desarrollo, En revisión/QA y Hecho.</w:t>
      </w:r>
    </w:p>
    <w:tbl>
      <w:tblPr>
        <w:tblStyle w:val="TableGrid"/>
        <w:tblW w:w="0" w:type="auto"/>
        <w:tblLayout w:type="fixed"/>
        <w:tblLook w:val="04A0" w:firstRow="1" w:lastRow="0" w:firstColumn="0" w:lastColumn="0" w:noHBand="0" w:noVBand="1"/>
      </w:tblPr>
      <w:tblGrid>
        <w:gridCol w:w="2953"/>
        <w:gridCol w:w="6406"/>
      </w:tblGrid>
      <w:tr>
        <w:trPr>
          <w:tblHeader/>
        </w:trPr>
        <w:tc>
          <w:tcPr>
            <w:tcW w:w="2953" w:type="dxa"/>
            <w:shd w:val="clear" w:color="auto" w:fill="F2F2F2"/>
          </w:tcPr>
          <w:p>
            <w:pPr/>
            <w:r>
              <w:t xml:space="preserve">Elemento</w:t>
            </w:r>
          </w:p>
        </w:tc>
        <w:tc>
          <w:tcPr>
            <w:tcW w:w="6406" w:type="dxa"/>
            <w:shd w:val="clear" w:color="auto" w:fill="F2F2F2"/>
          </w:tcPr>
          <w:p>
            <w:pPr/>
            <w:r>
              <w:t xml:space="preserve">Definición</w:t>
            </w:r>
          </w:p>
        </w:tc>
      </w:tr>
      <w:tr>
        <w:tc>
          <w:tcPr>
            <w:tcW w:w="2953" w:type="dxa"/>
          </w:tcPr>
          <w:p>
            <w:pPr/>
            <w:r>
              <w:t xml:space="preserve">Política de entrada</w:t>
            </w:r>
          </w:p>
        </w:tc>
        <w:tc>
          <w:tcPr>
            <w:tcW w:w="6406" w:type="dxa"/>
          </w:tcPr>
          <w:p>
            <w:pPr/>
            <w:r>
              <w:t xml:space="preserve">Toda tarjeta tiene historia de usuario, criterios Dado/Cuando/Entonces y responsable.</w:t>
            </w:r>
          </w:p>
        </w:tc>
      </w:tr>
      <w:tr>
        <w:tc>
          <w:tcPr>
            <w:tcW w:w="2953" w:type="dxa"/>
          </w:tcPr>
          <w:p>
            <w:pPr/>
            <w:r>
              <w:t xml:space="preserve">Tamaños</w:t>
            </w:r>
          </w:p>
        </w:tc>
        <w:tc>
          <w:tcPr>
            <w:tcW w:w="6406" w:type="dxa"/>
          </w:tcPr>
          <w:p>
            <w:pPr/>
            <w:r>
              <w:t xml:space="preserve">S (hasta 1 día), M (2 a 3 días), L (4 a 5 días); lo mayor se divide.</w:t>
            </w:r>
          </w:p>
        </w:tc>
      </w:tr>
      <w:tr>
        <w:tc>
          <w:tcPr>
            <w:tcW w:w="2953" w:type="dxa"/>
          </w:tcPr>
          <w:p>
            <w:pPr/>
            <w:r>
              <w:t xml:space="preserve">Límites WIP</w:t>
            </w:r>
          </w:p>
        </w:tc>
        <w:tc>
          <w:tcPr>
            <w:tcW w:w="6406" w:type="dxa"/>
          </w:tcPr>
          <w:p>
            <w:pPr/>
            <w:r>
              <w:t xml:space="preserve">2 tarjetas por integrante en «En desarrollo»; 4 en total en «En revisión/QA».</w:t>
            </w:r>
          </w:p>
        </w:tc>
      </w:tr>
      <w:tr>
        <w:tc>
          <w:tcPr>
            <w:tcW w:w="2953" w:type="dxa"/>
          </w:tcPr>
          <w:p>
            <w:pPr/>
            <w:r>
              <w:t xml:space="preserve">Clases de servicio</w:t>
            </w:r>
          </w:p>
        </w:tc>
        <w:tc>
          <w:tcPr>
            <w:tcW w:w="6406" w:type="dxa"/>
          </w:tcPr>
          <w:p>
            <w:pPr/>
            <w:r>
              <w:t xml:space="preserve">Urgente, Fecha fija (entregables académicos) y Estándar.</w:t>
            </w:r>
          </w:p>
        </w:tc>
      </w:tr>
      <w:tr>
        <w:tc>
          <w:tcPr>
            <w:tcW w:w="2953" w:type="dxa"/>
          </w:tcPr>
          <w:p>
            <w:pPr/>
            <w:r>
              <w:t xml:space="preserve">Definition of Done</w:t>
            </w:r>
          </w:p>
        </w:tc>
        <w:tc>
          <w:tcPr>
            <w:tcW w:w="6406" w:type="dxa"/>
          </w:tcPr>
          <w:p>
            <w:pPr/>
            <w:r>
              <w:t xml:space="preserve">Código revisado por otro integrante, prueba PyTest o caso manual ejecutado, documentación (docstring y /docs) y verificación en MySQL.</w:t>
            </w:r>
          </w:p>
        </w:tc>
      </w:tr>
      <w:tr>
        <w:tc>
          <w:tcPr>
            <w:tcW w:w="2953" w:type="dxa"/>
          </w:tcPr>
          <w:p>
            <w:pPr/>
            <w:r>
              <w:t xml:space="preserve">Métricas</w:t>
            </w:r>
          </w:p>
        </w:tc>
        <w:tc>
          <w:tcPr>
            <w:tcW w:w="6406" w:type="dxa"/>
          </w:tcPr>
          <w:p>
            <w:pPr/>
            <w:r>
              <w:t xml:space="preserve">Lead time, cycle time y throughput semanal.</w:t>
            </w:r>
          </w:p>
        </w:tc>
      </w:tr>
      <w:tr>
        <w:tc>
          <w:tcPr>
            <w:tcW w:w="2953" w:type="dxa"/>
          </w:tcPr>
          <w:p>
            <w:pPr/>
            <w:r>
              <w:t xml:space="preserve">Cadencia</w:t>
            </w:r>
          </w:p>
        </w:tc>
        <w:tc>
          <w:tcPr>
            <w:tcW w:w="6406" w:type="dxa"/>
          </w:tcPr>
          <w:p>
            <w:pPr/>
            <w:r>
              <w:t xml:space="preserve">Revisión semanal del tablero y retrospectiva breve cada dos semanas.</w:t>
            </w:r>
          </w:p>
        </w:tc>
      </w:tr>
    </w:tbl>
    <w:p>
      <w:pPr/>
      <w:r>
        <w:t xml:space="preserve">Esta metodología es pertinente porque permite reordenar prioridades cuando una funcionalidad se complica, consistente con la estrategia de MVP y la decisión de alcance sobre el mapa.</w:t>
      </w:r>
    </w:p>
    <w:p>
      <w:pPr>
        <w:pStyle w:val="Heading3"/>
      </w:pPr>
      <w:r>
        <w:t xml:space="preserve">4.3 Plan de trabajo</w:t>
      </w:r>
    </w:p>
    <w:tbl>
      <w:tblPr>
        <w:tblStyle w:val="TableGrid"/>
        <w:tblW w:w="0" w:type="auto"/>
        <w:tblLayout w:type="fixed"/>
        <w:tblLook w:val="04A0" w:firstRow="1" w:lastRow="0" w:firstColumn="0" w:lastColumn="0" w:noHBand="0" w:noVBand="1"/>
      </w:tblPr>
      <w:tblGrid>
        <w:gridCol w:w="1839"/>
        <w:gridCol w:w="1192"/>
        <w:gridCol w:w="4668"/>
        <w:gridCol w:w="1661"/>
      </w:tblGrid>
      <w:tr>
        <w:trPr>
          <w:tblHeader/>
        </w:trPr>
        <w:tc>
          <w:tcPr>
            <w:tcW w:w="1839" w:type="dxa"/>
            <w:shd w:val="clear" w:color="auto" w:fill="F2F2F2"/>
          </w:tcPr>
          <w:p>
            <w:pPr/>
            <w:r>
              <w:t xml:space="preserve">Hito</w:t>
            </w:r>
          </w:p>
        </w:tc>
        <w:tc>
          <w:tcPr>
            <w:tcW w:w="1192" w:type="dxa"/>
            <w:shd w:val="clear" w:color="auto" w:fill="F2F2F2"/>
          </w:tcPr>
          <w:p>
            <w:pPr/>
            <w:r>
              <w:t xml:space="preserve">Semanas</w:t>
            </w:r>
          </w:p>
        </w:tc>
        <w:tc>
          <w:tcPr>
            <w:tcW w:w="4668" w:type="dxa"/>
            <w:shd w:val="clear" w:color="auto" w:fill="F2F2F2"/>
          </w:tcPr>
          <w:p>
            <w:pPr/>
            <w:r>
              <w:t xml:space="preserve">Actividades principales</w:t>
            </w:r>
          </w:p>
        </w:tc>
        <w:tc>
          <w:tcPr>
            <w:tcW w:w="1661" w:type="dxa"/>
            <w:shd w:val="clear" w:color="auto" w:fill="F2F2F2"/>
          </w:tcPr>
          <w:p>
            <w:pPr/>
            <w:r>
              <w:t xml:space="preserve">Responsables</w:t>
            </w:r>
          </w:p>
        </w:tc>
      </w:tr>
      <w:tr>
        <w:tc>
          <w:tcPr>
            <w:tcW w:w="1839" w:type="dxa"/>
          </w:tcPr>
          <w:p>
            <w:pPr/>
            <w:r>
              <w:t xml:space="preserve">H1 Entorno y base de datos</w:t>
            </w:r>
          </w:p>
        </w:tc>
        <w:tc>
          <w:tcPr>
            <w:tcW w:w="1192" w:type="dxa"/>
          </w:tcPr>
          <w:p>
            <w:pPr/>
            <w:r>
              <w:t xml:space="preserve">1-2</w:t>
            </w:r>
          </w:p>
        </w:tc>
        <w:tc>
          <w:tcPr>
            <w:tcW w:w="4668" w:type="dxa"/>
          </w:tcPr>
          <w:p>
            <w:pPr/>
            <w:r>
              <w:t xml:space="preserve">Instalar entorno, repositorio y tablero; modelo ER; script SQL en MySQL</w:t>
            </w:r>
          </w:p>
        </w:tc>
        <w:tc>
          <w:tcPr>
            <w:tcW w:w="1661" w:type="dxa"/>
          </w:tcPr>
          <w:p>
            <w:pPr/>
            <w:r>
              <w:t xml:space="preserve">Francisco, Constanza</w:t>
            </w:r>
          </w:p>
        </w:tc>
      </w:tr>
      <w:tr>
        <w:tc>
          <w:tcPr>
            <w:tcW w:w="1839" w:type="dxa"/>
          </w:tcPr>
          <w:p>
            <w:pPr/>
            <w:r>
              <w:t xml:space="preserve">H2 Despachos</w:t>
            </w:r>
          </w:p>
        </w:tc>
        <w:tc>
          <w:tcPr>
            <w:tcW w:w="1192" w:type="dxa"/>
          </w:tcPr>
          <w:p>
            <w:pPr/>
            <w:r>
              <w:t xml:space="preserve">3-4</w:t>
            </w:r>
          </w:p>
        </w:tc>
        <w:tc>
          <w:tcPr>
            <w:tcW w:w="4668" w:type="dxa"/>
          </w:tcPr>
          <w:p>
            <w:pPr/>
            <w:r>
              <w:t xml:space="preserve">Clientes, órdenes, asignación, flujo de estados e historial</w:t>
            </w:r>
          </w:p>
        </w:tc>
        <w:tc>
          <w:tcPr>
            <w:tcW w:w="1661" w:type="dxa"/>
          </w:tcPr>
          <w:p>
            <w:pPr/>
            <w:r>
              <w:t xml:space="preserve">Francisco, Joaquín</w:t>
            </w:r>
          </w:p>
        </w:tc>
      </w:tr>
      <w:tr>
        <w:tc>
          <w:tcPr>
            <w:tcW w:w="1839" w:type="dxa"/>
          </w:tcPr>
          <w:p>
            <w:pPr/>
            <w:r>
              <w:t xml:space="preserve">H3 Flota y mantenimiento</w:t>
            </w:r>
          </w:p>
        </w:tc>
        <w:tc>
          <w:tcPr>
            <w:tcW w:w="1192" w:type="dxa"/>
          </w:tcPr>
          <w:p>
            <w:pPr/>
            <w:r>
              <w:t xml:space="preserve">5-6</w:t>
            </w:r>
          </w:p>
        </w:tc>
        <w:tc>
          <w:tcPr>
            <w:tcW w:w="4668" w:type="dxa"/>
          </w:tcPr>
          <w:p>
            <w:pPr/>
            <w:r>
              <w:t xml:space="preserve">Vehículos, kilometraje, mantenimientos, alertas por km o fecha</w:t>
            </w:r>
          </w:p>
        </w:tc>
        <w:tc>
          <w:tcPr>
            <w:tcW w:w="1661" w:type="dxa"/>
          </w:tcPr>
          <w:p>
            <w:pPr/>
            <w:r>
              <w:t xml:space="preserve">Francisco, Constanza</w:t>
            </w:r>
          </w:p>
        </w:tc>
      </w:tr>
      <w:tr>
        <w:tc>
          <w:tcPr>
            <w:tcW w:w="1839" w:type="dxa"/>
          </w:tcPr>
          <w:p>
            <w:pPr/>
            <w:r>
              <w:t xml:space="preserve">H4 Rutas</w:t>
            </w:r>
          </w:p>
        </w:tc>
        <w:tc>
          <w:tcPr>
            <w:tcW w:w="1192" w:type="dxa"/>
          </w:tcPr>
          <w:p>
            <w:pPr/>
            <w:r>
              <w:t xml:space="preserve">7-8</w:t>
            </w:r>
          </w:p>
        </w:tc>
        <w:tc>
          <w:tcPr>
            <w:tcW w:w="4668" w:type="dxa"/>
          </w:tcPr>
          <w:p>
            <w:pPr/>
            <w:r>
              <w:t xml:space="preserve">Agrupación por zona y prioridad; mapa si es viable</w:t>
            </w:r>
          </w:p>
        </w:tc>
        <w:tc>
          <w:tcPr>
            <w:tcW w:w="1661" w:type="dxa"/>
          </w:tcPr>
          <w:p>
            <w:pPr/>
            <w:r>
              <w:t xml:space="preserve">Constanza, Francisco</w:t>
            </w:r>
          </w:p>
        </w:tc>
      </w:tr>
      <w:tr>
        <w:tc>
          <w:tcPr>
            <w:tcW w:w="1839" w:type="dxa"/>
          </w:tcPr>
          <w:p>
            <w:pPr/>
            <w:r>
              <w:t xml:space="preserve">H5 Reportes y KPIs</w:t>
            </w:r>
          </w:p>
        </w:tc>
        <w:tc>
          <w:tcPr>
            <w:tcW w:w="1192" w:type="dxa"/>
          </w:tcPr>
          <w:p>
            <w:pPr/>
            <w:r>
              <w:t xml:space="preserve">9-10</w:t>
            </w:r>
          </w:p>
        </w:tc>
        <w:tc>
          <w:tcPr>
            <w:tcW w:w="4668" w:type="dxa"/>
          </w:tcPr>
          <w:p>
            <w:pPr/>
            <w:r>
              <w:t xml:space="preserve">Indicadores, reportes por período, exportación a PDF</w:t>
            </w:r>
          </w:p>
        </w:tc>
        <w:tc>
          <w:tcPr>
            <w:tcW w:w="1661" w:type="dxa"/>
          </w:tcPr>
          <w:p>
            <w:pPr/>
            <w:r>
              <w:t xml:space="preserve">Felipe, Francisco</w:t>
            </w:r>
          </w:p>
        </w:tc>
      </w:tr>
      <w:tr>
        <w:tc>
          <w:tcPr>
            <w:tcW w:w="1839" w:type="dxa"/>
          </w:tcPr>
          <w:p>
            <w:pPr/>
            <w:r>
              <w:t xml:space="preserve">H6 Calidad</w:t>
            </w:r>
          </w:p>
        </w:tc>
        <w:tc>
          <w:tcPr>
            <w:tcW w:w="1192" w:type="dxa"/>
          </w:tcPr>
          <w:p>
            <w:pPr/>
            <w:r>
              <w:t xml:space="preserve">11-12</w:t>
            </w:r>
          </w:p>
        </w:tc>
        <w:tc>
          <w:tcPr>
            <w:tcW w:w="4668" w:type="dxa"/>
          </w:tcPr>
          <w:p>
            <w:pPr/>
            <w:r>
              <w:t xml:space="preserve">Ejecución de la matriz de pruebas, PyTest, corrección de defectos</w:t>
            </w:r>
          </w:p>
        </w:tc>
        <w:tc>
          <w:tcPr>
            <w:tcW w:w="1661" w:type="dxa"/>
          </w:tcPr>
          <w:p>
            <w:pPr/>
            <w:r>
              <w:t xml:space="preserve">Joaquín, todos</w:t>
            </w:r>
          </w:p>
        </w:tc>
      </w:tr>
      <w:tr>
        <w:tc>
          <w:tcPr>
            <w:tcW w:w="1839" w:type="dxa"/>
          </w:tcPr>
          <w:p>
            <w:pPr/>
            <w:r>
              <w:t xml:space="preserve">H7 Documentación y entrega</w:t>
            </w:r>
          </w:p>
        </w:tc>
        <w:tc>
          <w:tcPr>
            <w:tcW w:w="1192" w:type="dxa"/>
          </w:tcPr>
          <w:p>
            <w:pPr/>
            <w:r>
              <w:t xml:space="preserve">13-14</w:t>
            </w:r>
          </w:p>
        </w:tc>
        <w:tc>
          <w:tcPr>
            <w:tcW w:w="4668" w:type="dxa"/>
          </w:tcPr>
          <w:p>
            <w:pPr/>
            <w:r>
              <w:t xml:space="preserve">Informe final con evidencias, guion y ensayo de la demo</w:t>
            </w:r>
          </w:p>
        </w:tc>
        <w:tc>
          <w:tcPr>
            <w:tcW w:w="1661" w:type="dxa"/>
          </w:tcPr>
          <w:p>
            <w:pPr/>
            <w:r>
              <w:t xml:space="preserve">Todos</w:t>
            </w:r>
          </w:p>
        </w:tc>
      </w:tr>
    </w:tbl>
    <w:p>
      <w:pPr/>
      <w:r>
        <w:rPr>
          <w:b/>
        </w:rPr>
        <w:t xml:space="preserve">Recursos:</w:t>
      </w:r>
      <w:r>
        <w:t xml:space="preserve"> equipo de cuatro integrantes, Python, FastAPI, MySQL, GitHub, VS Code, herramientas gratuitas o de código abierto y equipos personales.</w:t>
      </w:r>
    </w:p>
    <w:tbl>
      <w:tblPr>
        <w:tblStyle w:val="TableGrid"/>
        <w:tblW w:w="0" w:type="auto"/>
        <w:tblLayout w:type="fixed"/>
        <w:tblLook w:val="04A0" w:firstRow="1" w:lastRow="0" w:firstColumn="0" w:lastColumn="0" w:noHBand="0" w:noVBand="1"/>
      </w:tblPr>
      <w:tblGrid>
        <w:gridCol w:w="2686"/>
        <w:gridCol w:w="3329"/>
        <w:gridCol w:w="3345"/>
      </w:tblGrid>
      <w:tr>
        <w:trPr>
          <w:tblHeader/>
        </w:trPr>
        <w:tc>
          <w:tcPr>
            <w:tcW w:w="2686" w:type="dxa"/>
            <w:shd w:val="clear" w:color="auto" w:fill="F2F2F2"/>
          </w:tcPr>
          <w:p>
            <w:pPr/>
            <w:r>
              <w:t xml:space="preserve">Facilitadores</w:t>
            </w:r>
          </w:p>
        </w:tc>
        <w:tc>
          <w:tcPr>
            <w:tcW w:w="3329" w:type="dxa"/>
            <w:shd w:val="clear" w:color="auto" w:fill="F2F2F2"/>
          </w:tcPr>
          <w:p>
            <w:pPr/>
            <w:r>
              <w:t xml:space="preserve">Obstaculizadores</w:t>
            </w:r>
          </w:p>
        </w:tc>
        <w:tc>
          <w:tcPr>
            <w:tcW w:w="3345" w:type="dxa"/>
            <w:shd w:val="clear" w:color="auto" w:fill="F2F2F2"/>
          </w:tcPr>
          <w:p>
            <w:pPr/>
            <w:r>
              <w:t xml:space="preserve">Mitigación</w:t>
            </w:r>
          </w:p>
        </w:tc>
      </w:tr>
      <w:tr>
        <w:tc>
          <w:tcPr>
            <w:tcW w:w="2686" w:type="dxa"/>
          </w:tcPr>
          <w:p>
            <w:pPr/>
            <w:r>
              <w:t xml:space="preserve">Stack gratuito y bien documentado</w:t>
            </w:r>
          </w:p>
        </w:tc>
        <w:tc>
          <w:tcPr>
            <w:tcW w:w="3329" w:type="dxa"/>
          </w:tcPr>
          <w:p>
            <w:pPr/>
            <w:r>
              <w:t xml:space="preserve">Integración de mapa más compleja de lo previsto</w:t>
            </w:r>
          </w:p>
        </w:tc>
        <w:tc>
          <w:tcPr>
            <w:tcW w:w="3345" w:type="dxa"/>
          </w:tcPr>
          <w:p>
            <w:pPr/>
            <w:r>
              <w:t xml:space="preserve">Entregar agrupación por zona y prioridad sin mapa</w:t>
            </w:r>
          </w:p>
        </w:tc>
      </w:tr>
      <w:tr>
        <w:tc>
          <w:tcPr>
            <w:tcW w:w="2686" w:type="dxa"/>
          </w:tcPr>
          <w:p>
            <w:pPr/>
            <w:r>
              <w:t xml:space="preserve">Alcance MVP acotado</w:t>
            </w:r>
          </w:p>
        </w:tc>
        <w:tc>
          <w:tcPr>
            <w:tcW w:w="3329" w:type="dxa"/>
          </w:tcPr>
          <w:p>
            <w:pPr/>
            <w:r>
              <w:t xml:space="preserve">Desajuste de disponibilidad entre integrantes</w:t>
            </w:r>
          </w:p>
        </w:tc>
        <w:tc>
          <w:tcPr>
            <w:tcW w:w="3345" w:type="dxa"/>
          </w:tcPr>
          <w:p>
            <w:pPr/>
            <w:r>
              <w:t xml:space="preserve">Tablero compartido, WIP y revisión semanal</w:t>
            </w:r>
          </w:p>
        </w:tc>
      </w:tr>
      <w:tr>
        <w:tc>
          <w:tcPr>
            <w:tcW w:w="2686" w:type="dxa"/>
          </w:tcPr>
          <w:p>
            <w:pPr/>
            <w:r>
              <w:t xml:space="preserve">Roles alineados a intereses</w:t>
            </w:r>
          </w:p>
        </w:tc>
        <w:tc>
          <w:tcPr>
            <w:tcW w:w="3329" w:type="dxa"/>
          </w:tcPr>
          <w:p>
            <w:pPr/>
            <w:r>
              <w:t xml:space="preserve">Errores de integración tardíos</w:t>
            </w:r>
          </w:p>
        </w:tc>
        <w:tc>
          <w:tcPr>
            <w:tcW w:w="3345" w:type="dxa"/>
          </w:tcPr>
          <w:p>
            <w:pPr/>
            <w:r>
              <w:t xml:space="preserve">Pruebas automatizadas desde H2</w:t>
            </w:r>
          </w:p>
        </w:tc>
      </w:tr>
      <w:tr>
        <w:tc>
          <w:tcPr>
            <w:tcW w:w="2686" w:type="dxa"/>
          </w:tcPr>
          <w:p>
            <w:pPr/>
            <w:r>
              <w:t xml:space="preserve">Matriz de pruebas definida de antemano</w:t>
            </w:r>
          </w:p>
        </w:tc>
        <w:tc>
          <w:tcPr>
            <w:tcW w:w="3329" w:type="dxa"/>
          </w:tcPr>
          <w:p>
            <w:pPr/>
            <w:r>
              <w:t xml:space="preserve">Falta de servicio de despliegue</w:t>
            </w:r>
          </w:p>
        </w:tc>
        <w:tc>
          <w:tcPr>
            <w:tcW w:w="3345" w:type="dxa"/>
          </w:tcPr>
          <w:p>
            <w:pPr/>
            <w:r>
              <w:t xml:space="preserve">Demo en entorno local reproducible</w:t>
            </w:r>
          </w:p>
        </w:tc>
      </w:tr>
    </w:tbl>
    <w:p>
      <w:pPr>
        <w:pStyle w:val="Heading3"/>
      </w:pPr>
      <w:r>
        <w:t xml:space="preserve">4.4 Evidencias y qué demuestran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Evidencia</w:t>
            </w:r>
          </w:p>
        </w:tc>
        <w:tc>
          <w:tcPr>
            <w:tcW w:w="4920" w:type="dxa"/>
            <w:shd w:val="clear" w:color="auto" w:fill="F2F2F2"/>
          </w:tcPr>
          <w:p>
            <w:pPr/>
            <w:r>
              <w:t xml:space="preserve">Qué demuestra</w:t>
            </w:r>
          </w:p>
        </w:tc>
      </w:tr>
      <w:tr>
        <w:tc>
          <w:tcPr>
            <w:tcW w:w="4440" w:type="dxa"/>
          </w:tcPr>
          <w:p>
            <w:pPr/>
            <w:r>
              <w:t xml:space="preserve">Matriz de pruebas y resultados PyTest</w:t>
            </w:r>
          </w:p>
        </w:tc>
        <w:tc>
          <w:tcPr>
            <w:tcW w:w="4920" w:type="dxa"/>
          </w:tcPr>
          <w:p>
            <w:pPr/>
            <w:r>
              <w:t xml:space="preserve">Diseño y aplicación de pruebas, y mejoras posteriores (1.1 a 1.3)</w:t>
            </w:r>
          </w:p>
        </w:tc>
      </w:tr>
      <w:tr>
        <w:tc>
          <w:tcPr>
            <w:tcW w:w="4440" w:type="dxa"/>
          </w:tcPr>
          <w:p>
            <w:pPr/>
            <w:r>
              <w:t xml:space="preserve">Tablero Kanban, historial de GitHub y registro de decisiones</w:t>
            </w:r>
          </w:p>
        </w:tc>
        <w:tc>
          <w:tcPr>
            <w:tcW w:w="4920" w:type="dxa"/>
          </w:tcPr>
          <w:p>
            <w:pPr/>
            <w:r>
              <w:t xml:space="preserve">Planificación y control del proyecto (2.1 y 2.2)</w:t>
            </w:r>
          </w:p>
        </w:tc>
      </w:tr>
      <w:tr>
        <w:tc>
          <w:tcPr>
            <w:tcW w:w="4440" w:type="dxa"/>
          </w:tcPr>
          <w:p>
            <w:pPr/>
            <w:r>
              <w:t xml:space="preserve">Diagrama ER, script SQL y capturas de MySQL</w:t>
            </w:r>
          </w:p>
        </w:tc>
        <w:tc>
          <w:tcPr>
            <w:tcW w:w="4920" w:type="dxa"/>
          </w:tcPr>
          <w:p>
            <w:pPr/>
            <w:r>
              <w:t xml:space="preserve">Diseño e implementación del modelo de datos (3.1 y 3.2)</w:t>
            </w:r>
          </w:p>
        </w:tc>
      </w:tr>
      <w:tr>
        <w:tc>
          <w:tcPr>
            <w:tcW w:w="4440" w:type="dxa"/>
          </w:tcPr>
          <w:p>
            <w:pPr/>
            <w:r>
              <w:t xml:space="preserve">API en Swagger, código fuente y evidencia de ejecución de la demo</w:t>
            </w:r>
          </w:p>
        </w:tc>
        <w:tc>
          <w:tcPr>
            <w:tcW w:w="4920" w:type="dxa"/>
          </w:tcPr>
          <w:p>
            <w:pPr/>
            <w:r>
              <w:t xml:space="preserve">Construcción, integración e implantación de la solución (4.1 a 4.3)</w:t>
            </w:r>
          </w:p>
        </w:tc>
      </w:tr>
    </w:tbl>
    <w:p>
      <w:pPr>
        <w:pStyle w:val="Heading3"/>
      </w:pPr>
      <w:r>
        <w:t xml:space="preserve">4.5 Alerta de coherencia</w:t>
      </w:r>
    </w:p>
    <w:p>
      <w:pPr/>
      <w:r>
        <w:t xml:space="preserve">El plan técnico de LogiFleet usa NiceGUI para la interfaz, mientras el informe menciona HTML, CSS y JavaScript. El informe permite «las herramientas que el equipo determine», pero conviene nombrar NiceGUI en la sección de tecnologías para evitar inconsistencias con el docente.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Autoevaluación Fase 1 – Definición Proyecto APT (LogiFleet)</dc:title>
  <dc:description>Claude Docs node/c4aa0bcf-2883@1 docx-w7</dc:description>
  <cp:revision>1</cp:revision>
</cp:coreProperties>
</file>