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Informe de Avance Proyecto APT – LogiFleet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Plataforma de Gestión Logística, Despacho de Pedidos y Mantenimiento de Flotas para pymes</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Proyecto APT · Capstone (PTY4614) · Evaluación Formativa Fase 2 – Informe de Avance (Semana 7)</w:t>
      </w:r>
    </w:p>
    <w:p w:rsidR="00000000" w:rsidDel="00000000" w:rsidP="00000000" w:rsidRDefault="00000000" w:rsidRPr="00000000" w14:paraId="00000006">
      <w:pPr>
        <w:rPr/>
      </w:pPr>
      <w:r w:rsidDel="00000000" w:rsidR="00000000" w:rsidRPr="00000000">
        <w:rPr>
          <w:b w:val="1"/>
          <w:bCs w:val="1"/>
          <w:rtl w:val="0"/>
        </w:rPr>
        <w:t xml:space="preserve">Integrantes:</w:t>
      </w:r>
      <w:r w:rsidDel="00000000" w:rsidR="00000000" w:rsidRPr="00000000">
        <w:rPr>
          <w:rtl w:val="0"/>
        </w:rPr>
        <w:t xml:space="preserve"> Felipe Huenten, Francisco Cofré,  Joaquín Indo, Constanza Alarcón </w:t>
      </w:r>
    </w:p>
    <w:p w:rsidR="00000000" w:rsidDel="00000000" w:rsidP="00000000" w:rsidRDefault="00000000" w:rsidRPr="00000000" w14:paraId="00000007">
      <w:pPr>
        <w:rPr/>
      </w:pPr>
      <w:r w:rsidDel="00000000" w:rsidR="00000000" w:rsidRPr="00000000">
        <w:rPr>
          <w:b w:val="1"/>
          <w:bCs w:val="1"/>
          <w:rtl w:val="0"/>
        </w:rPr>
        <w:t xml:space="preserve">Docente:</w:t>
      </w:r>
      <w:r w:rsidDel="00000000" w:rsidR="00000000" w:rsidRPr="00000000">
        <w:rPr>
          <w:rtl w:val="0"/>
        </w:rPr>
        <w:t xml:space="preserve"> Juan Carlos Saba Samur</w:t>
      </w:r>
    </w:p>
    <w:p w:rsidR="00000000" w:rsidDel="00000000" w:rsidP="00000000" w:rsidRDefault="00000000" w:rsidRPr="00000000" w14:paraId="00000008">
      <w:pPr>
        <w:rPr/>
      </w:pPr>
      <w:r w:rsidDel="00000000" w:rsidR="00000000" w:rsidRPr="00000000">
        <w:rPr>
          <w:b w:val="1"/>
          <w:bCs w:val="1"/>
          <w:rtl w:val="0"/>
        </w:rPr>
        <w:t xml:space="preserve">Carrera:</w:t>
      </w:r>
      <w:r w:rsidDel="00000000" w:rsidR="00000000" w:rsidRPr="00000000">
        <w:rPr>
          <w:rtl w:val="0"/>
        </w:rPr>
        <w:t xml:space="preserve"> Ingeniería en Informática, Duoc UC</w:t>
      </w:r>
    </w:p>
    <w:p w:rsidR="00000000" w:rsidDel="00000000" w:rsidP="00000000" w:rsidRDefault="00000000" w:rsidRPr="00000000" w14:paraId="00000009">
      <w:pPr>
        <w:pStyle w:val="Heading2"/>
        <w:rPr/>
      </w:pPr>
      <w:r w:rsidDel="00000000" w:rsidR="00000000" w:rsidRPr="00000000">
        <w:rPr>
          <w:rtl w:val="0"/>
        </w:rPr>
        <w:t xml:space="preserve">Abstract</w:t>
      </w:r>
    </w:p>
    <w:p w:rsidR="00000000" w:rsidDel="00000000" w:rsidP="00000000" w:rsidRDefault="00000000" w:rsidRPr="00000000" w14:paraId="0000000A">
      <w:pPr>
        <w:rPr/>
      </w:pPr>
      <w:r w:rsidDel="00000000" w:rsidR="00000000" w:rsidRPr="00000000">
        <w:rPr>
          <w:rtl w:val="0"/>
        </w:rPr>
        <w:t xml:space="preserve">Small and medium-sized enterprises (SMEs) that run their own deliveries often manage orders, vehicles and maintenance through spreadsheets and messaging apps, which makes operational information hard to track. LogiFleet is a web-based platform that centralizes this information in four modules: delivery order management, route planning and prioritization, fleet and maintenance management, and operational reports and KPIs.</w:t>
      </w:r>
    </w:p>
    <w:p w:rsidR="00000000" w:rsidDel="00000000" w:rsidP="00000000" w:rsidRDefault="00000000" w:rsidRPr="00000000" w14:paraId="0000000B">
      <w:pPr>
        <w:rPr/>
      </w:pPr>
      <w:r w:rsidDel="00000000" w:rsidR="00000000" w:rsidRPr="00000000">
        <w:rPr>
          <w:rtl w:val="0"/>
        </w:rPr>
        <w:t xml:space="preserve">This progress report describes how the project has evolved since the first phase. The four team members now work in two pairs, one on the database and one on the application, and the work was reorganized using a Kanban flow instead of Scrum. The scope is kept to a strict minimum viable product (MVP). In addition, the team replaced the planned Google Routes API with a free OpenStreetMap-based map, and the original HTML/CSS/JavaScript interface with a Python-only interface built on NiceGUI, in order to reduce cost and complexity.</w:t>
      </w:r>
    </w:p>
    <w:p w:rsidR="00000000" w:rsidDel="00000000" w:rsidP="00000000" w:rsidRDefault="00000000" w:rsidRPr="00000000" w14:paraId="0000000C">
      <w:pPr>
        <w:rPr/>
      </w:pPr>
      <w:r w:rsidDel="00000000" w:rsidR="00000000" w:rsidRPr="00000000">
        <w:rPr>
          <w:rtl w:val="0"/>
        </w:rPr>
        <w:t xml:space="preserve">The technical baseline consists of a FastAPI backend, a MySQL relational database normalized to third normal form (3NF), a heuristic that orders deliveries by priority and distance, maintenance alerts, PDF reports, and a test matrix of nine cases automated with PyTest. The remaining weeks are organized in seven biweekly milestones that finish with quality assurance, documentation and a final demonstration.</w:t>
      </w:r>
    </w:p>
    <w:p w:rsidR="00000000" w:rsidDel="00000000" w:rsidP="00000000" w:rsidRDefault="00000000" w:rsidRPr="00000000" w14:paraId="0000000D">
      <w:pPr>
        <w:pStyle w:val="Heading2"/>
        <w:rPr/>
      </w:pPr>
      <w:r w:rsidDel="00000000" w:rsidR="00000000" w:rsidRPr="00000000">
        <w:rPr>
          <w:rtl w:val="0"/>
        </w:rPr>
        <w:t xml:space="preserve">1. Introducción y estado del proyecto</w:t>
      </w:r>
    </w:p>
    <w:p w:rsidR="00000000" w:rsidDel="00000000" w:rsidP="00000000" w:rsidRDefault="00000000" w:rsidRPr="00000000" w14:paraId="0000000E">
      <w:pPr>
        <w:rPr/>
      </w:pPr>
      <w:r w:rsidDel="00000000" w:rsidR="00000000" w:rsidRPr="00000000">
        <w:rPr>
          <w:rtl w:val="0"/>
        </w:rPr>
        <w:t xml:space="preserve">Este informe se entrega en la semana 7 de un horizonte de 14 semanas, es decir, en el punto medio del proyecto. Su propósito es mostrar qué se ajustó respecto de la propuesta de la Fase 1, cómo trabaja el equipo y qué evidencias respaldan el avance.</w:t>
      </w:r>
    </w:p>
    <w:p w:rsidR="00000000" w:rsidDel="00000000" w:rsidP="00000000" w:rsidRDefault="00000000" w:rsidRPr="00000000" w14:paraId="0000000F">
      <w:pPr>
        <w:rPr/>
      </w:pPr>
      <w:r w:rsidDel="00000000" w:rsidR="00000000" w:rsidRPr="00000000">
        <w:rPr>
          <w:rtl w:val="0"/>
        </w:rPr>
        <w:t xml:space="preserve">LogiFleet es una plataforma web para pymes con flota propia. Mantiene el alcance cerrado en cuatro módulos: (1) gestión de órdenes de despacho, (2) planificación y priorización de rutas, (3) gestión de flota y mantenimiento y (4) reportes y KPIs. Su objetivo es reducir los tiempos de gestión, ordenar la operación y apoyar la toma de decisiones con información centralizada.</w:t>
      </w:r>
    </w:p>
    <w:p w:rsidR="00000000" w:rsidDel="00000000" w:rsidP="00000000" w:rsidRDefault="00000000" w:rsidRPr="00000000" w14:paraId="00000010">
      <w:pPr>
        <w:rPr/>
      </w:pPr>
      <w:r w:rsidDel="00000000" w:rsidR="00000000" w:rsidRPr="00000000">
        <w:rPr>
          <w:rtl w:val="0"/>
        </w:rPr>
        <w:t xml:space="preserve">A la fecha, el equipo cuenta con una base técnica definida: backend en Python con FastAPI, base de datos MySQL normalizada en 3FN, heurística de ordenamiento de entregas por prioridad y cercanía, alertas de mantenimiento por kilometraje o fecha, exportación de reportes en PDF y una matriz de nueve casos de prueba (CP-01 a CP-09) automatizada con PyTest. Los resultados verificados de cada componente se presentan en la sección 4, Evidencias de avance.</w:t>
      </w:r>
    </w:p>
    <w:p w:rsidR="00000000" w:rsidDel="00000000" w:rsidP="00000000" w:rsidRDefault="00000000" w:rsidRPr="00000000" w14:paraId="00000011">
      <w:pPr>
        <w:pStyle w:val="Heading2"/>
        <w:rPr/>
      </w:pPr>
      <w:r w:rsidDel="00000000" w:rsidR="00000000" w:rsidRPr="00000000">
        <w:rPr>
          <w:rtl w:val="0"/>
        </w:rPr>
        <w:t xml:space="preserve">2. Ajustes a la propuesta</w:t>
      </w:r>
    </w:p>
    <w:p w:rsidR="00000000" w:rsidDel="00000000" w:rsidP="00000000" w:rsidRDefault="00000000" w:rsidRPr="00000000" w14:paraId="00000012">
      <w:pPr>
        <w:rPr/>
      </w:pPr>
      <w:r w:rsidDel="00000000" w:rsidR="00000000" w:rsidRPr="00000000">
        <w:rPr>
          <w:rtl w:val="0"/>
        </w:rPr>
        <w:t xml:space="preserve">El equipo realizó seis ajustes respecto de la propuesta de la Fase 1. Ninguno cambia el alcance de los cuatro módulos; todos buscan que el MVP siga siendo factible con el tiempo disponible y herramientas gratuitas.</w:t>
      </w:r>
    </w:p>
    <w:tbl>
      <w:tblPr>
        <w:tblStyle w:val="Table1"/>
        <w:tblW w:w="9359.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1992"/>
        <w:gridCol w:w="2944"/>
        <w:gridCol w:w="3704"/>
        <w:tblGridChange w:id="0">
          <w:tblGrid>
            <w:gridCol w:w="720"/>
            <w:gridCol w:w="1992"/>
            <w:gridCol w:w="2944"/>
            <w:gridCol w:w="3704"/>
          </w:tblGrid>
        </w:tblGridChange>
      </w:tblGrid>
      <w:tr>
        <w:trPr>
          <w:cantSplit w:val="0"/>
          <w:tblHeader w:val="1"/>
        </w:trPr>
        <w:tc>
          <w:tcPr>
            <w:shd w:fill="f2f2f2" w:val="clear"/>
          </w:tcPr>
          <w:p w:rsidR="00000000" w:rsidDel="00000000" w:rsidP="00000000" w:rsidRDefault="00000000" w:rsidRPr="00000000" w14:paraId="00000013">
            <w:pPr>
              <w:rPr/>
            </w:pPr>
            <w:r w:rsidDel="00000000" w:rsidR="00000000" w:rsidRPr="00000000">
              <w:rPr>
                <w:rtl w:val="0"/>
              </w:rPr>
              <w:t xml:space="preserve">N°</w:t>
            </w:r>
          </w:p>
        </w:tc>
        <w:tc>
          <w:tcPr>
            <w:shd w:fill="f2f2f2" w:val="clear"/>
          </w:tcPr>
          <w:p w:rsidR="00000000" w:rsidDel="00000000" w:rsidP="00000000" w:rsidRDefault="00000000" w:rsidRPr="00000000" w14:paraId="00000014">
            <w:pPr>
              <w:rPr/>
            </w:pPr>
            <w:r w:rsidDel="00000000" w:rsidR="00000000" w:rsidRPr="00000000">
              <w:rPr>
                <w:rtl w:val="0"/>
              </w:rPr>
              <w:t xml:space="preserve">Propuesta Fase 1</w:t>
            </w:r>
          </w:p>
        </w:tc>
        <w:tc>
          <w:tcPr>
            <w:shd w:fill="f2f2f2" w:val="clear"/>
          </w:tcPr>
          <w:p w:rsidR="00000000" w:rsidDel="00000000" w:rsidP="00000000" w:rsidRDefault="00000000" w:rsidRPr="00000000" w14:paraId="00000015">
            <w:pPr>
              <w:rPr/>
            </w:pPr>
            <w:r w:rsidDel="00000000" w:rsidR="00000000" w:rsidRPr="00000000">
              <w:rPr>
                <w:rtl w:val="0"/>
              </w:rPr>
              <w:t xml:space="preserve">Ajuste realizado</w:t>
            </w:r>
          </w:p>
        </w:tc>
        <w:tc>
          <w:tcPr>
            <w:shd w:fill="f2f2f2" w:val="clear"/>
          </w:tcPr>
          <w:p w:rsidR="00000000" w:rsidDel="00000000" w:rsidP="00000000" w:rsidRDefault="00000000" w:rsidRPr="00000000" w14:paraId="00000016">
            <w:pPr>
              <w:rPr/>
            </w:pPr>
            <w:r w:rsidDel="00000000" w:rsidR="00000000" w:rsidRPr="00000000">
              <w:rPr>
                <w:rtl w:val="0"/>
              </w:rPr>
              <w:t xml:space="preserve">Justificación</w:t>
            </w:r>
          </w:p>
        </w:tc>
      </w:tr>
      <w:tr>
        <w:trPr>
          <w:cantSplit w:val="0"/>
          <w:tblHeader w:val="0"/>
        </w:trPr>
        <w:tc>
          <w:tcPr/>
          <w:p w:rsidR="00000000" w:rsidDel="00000000" w:rsidP="00000000" w:rsidRDefault="00000000" w:rsidRPr="00000000" w14:paraId="00000017">
            <w:pPr>
              <w:rPr/>
            </w:pPr>
            <w:r w:rsidDel="00000000" w:rsidR="00000000" w:rsidRPr="00000000">
              <w:rPr>
                <w:rtl w:val="0"/>
              </w:rPr>
              <w:t xml:space="preserve">1</w:t>
            </w:r>
          </w:p>
        </w:tc>
        <w:tc>
          <w:tcPr/>
          <w:p w:rsidR="00000000" w:rsidDel="00000000" w:rsidP="00000000" w:rsidRDefault="00000000" w:rsidRPr="00000000" w14:paraId="00000018">
            <w:pPr>
              <w:rPr/>
            </w:pPr>
            <w:r w:rsidDel="00000000" w:rsidR="00000000" w:rsidRPr="00000000">
              <w:rPr>
                <w:rtl w:val="0"/>
              </w:rPr>
              <w:t xml:space="preserve">Cuatro integrantes con roles individuales por especialidad (BD, backend, BI, QA, gestión).</w:t>
            </w:r>
          </w:p>
        </w:tc>
        <w:tc>
          <w:tcPr/>
          <w:p w:rsidR="00000000" w:rsidDel="00000000" w:rsidP="00000000" w:rsidRDefault="00000000" w:rsidRPr="00000000" w14:paraId="00000019">
            <w:pPr>
              <w:rPr/>
            </w:pPr>
            <w:r w:rsidDel="00000000" w:rsidR="00000000" w:rsidRPr="00000000">
              <w:rPr>
                <w:rtl w:val="0"/>
              </w:rPr>
              <w:t xml:space="preserve">Los mismos 4 integrantes se organizan por ahora en dos duplas: Joaquín Indo y Constanza Alarcón a cargo de la base de datos; Francisco Cofré y Felipe Huenten a cargo del desarrollo de la aplicación (backend, interfaz, módulos y reportes/KPIs). La asignación es temporal.</w:t>
            </w:r>
          </w:p>
        </w:tc>
        <w:tc>
          <w:tcPr/>
          <w:p w:rsidR="00000000" w:rsidDel="00000000" w:rsidP="00000000" w:rsidRDefault="00000000" w:rsidRPr="00000000" w14:paraId="0000001A">
            <w:pPr>
              <w:rPr/>
            </w:pPr>
            <w:r w:rsidDel="00000000" w:rsidR="00000000" w:rsidRPr="00000000">
              <w:rPr>
                <w:b w:val="1"/>
                <w:bCs w:val="1"/>
                <w:rtl w:val="0"/>
              </w:rPr>
              <w:t xml:space="preserve">Facilitador.</w:t>
            </w:r>
            <w:r w:rsidDel="00000000" w:rsidR="00000000" w:rsidRPr="00000000">
              <w:rPr>
                <w:rtl w:val="0"/>
              </w:rPr>
              <w:t xml:space="preserve"> Dividir el trabajo en dos frentes permite avanzar en paralelo en la base de datos y en la aplicación, y reduce las dependencias entre tareas. La asignación se revisa en las retrospectivas quincenales.</w:t>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2</w:t>
            </w:r>
          </w:p>
        </w:tc>
        <w:tc>
          <w:tcPr/>
          <w:p w:rsidR="00000000" w:rsidDel="00000000" w:rsidP="00000000" w:rsidRDefault="00000000" w:rsidRPr="00000000" w14:paraId="0000001C">
            <w:pPr>
              <w:rPr/>
            </w:pPr>
            <w:r w:rsidDel="00000000" w:rsidR="00000000" w:rsidRPr="00000000">
              <w:rPr>
                <w:rtl w:val="0"/>
              </w:rPr>
              <w:t xml:space="preserve">Tablero de trabajo con etapas de planificación, diseño, desarrollo, pruebas y entrega.</w:t>
            </w:r>
          </w:p>
        </w:tc>
        <w:tc>
          <w:tcPr/>
          <w:p w:rsidR="00000000" w:rsidDel="00000000" w:rsidP="00000000" w:rsidRDefault="00000000" w:rsidRPr="00000000" w14:paraId="0000001D">
            <w:pPr>
              <w:rPr/>
            </w:pPr>
            <w:r w:rsidDel="00000000" w:rsidR="00000000" w:rsidRPr="00000000">
              <w:rPr>
                <w:rtl w:val="0"/>
              </w:rPr>
              <w:t xml:space="preserve">Metodología Kanban (flujo continuo) con límites de trabajo en curso (WIP), clases de servicio y métricas de flujo. Se organiza en 7 hitos quincenales sobre 14 semanas.</w:t>
            </w:r>
          </w:p>
        </w:tc>
        <w:tc>
          <w:tcPr/>
          <w:p w:rsidR="00000000" w:rsidDel="00000000" w:rsidP="00000000" w:rsidRDefault="00000000" w:rsidRPr="00000000" w14:paraId="0000001E">
            <w:pPr>
              <w:rPr/>
            </w:pPr>
            <w:r w:rsidDel="00000000" w:rsidR="00000000" w:rsidRPr="00000000">
              <w:rPr>
                <w:b w:val="1"/>
                <w:bCs w:val="1"/>
                <w:rtl w:val="0"/>
              </w:rPr>
              <w:t xml:space="preserve">Dificultad.</w:t>
            </w:r>
            <w:r w:rsidDel="00000000" w:rsidR="00000000" w:rsidRPr="00000000">
              <w:rPr>
                <w:rtl w:val="0"/>
              </w:rPr>
              <w:t xml:space="preserve"> Por razones de fuerza mayor del equipo, las iteraciones de duración fija dejaron de ser viables. Kanban permite reordenar prioridades semana a semana.</w:t>
            </w:r>
          </w:p>
        </w:tc>
      </w:tr>
      <w:tr>
        <w:trPr>
          <w:cantSplit w:val="0"/>
          <w:tblHeader w:val="0"/>
        </w:trPr>
        <w:tc>
          <w:tcPr/>
          <w:p w:rsidR="00000000" w:rsidDel="00000000" w:rsidP="00000000" w:rsidRDefault="00000000" w:rsidRPr="00000000" w14:paraId="0000001F">
            <w:pPr>
              <w:rPr/>
            </w:pPr>
            <w:r w:rsidDel="00000000" w:rsidR="00000000" w:rsidRPr="00000000">
              <w:rPr>
                <w:rtl w:val="0"/>
              </w:rPr>
              <w:t xml:space="preserve">3</w:t>
            </w:r>
          </w:p>
        </w:tc>
        <w:tc>
          <w:tcPr/>
          <w:p w:rsidR="00000000" w:rsidDel="00000000" w:rsidP="00000000" w:rsidRDefault="00000000" w:rsidRPr="00000000" w14:paraId="00000020">
            <w:pPr>
              <w:rPr/>
            </w:pPr>
            <w:r w:rsidDel="00000000" w:rsidR="00000000" w:rsidRPr="00000000">
              <w:rPr>
                <w:rtl w:val="0"/>
              </w:rPr>
              <w:t xml:space="preserve">Mapa de entregas con integración de Google Routes API ("si es viable").</w:t>
            </w:r>
          </w:p>
        </w:tc>
        <w:tc>
          <w:tcPr/>
          <w:p w:rsidR="00000000" w:rsidDel="00000000" w:rsidP="00000000" w:rsidRDefault="00000000" w:rsidRPr="00000000" w14:paraId="00000021">
            <w:pPr>
              <w:rPr/>
            </w:pPr>
            <w:r w:rsidDel="00000000" w:rsidR="00000000" w:rsidRPr="00000000">
              <w:rPr>
                <w:rtl w:val="0"/>
              </w:rPr>
              <w:t xml:space="preserve">Mapa con OpenStreetMap mediante el componente Leaflet de NiceGUI. Routes API queda como mejora opcional.</w:t>
            </w:r>
          </w:p>
        </w:tc>
        <w:tc>
          <w:tcPr/>
          <w:p w:rsidR="00000000" w:rsidDel="00000000" w:rsidP="00000000" w:rsidRDefault="00000000" w:rsidRPr="00000000" w14:paraId="00000022">
            <w:pPr>
              <w:rPr/>
            </w:pPr>
            <w:r w:rsidDel="00000000" w:rsidR="00000000" w:rsidRPr="00000000">
              <w:rPr>
                <w:b w:val="1"/>
                <w:bCs w:val="1"/>
                <w:rtl w:val="0"/>
              </w:rPr>
              <w:t xml:space="preserve">Dificultad y facilitador.</w:t>
            </w:r>
            <w:r w:rsidDel="00000000" w:rsidR="00000000" w:rsidRPr="00000000">
              <w:rPr>
                <w:rtl w:val="0"/>
              </w:rPr>
              <w:t xml:space="preserve"> Routes API exige clave y cuenta de facturación, lo que contradice la condición de usar solo herramientas gratuitas. Leaflet ya está integrado en NiceGUI, no requiere clave y cumple el objetivo de visualizar entregas.</w:t>
            </w:r>
          </w:p>
        </w:tc>
      </w:tr>
      <w:tr>
        <w:trPr>
          <w:cantSplit w:val="0"/>
          <w:tblHeader w:val="0"/>
        </w:trPr>
        <w:tc>
          <w:tcPr/>
          <w:p w:rsidR="00000000" w:rsidDel="00000000" w:rsidP="00000000" w:rsidRDefault="00000000" w:rsidRPr="00000000" w14:paraId="00000023">
            <w:pPr>
              <w:rPr/>
            </w:pPr>
            <w:r w:rsidDel="00000000" w:rsidR="00000000" w:rsidRPr="00000000">
              <w:rPr>
                <w:rtl w:val="0"/>
              </w:rPr>
              <w:t xml:space="preserve">4</w:t>
            </w:r>
          </w:p>
        </w:tc>
        <w:tc>
          <w:tcPr/>
          <w:p w:rsidR="00000000" w:rsidDel="00000000" w:rsidP="00000000" w:rsidRDefault="00000000" w:rsidRPr="00000000" w14:paraId="00000024">
            <w:pPr>
              <w:rPr/>
            </w:pPr>
            <w:r w:rsidDel="00000000" w:rsidR="00000000" w:rsidRPr="00000000">
              <w:rPr>
                <w:rtl w:val="0"/>
              </w:rPr>
              <w:t xml:space="preserve">Interfaz en HTML, CSS y JavaScript "complementada con las herramientas que el equipo determine".</w:t>
            </w:r>
          </w:p>
        </w:tc>
        <w:tc>
          <w:tcPr/>
          <w:p w:rsidR="00000000" w:rsidDel="00000000" w:rsidP="00000000" w:rsidRDefault="00000000" w:rsidRPr="00000000" w14:paraId="00000025">
            <w:pPr>
              <w:rPr/>
            </w:pPr>
            <w:r w:rsidDel="00000000" w:rsidR="00000000" w:rsidRPr="00000000">
              <w:rPr>
                <w:rtl w:val="0"/>
              </w:rPr>
              <w:t xml:space="preserve">Interfaz en Python con NiceGUI sobre FastAPI.</w:t>
            </w:r>
          </w:p>
        </w:tc>
        <w:tc>
          <w:tcPr/>
          <w:p w:rsidR="00000000" w:rsidDel="00000000" w:rsidP="00000000" w:rsidRDefault="00000000" w:rsidRPr="00000000" w14:paraId="00000026">
            <w:pPr>
              <w:rPr/>
            </w:pPr>
            <w:r w:rsidDel="00000000" w:rsidR="00000000" w:rsidRPr="00000000">
              <w:rPr>
                <w:b w:val="1"/>
                <w:bCs w:val="1"/>
                <w:rtl w:val="0"/>
              </w:rPr>
              <w:t xml:space="preserve">Dificultad y facilitador.</w:t>
            </w:r>
            <w:r w:rsidDel="00000000" w:rsidR="00000000" w:rsidRPr="00000000">
              <w:rPr>
                <w:rtl w:val="0"/>
              </w:rPr>
              <w:t xml:space="preserve"> Mantener dos stacks en la dupla que desarrolla la aplicación era inviable. NiceGUI unifica el lenguaje y permite reutilizar el dashboard ya avanzado por el compañero.</w:t>
            </w:r>
          </w:p>
        </w:tc>
      </w:tr>
      <w:tr>
        <w:trPr>
          <w:cantSplit w:val="0"/>
          <w:tblHeader w:val="0"/>
        </w:trPr>
        <w:tc>
          <w:tcPr/>
          <w:p w:rsidR="00000000" w:rsidDel="00000000" w:rsidP="00000000" w:rsidRDefault="00000000" w:rsidRPr="00000000" w14:paraId="00000027">
            <w:pPr>
              <w:rPr/>
            </w:pPr>
            <w:r w:rsidDel="00000000" w:rsidR="00000000" w:rsidRPr="00000000">
              <w:rPr>
                <w:rtl w:val="0"/>
              </w:rPr>
              <w:t xml:space="preserve">5</w:t>
            </w:r>
          </w:p>
        </w:tc>
        <w:tc>
          <w:tcPr/>
          <w:p w:rsidR="00000000" w:rsidDel="00000000" w:rsidP="00000000" w:rsidRDefault="00000000" w:rsidRPr="00000000" w14:paraId="00000028">
            <w:pPr>
              <w:rPr/>
            </w:pPr>
            <w:r w:rsidDel="00000000" w:rsidR="00000000" w:rsidRPr="00000000">
              <w:rPr>
                <w:rtl w:val="0"/>
              </w:rPr>
              <w:t xml:space="preserve">Reportes básicos de despachos, costos y mantenimientos.</w:t>
            </w:r>
          </w:p>
        </w:tc>
        <w:tc>
          <w:tcPr/>
          <w:p w:rsidR="00000000" w:rsidDel="00000000" w:rsidP="00000000" w:rsidRDefault="00000000" w:rsidRPr="00000000" w14:paraId="00000029">
            <w:pPr>
              <w:rPr/>
            </w:pPr>
            <w:r w:rsidDel="00000000" w:rsidR="00000000" w:rsidRPr="00000000">
              <w:rPr>
                <w:rtl w:val="0"/>
              </w:rPr>
              <w:t xml:space="preserve">Se agregan registro de cargas de combustible (rendimiento km/L) y exportación de reportes en PDF.</w:t>
            </w:r>
          </w:p>
        </w:tc>
        <w:tc>
          <w:tcPr/>
          <w:p w:rsidR="00000000" w:rsidDel="00000000" w:rsidP="00000000" w:rsidRDefault="00000000" w:rsidRPr="00000000" w14:paraId="0000002A">
            <w:pPr>
              <w:rPr/>
            </w:pPr>
            <w:r w:rsidDel="00000000" w:rsidR="00000000" w:rsidRPr="00000000">
              <w:rPr>
                <w:b w:val="1"/>
                <w:bCs w:val="1"/>
                <w:rtl w:val="0"/>
              </w:rPr>
              <w:t xml:space="preserve">Facilitador.</w:t>
            </w:r>
            <w:r w:rsidDel="00000000" w:rsidR="00000000" w:rsidRPr="00000000">
              <w:rPr>
                <w:rtl w:val="0"/>
              </w:rPr>
              <w:t xml:space="preserve"> Ambas funciones son de bajo costo con la biblioteca ReportLab y una tabla simple, y apoyan los indicadores gerenciales de la propuesta.</w:t>
            </w:r>
          </w:p>
        </w:tc>
      </w:tr>
      <w:tr>
        <w:trPr>
          <w:cantSplit w:val="0"/>
          <w:tblHeader w:val="0"/>
        </w:trPr>
        <w:tc>
          <w:tcPr/>
          <w:p w:rsidR="00000000" w:rsidDel="00000000" w:rsidP="00000000" w:rsidRDefault="00000000" w:rsidRPr="00000000" w14:paraId="0000002B">
            <w:pPr>
              <w:rPr/>
            </w:pPr>
            <w:r w:rsidDel="00000000" w:rsidR="00000000" w:rsidRPr="00000000">
              <w:rPr>
                <w:rtl w:val="0"/>
              </w:rPr>
              <w:t xml:space="preserve">6</w:t>
            </w:r>
          </w:p>
        </w:tc>
        <w:tc>
          <w:tcPr/>
          <w:p w:rsidR="00000000" w:rsidDel="00000000" w:rsidP="00000000" w:rsidRDefault="00000000" w:rsidRPr="00000000" w14:paraId="0000002C">
            <w:pPr>
              <w:rPr/>
            </w:pPr>
            <w:r w:rsidDel="00000000" w:rsidR="00000000" w:rsidRPr="00000000">
              <w:rPr>
                <w:rtl w:val="0"/>
              </w:rPr>
              <w:t xml:space="preserve">Despliegue y autenticación sin definición precisa.</w:t>
            </w:r>
          </w:p>
        </w:tc>
        <w:tc>
          <w:tcPr/>
          <w:p w:rsidR="00000000" w:rsidDel="00000000" w:rsidP="00000000" w:rsidRDefault="00000000" w:rsidRPr="00000000" w14:paraId="0000002D">
            <w:pPr>
              <w:rPr/>
            </w:pPr>
            <w:r w:rsidDel="00000000" w:rsidR="00000000" w:rsidRPr="00000000">
              <w:rPr>
                <w:rtl w:val="0"/>
              </w:rPr>
              <w:t xml:space="preserve">Demo local reproducible y sin login en el MVP. El login, el despliegue en la nube y la restricción de capacidad por kilos quedan como tarjetas de prioridad </w:t>
            </w:r>
            <w:r w:rsidDel="00000000" w:rsidR="00000000" w:rsidRPr="00000000">
              <w:rPr>
                <w:i w:val="1"/>
                <w:iCs w:val="1"/>
                <w:rtl w:val="0"/>
              </w:rPr>
              <w:t xml:space="preserve">Could</w:t>
            </w:r>
            <w:r w:rsidDel="00000000" w:rsidR="00000000" w:rsidRPr="00000000">
              <w:rPr>
                <w:rtl w:val="0"/>
              </w:rPr>
              <w:t xml:space="preserve">, sujetas al tiempo disponible.</w:t>
            </w:r>
          </w:p>
        </w:tc>
        <w:tc>
          <w:tcPr/>
          <w:p w:rsidR="00000000" w:rsidDel="00000000" w:rsidP="00000000" w:rsidRDefault="00000000" w:rsidRPr="00000000" w14:paraId="0000002E">
            <w:pPr>
              <w:rPr/>
            </w:pPr>
            <w:r w:rsidDel="00000000" w:rsidR="00000000" w:rsidRPr="00000000">
              <w:rPr>
                <w:b w:val="1"/>
                <w:bCs w:val="1"/>
                <w:rtl w:val="0"/>
              </w:rPr>
              <w:t xml:space="preserve">Retroalimentación del docente.</w:t>
            </w:r>
            <w:r w:rsidDel="00000000" w:rsidR="00000000" w:rsidRPr="00000000">
              <w:rPr>
                <w:rtl w:val="0"/>
              </w:rPr>
              <w:t xml:space="preserve"> Los comentarios orales del profesor indicaron cómo avanzar y si el equipo tiene el tiempo a favor o en contra. Con ello se priorizó lo esencial y se condicionó lo opcional.</w:t>
            </w:r>
          </w:p>
        </w:tc>
      </w:tr>
    </w:tbl>
    <w:p w:rsidR="00000000" w:rsidDel="00000000" w:rsidP="00000000" w:rsidRDefault="00000000" w:rsidRPr="00000000" w14:paraId="0000002F">
      <w:pPr>
        <w:rPr/>
      </w:pPr>
      <w:r w:rsidDel="00000000" w:rsidR="00000000" w:rsidRPr="00000000">
        <w:rPr>
          <w:b w:val="1"/>
          <w:bCs w:val="1"/>
          <w:rtl w:val="0"/>
        </w:rPr>
        <w:t xml:space="preserve">Retroalimentación recibida.</w:t>
      </w:r>
      <w:r w:rsidDel="00000000" w:rsidR="00000000" w:rsidRPr="00000000">
        <w:rPr>
          <w:rtl w:val="0"/>
        </w:rPr>
        <w:t xml:space="preserve"> El docente entregó comentarios orales, sin registro escrito, para orientar el avance y evaluar la holgura de tiempos. El equipo los incorporó en el ajuste 6 y en la revisión semanal del tablero (sección 3).</w:t>
      </w:r>
    </w:p>
    <w:p w:rsidR="00000000" w:rsidDel="00000000" w:rsidP="00000000" w:rsidRDefault="00000000" w:rsidRPr="00000000" w14:paraId="00000030">
      <w:pPr>
        <w:rPr/>
      </w:pPr>
      <w:r w:rsidDel="00000000" w:rsidR="00000000" w:rsidRPr="00000000">
        <w:rPr>
          <w:b w:val="1"/>
          <w:bCs w:val="1"/>
          <w:rtl w:val="0"/>
        </w:rPr>
        <w:t xml:space="preserve">Facilitadores generales.</w:t>
      </w:r>
      <w:r w:rsidDel="00000000" w:rsidR="00000000" w:rsidRPr="00000000">
        <w:rPr>
          <w:rtl w:val="0"/>
        </w:rPr>
        <w:t xml:space="preserve"> Herramientas gratuitas y bien documentadas (Python, FastAPI, MySQL, NiceGUI, ReportLab, PyTest, GitHub), un diseño de base de datos ya normalizado y una API que se documenta sola mediante OpenAPI/Swagger.</w:t>
      </w:r>
    </w:p>
    <w:p w:rsidR="00000000" w:rsidDel="00000000" w:rsidP="00000000" w:rsidRDefault="00000000" w:rsidRPr="00000000" w14:paraId="00000031">
      <w:pPr>
        <w:pStyle w:val="Heading2"/>
        <w:rPr/>
      </w:pPr>
      <w:r w:rsidDel="00000000" w:rsidR="00000000" w:rsidRPr="00000000">
        <w:rPr>
          <w:rtl w:val="0"/>
        </w:rPr>
        <w:t xml:space="preserve">3. Metodología de trabajo: Kanban</w:t>
      </w:r>
    </w:p>
    <w:p w:rsidR="00000000" w:rsidDel="00000000" w:rsidP="00000000" w:rsidRDefault="00000000" w:rsidRPr="00000000" w14:paraId="00000032">
      <w:pPr>
        <w:rPr/>
      </w:pPr>
      <w:r w:rsidDel="00000000" w:rsidR="00000000" w:rsidRPr="00000000">
        <w:rPr>
          <w:rtl w:val="0"/>
        </w:rPr>
        <w:t xml:space="preserve">El equipo gestiona el proyecto con Kanban porque ofrece flujo continuo, límites explícitos de trabajo y métricas simples, lo que se ajusta a un equipo pequeño que trabaja en paralelo en dos frentes. No se usan sprints, puntos de historia ni velocidad.</w:t>
      </w:r>
    </w:p>
    <w:p w:rsidR="00000000" w:rsidDel="00000000" w:rsidP="00000000" w:rsidRDefault="00000000" w:rsidRPr="00000000" w14:paraId="00000033">
      <w:pPr>
        <w:rPr/>
      </w:pPr>
      <w:r w:rsidDel="00000000" w:rsidR="00000000" w:rsidRPr="00000000">
        <w:rPr>
          <w:b w:val="1"/>
          <w:bCs w:val="1"/>
          <w:rtl w:val="0"/>
        </w:rPr>
        <w:t xml:space="preserve">Tablero y políticas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Columnas: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Backlog → Listo para desarrollo → En desarrollo → En revisión/QA → Hecho, implementadas en GitHub Projects.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Política de entrada: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una tarjeta pasa 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Listo para desarrollo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solo si tiene historia de usuario ("Como [rol], quiero [acción], para [beneficio]"), criterios de aceptación en formato Dado/Cuando/Entonces y responsable.</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Tamaño de tarjeta: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 (hasta 1 día), M (2 a 3 días) y L (4 a 5 días). Toda tarjeta mayor se divide.</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Clases de servicio: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Urgente (bloquea al compañero o a un hito), Fecha fija (entregable académico) y Estándar.</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Límites WIP: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máximo 2 tarjetas por integrante en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En desarrollo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 3 en total en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En revisión/QA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Definition of Done: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código revisado por el compañero, prueba PyTest o caso manual de la matriz ejecutado, documentación (docstring y Swagger) y verificación sobre la base de datos MySQL.</w:t>
      </w:r>
    </w:p>
    <w:p w:rsidR="00000000" w:rsidDel="00000000" w:rsidP="00000000" w:rsidRDefault="00000000" w:rsidRPr="00000000" w14:paraId="0000003A">
      <w:pPr>
        <w:rPr/>
      </w:pPr>
      <w:r w:rsidDel="00000000" w:rsidR="00000000" w:rsidRPr="00000000">
        <w:rPr>
          <w:b w:val="1"/>
          <w:bCs w:val="1"/>
          <w:rtl w:val="0"/>
        </w:rPr>
        <w:t xml:space="preserve">Seguimiento y control</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Las métricas de flujo son </w:t>
      </w:r>
      <w:r w:rsidDel="00000000" w:rsidR="00000000" w:rsidRPr="00000000">
        <w:rPr>
          <w:i w:val="1"/>
          <w:iCs w:val="1"/>
          <w:rtl w:val="0"/>
        </w:rPr>
        <w:t xml:space="preserve">lead time</w:t>
      </w:r>
      <w:r w:rsidDel="00000000" w:rsidR="00000000" w:rsidRPr="00000000">
        <w:rPr>
          <w:rtl w:val="0"/>
        </w:rPr>
        <w:t xml:space="preserve">, </w:t>
      </w:r>
      <w:r w:rsidDel="00000000" w:rsidR="00000000" w:rsidRPr="00000000">
        <w:rPr>
          <w:i w:val="1"/>
          <w:iCs w:val="1"/>
          <w:rtl w:val="0"/>
        </w:rPr>
        <w:t xml:space="preserve">cycle time</w:t>
      </w:r>
      <w:r w:rsidDel="00000000" w:rsidR="00000000" w:rsidRPr="00000000">
        <w:rPr>
          <w:rtl w:val="0"/>
        </w:rPr>
        <w:t xml:space="preserve"> y </w:t>
      </w:r>
      <w:r w:rsidDel="00000000" w:rsidR="00000000" w:rsidRPr="00000000">
        <w:rPr>
          <w:i w:val="1"/>
          <w:iCs w:val="1"/>
          <w:rtl w:val="0"/>
        </w:rPr>
        <w:t xml:space="preserve">throughput</w:t>
      </w:r>
      <w:r w:rsidDel="00000000" w:rsidR="00000000" w:rsidRPr="00000000">
        <w:rPr>
          <w:rtl w:val="0"/>
        </w:rPr>
        <w:t xml:space="preserve"> semanal, calculadas con las fechas de entrada y salida de cada tarjeta. El tablero se revisa cada semana de forma asíncrona y cada dos semanas, al cerrar un hito, se hace una retrospectiva breve. Si una función amenaza los plazos, se recorta su alcance antes de comprometer el MVP; por ejemplo, si el mapa resulta demasiado complejo, se prioriza la organización de las entregas por zona y prioridad, que es la funcionalidad principal del módulo de rutas.</w:t>
      </w:r>
    </w:p>
    <w:p w:rsidR="00000000" w:rsidDel="00000000" w:rsidP="00000000" w:rsidRDefault="00000000" w:rsidRPr="00000000" w14:paraId="0000003C">
      <w:pPr>
        <w:rPr/>
      </w:pPr>
      <w:r w:rsidDel="00000000" w:rsidR="00000000" w:rsidRPr="00000000">
        <w:rPr>
          <w:b w:val="1"/>
          <w:bCs w:val="1"/>
          <w:rtl w:val="0"/>
        </w:rPr>
        <w:t xml:space="preserve">Plan por hitos quincenales</w:t>
      </w:r>
      <w:r w:rsidDel="00000000" w:rsidR="00000000" w:rsidRPr="00000000">
        <w:rPr>
          <w:rtl w:val="0"/>
        </w:rPr>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5"/>
        <w:gridCol w:w="1192"/>
        <w:gridCol w:w="4166"/>
        <w:gridCol w:w="2057"/>
        <w:tblGridChange w:id="0">
          <w:tblGrid>
            <w:gridCol w:w="1945"/>
            <w:gridCol w:w="1192"/>
            <w:gridCol w:w="4166"/>
            <w:gridCol w:w="2057"/>
          </w:tblGrid>
        </w:tblGridChange>
      </w:tblGrid>
      <w:tr>
        <w:trPr>
          <w:cantSplit w:val="0"/>
          <w:tblHeader w:val="1"/>
        </w:trPr>
        <w:tc>
          <w:tcPr>
            <w:shd w:fill="f2f2f2" w:val="clear"/>
          </w:tcPr>
          <w:p w:rsidR="00000000" w:rsidDel="00000000" w:rsidP="00000000" w:rsidRDefault="00000000" w:rsidRPr="00000000" w14:paraId="0000003D">
            <w:pPr>
              <w:rPr/>
            </w:pPr>
            <w:r w:rsidDel="00000000" w:rsidR="00000000" w:rsidRPr="00000000">
              <w:rPr>
                <w:rtl w:val="0"/>
              </w:rPr>
              <w:t xml:space="preserve">Hito</w:t>
            </w:r>
          </w:p>
        </w:tc>
        <w:tc>
          <w:tcPr>
            <w:shd w:fill="f2f2f2" w:val="clear"/>
          </w:tcPr>
          <w:p w:rsidR="00000000" w:rsidDel="00000000" w:rsidP="00000000" w:rsidRDefault="00000000" w:rsidRPr="00000000" w14:paraId="0000003E">
            <w:pPr>
              <w:rPr/>
            </w:pPr>
            <w:r w:rsidDel="00000000" w:rsidR="00000000" w:rsidRPr="00000000">
              <w:rPr>
                <w:rtl w:val="0"/>
              </w:rPr>
              <w:t xml:space="preserve">Semanas</w:t>
            </w:r>
          </w:p>
        </w:tc>
        <w:tc>
          <w:tcPr>
            <w:shd w:fill="f2f2f2" w:val="clear"/>
          </w:tcPr>
          <w:p w:rsidR="00000000" w:rsidDel="00000000" w:rsidP="00000000" w:rsidRDefault="00000000" w:rsidRPr="00000000" w14:paraId="0000003F">
            <w:pPr>
              <w:rPr/>
            </w:pPr>
            <w:r w:rsidDel="00000000" w:rsidR="00000000" w:rsidRPr="00000000">
              <w:rPr>
                <w:rtl w:val="0"/>
              </w:rPr>
              <w:t xml:space="preserve">Objetivo principal</w:t>
            </w:r>
          </w:p>
        </w:tc>
        <w:tc>
          <w:tcPr>
            <w:shd w:fill="f2f2f2" w:val="clear"/>
          </w:tcPr>
          <w:p w:rsidR="00000000" w:rsidDel="00000000" w:rsidP="00000000" w:rsidRDefault="00000000" w:rsidRPr="00000000" w14:paraId="00000040">
            <w:pPr>
              <w:rPr/>
            </w:pPr>
            <w:r w:rsidDel="00000000" w:rsidR="00000000" w:rsidRPr="00000000">
              <w:rPr>
                <w:rtl w:val="0"/>
              </w:rPr>
              <w:t xml:space="preserve">Estado a la fecha</w:t>
            </w:r>
          </w:p>
        </w:tc>
      </w:tr>
      <w:tr>
        <w:trPr>
          <w:cantSplit w:val="0"/>
          <w:tblHeader w:val="0"/>
        </w:trPr>
        <w:tc>
          <w:tcPr/>
          <w:p w:rsidR="00000000" w:rsidDel="00000000" w:rsidP="00000000" w:rsidRDefault="00000000" w:rsidRPr="00000000" w14:paraId="00000041">
            <w:pPr>
              <w:rPr/>
            </w:pPr>
            <w:r w:rsidDel="00000000" w:rsidR="00000000" w:rsidRPr="00000000">
              <w:rPr>
                <w:rtl w:val="0"/>
              </w:rPr>
              <w:t xml:space="preserve">H1. Entorno y base de datos</w:t>
            </w:r>
          </w:p>
        </w:tc>
        <w:tc>
          <w:tcPr/>
          <w:p w:rsidR="00000000" w:rsidDel="00000000" w:rsidP="00000000" w:rsidRDefault="00000000" w:rsidRPr="00000000" w14:paraId="00000042">
            <w:pPr>
              <w:rPr/>
            </w:pPr>
            <w:r w:rsidDel="00000000" w:rsidR="00000000" w:rsidRPr="00000000">
              <w:rPr>
                <w:rtl w:val="0"/>
              </w:rPr>
              <w:t xml:space="preserve">1-2</w:t>
            </w:r>
          </w:p>
        </w:tc>
        <w:tc>
          <w:tcPr/>
          <w:p w:rsidR="00000000" w:rsidDel="00000000" w:rsidP="00000000" w:rsidRDefault="00000000" w:rsidRPr="00000000" w14:paraId="00000043">
            <w:pPr>
              <w:rPr/>
            </w:pPr>
            <w:r w:rsidDel="00000000" w:rsidR="00000000" w:rsidRPr="00000000">
              <w:rPr>
                <w:rtl w:val="0"/>
              </w:rPr>
              <w:t xml:space="preserve">Entorno del equipo, tablas en MySQL, diagrama ER, repositorio y tablero</w:t>
            </w:r>
          </w:p>
        </w:tc>
        <w:tc>
          <w:tcPr/>
          <w:p w:rsidR="00000000" w:rsidDel="00000000" w:rsidP="00000000" w:rsidRDefault="00000000" w:rsidRPr="00000000" w14:paraId="00000044">
            <w:pPr>
              <w:rPr/>
            </w:pPr>
            <w:r w:rsidDel="00000000" w:rsidR="00000000" w:rsidRPr="00000000">
              <w:rPr>
                <w:rtl w:val="0"/>
              </w:rPr>
            </w:r>
          </w:p>
        </w:tc>
      </w:tr>
      <w:tr>
        <w:trPr>
          <w:cantSplit w:val="0"/>
          <w:tblHeader w:val="0"/>
        </w:trPr>
        <w:tc>
          <w:tcPr/>
          <w:p w:rsidR="00000000" w:rsidDel="00000000" w:rsidP="00000000" w:rsidRDefault="00000000" w:rsidRPr="00000000" w14:paraId="00000045">
            <w:pPr>
              <w:rPr/>
            </w:pPr>
            <w:r w:rsidDel="00000000" w:rsidR="00000000" w:rsidRPr="00000000">
              <w:rPr>
                <w:rtl w:val="0"/>
              </w:rPr>
              <w:t xml:space="preserve">H2. Módulo 1: Despachos</w:t>
            </w:r>
          </w:p>
        </w:tc>
        <w:tc>
          <w:tcPr/>
          <w:p w:rsidR="00000000" w:rsidDel="00000000" w:rsidP="00000000" w:rsidRDefault="00000000" w:rsidRPr="00000000" w14:paraId="00000046">
            <w:pPr>
              <w:rPr/>
            </w:pPr>
            <w:r w:rsidDel="00000000" w:rsidR="00000000" w:rsidRPr="00000000">
              <w:rPr>
                <w:rtl w:val="0"/>
              </w:rPr>
              <w:t xml:space="preserve">3-4</w:t>
            </w:r>
          </w:p>
        </w:tc>
        <w:tc>
          <w:tcPr/>
          <w:p w:rsidR="00000000" w:rsidDel="00000000" w:rsidP="00000000" w:rsidRDefault="00000000" w:rsidRPr="00000000" w14:paraId="00000047">
            <w:pPr>
              <w:rPr/>
            </w:pPr>
            <w:r w:rsidDel="00000000" w:rsidR="00000000" w:rsidRPr="00000000">
              <w:rPr>
                <w:rtl w:val="0"/>
              </w:rPr>
              <w:t xml:space="preserve">Clientes, órdenes, filtros, detalle con historial y pruebas de borde</w:t>
            </w:r>
          </w:p>
        </w:tc>
        <w:tc>
          <w:tcPr/>
          <w:p w:rsidR="00000000" w:rsidDel="00000000" w:rsidP="00000000" w:rsidRDefault="00000000" w:rsidRPr="00000000" w14:paraId="00000048">
            <w:pPr>
              <w:rPr/>
            </w:pPr>
            <w:r w:rsidDel="00000000" w:rsidR="00000000" w:rsidRPr="00000000">
              <w:rPr>
                <w:rtl w:val="0"/>
              </w:rPr>
            </w:r>
          </w:p>
        </w:tc>
      </w:tr>
      <w:tr>
        <w:trPr>
          <w:cantSplit w:val="0"/>
          <w:tblHeader w:val="0"/>
        </w:trPr>
        <w:tc>
          <w:tcPr/>
          <w:p w:rsidR="00000000" w:rsidDel="00000000" w:rsidP="00000000" w:rsidRDefault="00000000" w:rsidRPr="00000000" w14:paraId="00000049">
            <w:pPr>
              <w:rPr/>
            </w:pPr>
            <w:r w:rsidDel="00000000" w:rsidR="00000000" w:rsidRPr="00000000">
              <w:rPr>
                <w:rtl w:val="0"/>
              </w:rPr>
              <w:t xml:space="preserve">H3. Módulo 3: Flota y mantenimiento</w:t>
            </w:r>
          </w:p>
        </w:tc>
        <w:tc>
          <w:tcPr/>
          <w:p w:rsidR="00000000" w:rsidDel="00000000" w:rsidP="00000000" w:rsidRDefault="00000000" w:rsidRPr="00000000" w14:paraId="0000004A">
            <w:pPr>
              <w:rPr/>
            </w:pPr>
            <w:r w:rsidDel="00000000" w:rsidR="00000000" w:rsidRPr="00000000">
              <w:rPr>
                <w:rtl w:val="0"/>
              </w:rPr>
              <w:t xml:space="preserve">5-6</w:t>
            </w:r>
          </w:p>
        </w:tc>
        <w:tc>
          <w:tcPr/>
          <w:p w:rsidR="00000000" w:rsidDel="00000000" w:rsidP="00000000" w:rsidRDefault="00000000" w:rsidRPr="00000000" w14:paraId="0000004B">
            <w:pPr>
              <w:rPr/>
            </w:pPr>
            <w:r w:rsidDel="00000000" w:rsidR="00000000" w:rsidRPr="00000000">
              <w:rPr>
                <w:rtl w:val="0"/>
              </w:rPr>
              <w:t xml:space="preserve">Detalle de vehículo, buscador por patente, alertas y gráfico de consumo</w:t>
            </w:r>
          </w:p>
        </w:tc>
        <w:tc>
          <w:tcPr/>
          <w:p w:rsidR="00000000" w:rsidDel="00000000" w:rsidP="00000000" w:rsidRDefault="00000000" w:rsidRPr="00000000" w14:paraId="0000004C">
            <w:pPr>
              <w:rPr/>
            </w:pPr>
            <w:r w:rsidDel="00000000" w:rsidR="00000000" w:rsidRPr="00000000">
              <w:rPr>
                <w:rtl w:val="0"/>
              </w:rPr>
              <w:t xml:space="preserve">incompleto</w:t>
            </w:r>
          </w:p>
        </w:tc>
      </w:tr>
      <w:tr>
        <w:trPr>
          <w:cantSplit w:val="0"/>
          <w:tblHeader w:val="0"/>
        </w:trPr>
        <w:tc>
          <w:tcPr/>
          <w:p w:rsidR="00000000" w:rsidDel="00000000" w:rsidP="00000000" w:rsidRDefault="00000000" w:rsidRPr="00000000" w14:paraId="0000004D">
            <w:pPr>
              <w:rPr/>
            </w:pPr>
            <w:r w:rsidDel="00000000" w:rsidR="00000000" w:rsidRPr="00000000">
              <w:rPr>
                <w:rtl w:val="0"/>
              </w:rPr>
              <w:t xml:space="preserve">H4. Módulo 2: Rutas y mapa</w:t>
            </w:r>
          </w:p>
        </w:tc>
        <w:tc>
          <w:tcPr/>
          <w:p w:rsidR="00000000" w:rsidDel="00000000" w:rsidP="00000000" w:rsidRDefault="00000000" w:rsidRPr="00000000" w14:paraId="0000004E">
            <w:pPr>
              <w:rPr/>
            </w:pPr>
            <w:r w:rsidDel="00000000" w:rsidR="00000000" w:rsidRPr="00000000">
              <w:rPr>
                <w:rtl w:val="0"/>
              </w:rPr>
              <w:t xml:space="preserve">7-8</w:t>
            </w:r>
          </w:p>
        </w:tc>
        <w:tc>
          <w:tcPr/>
          <w:p w:rsidR="00000000" w:rsidDel="00000000" w:rsidP="00000000" w:rsidRDefault="00000000" w:rsidRPr="00000000" w14:paraId="0000004F">
            <w:pPr>
              <w:rPr/>
            </w:pPr>
            <w:r w:rsidDel="00000000" w:rsidR="00000000" w:rsidRPr="00000000">
              <w:rPr>
                <w:rtl w:val="0"/>
              </w:rPr>
              <w:t xml:space="preserve">Coordenadas por orden, mapa con marcadores y ajustes a la heurística</w:t>
            </w:r>
          </w:p>
        </w:tc>
        <w:tc>
          <w:tcPr/>
          <w:p w:rsidR="00000000" w:rsidDel="00000000" w:rsidP="00000000" w:rsidRDefault="00000000" w:rsidRPr="00000000" w14:paraId="00000050">
            <w:pPr>
              <w:rPr/>
            </w:pPr>
            <w:r w:rsidDel="00000000" w:rsidR="00000000" w:rsidRPr="00000000">
              <w:rPr>
                <w:rtl w:val="0"/>
              </w:rPr>
            </w:r>
          </w:p>
        </w:tc>
      </w:tr>
      <w:tr>
        <w:trPr>
          <w:cantSplit w:val="0"/>
          <w:tblHeader w:val="0"/>
        </w:trPr>
        <w:tc>
          <w:tcPr/>
          <w:p w:rsidR="00000000" w:rsidDel="00000000" w:rsidP="00000000" w:rsidRDefault="00000000" w:rsidRPr="00000000" w14:paraId="00000051">
            <w:pPr>
              <w:rPr/>
            </w:pPr>
            <w:r w:rsidDel="00000000" w:rsidR="00000000" w:rsidRPr="00000000">
              <w:rPr>
                <w:rtl w:val="0"/>
              </w:rPr>
              <w:t xml:space="preserve">H5. Módulo 4: Analítica y PDF</w:t>
            </w:r>
          </w:p>
        </w:tc>
        <w:tc>
          <w:tcPr/>
          <w:p w:rsidR="00000000" w:rsidDel="00000000" w:rsidP="00000000" w:rsidRDefault="00000000" w:rsidRPr="00000000" w14:paraId="00000052">
            <w:pPr>
              <w:rPr/>
            </w:pPr>
            <w:r w:rsidDel="00000000" w:rsidR="00000000" w:rsidRPr="00000000">
              <w:rPr>
                <w:rtl w:val="0"/>
              </w:rPr>
              <w:t xml:space="preserve">9-10</w:t>
            </w:r>
          </w:p>
        </w:tc>
        <w:tc>
          <w:tcPr/>
          <w:p w:rsidR="00000000" w:rsidDel="00000000" w:rsidP="00000000" w:rsidRDefault="00000000" w:rsidRPr="00000000" w14:paraId="00000053">
            <w:pPr>
              <w:rPr/>
            </w:pPr>
            <w:r w:rsidDel="00000000" w:rsidR="00000000" w:rsidRPr="00000000">
              <w:rPr>
                <w:rtl w:val="0"/>
              </w:rPr>
              <w:t xml:space="preserve">KPIs adicionales, PDF mejorado y filtros del dashboard</w:t>
            </w:r>
          </w:p>
        </w:tc>
        <w:tc>
          <w:tcPr/>
          <w:p w:rsidR="00000000" w:rsidDel="00000000" w:rsidP="00000000" w:rsidRDefault="00000000" w:rsidRPr="00000000" w14:paraId="00000054">
            <w:pPr>
              <w:rPr/>
            </w:pPr>
            <w:r w:rsidDel="00000000" w:rsidR="00000000" w:rsidRPr="00000000">
              <w:rPr>
                <w:rtl w:val="0"/>
              </w:rPr>
            </w:r>
          </w:p>
        </w:tc>
      </w:tr>
      <w:tr>
        <w:trPr>
          <w:cantSplit w:val="0"/>
          <w:tblHeader w:val="0"/>
        </w:trPr>
        <w:tc>
          <w:tcPr/>
          <w:p w:rsidR="00000000" w:rsidDel="00000000" w:rsidP="00000000" w:rsidRDefault="00000000" w:rsidRPr="00000000" w14:paraId="00000055">
            <w:pPr>
              <w:rPr/>
            </w:pPr>
            <w:r w:rsidDel="00000000" w:rsidR="00000000" w:rsidRPr="00000000">
              <w:rPr>
                <w:rtl w:val="0"/>
              </w:rPr>
              <w:t xml:space="preserve">H6. Calidad y estabilización</w:t>
            </w:r>
          </w:p>
        </w:tc>
        <w:tc>
          <w:tcPr/>
          <w:p w:rsidR="00000000" w:rsidDel="00000000" w:rsidP="00000000" w:rsidRDefault="00000000" w:rsidRPr="00000000" w14:paraId="00000056">
            <w:pPr>
              <w:rPr/>
            </w:pPr>
            <w:r w:rsidDel="00000000" w:rsidR="00000000" w:rsidRPr="00000000">
              <w:rPr>
                <w:rtl w:val="0"/>
              </w:rPr>
              <w:t xml:space="preserve">11-12</w:t>
            </w:r>
          </w:p>
        </w:tc>
        <w:tc>
          <w:tcPr/>
          <w:p w:rsidR="00000000" w:rsidDel="00000000" w:rsidP="00000000" w:rsidRDefault="00000000" w:rsidRPr="00000000" w14:paraId="00000057">
            <w:pPr>
              <w:rPr/>
            </w:pPr>
            <w:r w:rsidDel="00000000" w:rsidR="00000000" w:rsidRPr="00000000">
              <w:rPr>
                <w:rtl w:val="0"/>
              </w:rPr>
              <w:t xml:space="preserve">Matriz de pruebas completa, corrección de defectos y prueba de carga</w:t>
            </w:r>
          </w:p>
        </w:tc>
        <w:tc>
          <w:tcPr/>
          <w:p w:rsidR="00000000" w:rsidDel="00000000" w:rsidP="00000000" w:rsidRDefault="00000000" w:rsidRPr="00000000" w14:paraId="00000058">
            <w:pPr>
              <w:rPr/>
            </w:pPr>
            <w:r w:rsidDel="00000000" w:rsidR="00000000" w:rsidRPr="00000000">
              <w:rPr>
                <w:rtl w:val="0"/>
              </w:rPr>
            </w:r>
          </w:p>
        </w:tc>
      </w:tr>
      <w:tr>
        <w:trPr>
          <w:cantSplit w:val="0"/>
          <w:tblHeader w:val="0"/>
        </w:trPr>
        <w:tc>
          <w:tcPr/>
          <w:p w:rsidR="00000000" w:rsidDel="00000000" w:rsidP="00000000" w:rsidRDefault="00000000" w:rsidRPr="00000000" w14:paraId="00000059">
            <w:pPr>
              <w:rPr/>
            </w:pPr>
            <w:r w:rsidDel="00000000" w:rsidR="00000000" w:rsidRPr="00000000">
              <w:rPr>
                <w:rtl w:val="0"/>
              </w:rPr>
              <w:t xml:space="preserve">H7. Documentación y entrega</w:t>
            </w:r>
          </w:p>
        </w:tc>
        <w:tc>
          <w:tcPr/>
          <w:p w:rsidR="00000000" w:rsidDel="00000000" w:rsidP="00000000" w:rsidRDefault="00000000" w:rsidRPr="00000000" w14:paraId="0000005A">
            <w:pPr>
              <w:rPr/>
            </w:pPr>
            <w:r w:rsidDel="00000000" w:rsidR="00000000" w:rsidRPr="00000000">
              <w:rPr>
                <w:rtl w:val="0"/>
              </w:rPr>
              <w:t xml:space="preserve">13-14</w:t>
            </w:r>
          </w:p>
        </w:tc>
        <w:tc>
          <w:tcPr/>
          <w:p w:rsidR="00000000" w:rsidDel="00000000" w:rsidP="00000000" w:rsidRDefault="00000000" w:rsidRPr="00000000" w14:paraId="0000005B">
            <w:pPr>
              <w:rPr/>
            </w:pPr>
            <w:r w:rsidDel="00000000" w:rsidR="00000000" w:rsidRPr="00000000">
              <w:rPr>
                <w:rtl w:val="0"/>
              </w:rPr>
              <w:t xml:space="preserve">Informe final con evidencias, guion y ensayo de la demostración</w:t>
            </w:r>
          </w:p>
        </w:tc>
        <w:tc>
          <w:tcPr/>
          <w:p w:rsidR="00000000" w:rsidDel="00000000" w:rsidP="00000000" w:rsidRDefault="00000000" w:rsidRPr="00000000" w14:paraId="0000005C">
            <w:pPr>
              <w:rPr/>
            </w:pPr>
            <w:r w:rsidDel="00000000" w:rsidR="00000000" w:rsidRPr="00000000">
              <w:rPr>
                <w:rtl w:val="0"/>
              </w:rPr>
            </w:r>
          </w:p>
        </w:tc>
      </w:tr>
    </w:tbl>
    <w:p w:rsidR="00000000" w:rsidDel="00000000" w:rsidP="00000000" w:rsidRDefault="00000000" w:rsidRPr="00000000" w14:paraId="0000005D">
      <w:pPr>
        <w:rPr/>
      </w:pPr>
      <w:r w:rsidDel="00000000" w:rsidR="00000000" w:rsidRPr="00000000">
        <w:rPr>
          <w:b w:val="1"/>
          <w:bCs w:val="1"/>
          <w:rtl w:val="0"/>
        </w:rPr>
        <w:t xml:space="preserve">Cumplimiento de los objetivos propuestos.</w:t>
      </w:r>
      <w:r w:rsidDel="00000000" w:rsidR="00000000" w:rsidRPr="00000000">
        <w:rPr>
          <w:rtl w:val="0"/>
        </w:rPr>
        <w:t xml:space="preserve"> La metodología cubre los objetivos de este avance porque cada módulo tiene un hito asignado, cada tarjeta tiene criterios de aceptación verificables y los límites WIP evitan que ningún integrante o dupla acumule trabajo sin terminar.</w:t>
      </w:r>
    </w:p>
    <w:p w:rsidR="00000000" w:rsidDel="00000000" w:rsidP="00000000" w:rsidRDefault="00000000" w:rsidRPr="00000000" w14:paraId="0000005E">
      <w:pPr>
        <w:pStyle w:val="Heading2"/>
        <w:rPr/>
      </w:pPr>
      <w:r w:rsidDel="00000000" w:rsidR="00000000" w:rsidRPr="00000000">
        <w:rPr>
          <w:rtl w:val="0"/>
        </w:rPr>
        <w:t xml:space="preserve">4. Evidencias de avance</w:t>
      </w:r>
    </w:p>
    <w:p w:rsidR="00000000" w:rsidDel="00000000" w:rsidP="00000000" w:rsidRDefault="00000000" w:rsidRPr="00000000" w14:paraId="0000005F">
      <w:pPr>
        <w:rPr/>
      </w:pPr>
      <w:r w:rsidDel="00000000" w:rsidR="00000000" w:rsidRPr="00000000">
        <w:rPr>
          <w:rtl w:val="0"/>
        </w:rPr>
        <w:t xml:space="preserve">Esta sección queda reservada para que el equipo incorpore las evidencias reales del avance. Cada fila indica qué debe mostrar la evidencia, para que la captura o el enlace respalde directamente una competencia.</w:t>
      </w:r>
    </w:p>
    <w:tbl>
      <w:tblPr>
        <w:tblStyle w:val="Table3"/>
        <w:tblW w:w="97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1965"/>
        <w:gridCol w:w="1590"/>
        <w:gridCol w:w="3360"/>
        <w:gridCol w:w="2115"/>
        <w:tblGridChange w:id="0">
          <w:tblGrid>
            <w:gridCol w:w="720"/>
            <w:gridCol w:w="1965"/>
            <w:gridCol w:w="1590"/>
            <w:gridCol w:w="3360"/>
            <w:gridCol w:w="2115"/>
          </w:tblGrid>
        </w:tblGridChange>
      </w:tblGrid>
      <w:tr>
        <w:trPr>
          <w:cantSplit w:val="0"/>
          <w:tblHeader w:val="1"/>
        </w:trPr>
        <w:tc>
          <w:tcPr>
            <w:shd w:fill="f2f2f2" w:val="clear"/>
          </w:tcPr>
          <w:p w:rsidR="00000000" w:rsidDel="00000000" w:rsidP="00000000" w:rsidRDefault="00000000" w:rsidRPr="00000000" w14:paraId="00000060">
            <w:pPr>
              <w:rPr/>
            </w:pPr>
            <w:r w:rsidDel="00000000" w:rsidR="00000000" w:rsidRPr="00000000">
              <w:rPr>
                <w:rtl w:val="0"/>
              </w:rPr>
              <w:t xml:space="preserve">ID</w:t>
            </w:r>
          </w:p>
        </w:tc>
        <w:tc>
          <w:tcPr>
            <w:shd w:fill="f2f2f2" w:val="clear"/>
          </w:tcPr>
          <w:p w:rsidR="00000000" w:rsidDel="00000000" w:rsidP="00000000" w:rsidRDefault="00000000" w:rsidRPr="00000000" w14:paraId="00000061">
            <w:pPr>
              <w:rPr/>
            </w:pPr>
            <w:r w:rsidDel="00000000" w:rsidR="00000000" w:rsidRPr="00000000">
              <w:rPr>
                <w:rtl w:val="0"/>
              </w:rPr>
              <w:t xml:space="preserve">Evidencia</w:t>
            </w:r>
          </w:p>
        </w:tc>
        <w:tc>
          <w:tcPr>
            <w:shd w:fill="f2f2f2" w:val="clear"/>
          </w:tcPr>
          <w:p w:rsidR="00000000" w:rsidDel="00000000" w:rsidP="00000000" w:rsidRDefault="00000000" w:rsidRPr="00000000" w14:paraId="00000062">
            <w:pPr>
              <w:rPr/>
            </w:pPr>
            <w:r w:rsidDel="00000000" w:rsidR="00000000" w:rsidRPr="00000000">
              <w:rPr>
                <w:rtl w:val="0"/>
              </w:rPr>
              <w:t xml:space="preserve">Competencia</w:t>
            </w:r>
          </w:p>
        </w:tc>
        <w:tc>
          <w:tcPr>
            <w:shd w:fill="f2f2f2" w:val="clear"/>
          </w:tcPr>
          <w:p w:rsidR="00000000" w:rsidDel="00000000" w:rsidP="00000000" w:rsidRDefault="00000000" w:rsidRPr="00000000" w14:paraId="00000063">
            <w:pPr>
              <w:rPr/>
            </w:pPr>
            <w:r w:rsidDel="00000000" w:rsidR="00000000" w:rsidRPr="00000000">
              <w:rPr>
                <w:rtl w:val="0"/>
              </w:rPr>
              <w:t xml:space="preserve">Qué debe mostrar</w:t>
            </w:r>
          </w:p>
        </w:tc>
        <w:tc>
          <w:tcPr>
            <w:shd w:fill="f2f2f2" w:val="clear"/>
          </w:tcPr>
          <w:p w:rsidR="00000000" w:rsidDel="00000000" w:rsidP="00000000" w:rsidRDefault="00000000" w:rsidRPr="00000000" w14:paraId="00000064">
            <w:pPr>
              <w:rPr/>
            </w:pPr>
            <w:r w:rsidDel="00000000" w:rsidR="00000000" w:rsidRPr="00000000">
              <w:rPr>
                <w:rtl w:val="0"/>
              </w:rPr>
              <w:t xml:space="preserve">Captura o enlace</w:t>
            </w:r>
          </w:p>
        </w:tc>
      </w:tr>
      <w:tr>
        <w:trPr>
          <w:cantSplit w:val="0"/>
          <w:tblHeader w:val="0"/>
        </w:trPr>
        <w:tc>
          <w:tcPr/>
          <w:p w:rsidR="00000000" w:rsidDel="00000000" w:rsidP="00000000" w:rsidRDefault="00000000" w:rsidRPr="00000000" w14:paraId="00000065">
            <w:pPr>
              <w:rPr/>
            </w:pPr>
            <w:r w:rsidDel="00000000" w:rsidR="00000000" w:rsidRPr="00000000">
              <w:rPr>
                <w:rtl w:val="0"/>
              </w:rPr>
              <w:t xml:space="preserve">E-01</w:t>
            </w:r>
          </w:p>
        </w:tc>
        <w:tc>
          <w:tcPr/>
          <w:p w:rsidR="00000000" w:rsidDel="00000000" w:rsidP="00000000" w:rsidRDefault="00000000" w:rsidRPr="00000000" w14:paraId="00000066">
            <w:pPr>
              <w:rPr/>
            </w:pPr>
            <w:r w:rsidDel="00000000" w:rsidR="00000000" w:rsidRPr="00000000">
              <w:rPr>
                <w:rtl w:val="0"/>
              </w:rPr>
              <w:t xml:space="preserve">Tablero Kanban en GitHub Projects</w:t>
            </w:r>
          </w:p>
        </w:tc>
        <w:tc>
          <w:tcPr/>
          <w:p w:rsidR="00000000" w:rsidDel="00000000" w:rsidP="00000000" w:rsidRDefault="00000000" w:rsidRPr="00000000" w14:paraId="00000067">
            <w:pPr>
              <w:rPr/>
            </w:pPr>
            <w:r w:rsidDel="00000000" w:rsidR="00000000" w:rsidRPr="00000000">
              <w:rPr>
                <w:rtl w:val="0"/>
              </w:rPr>
              <w:t xml:space="preserve">C2</w:t>
            </w:r>
          </w:p>
        </w:tc>
        <w:tc>
          <w:tcPr/>
          <w:p w:rsidR="00000000" w:rsidDel="00000000" w:rsidP="00000000" w:rsidRDefault="00000000" w:rsidRPr="00000000" w14:paraId="00000068">
            <w:pPr>
              <w:rPr/>
            </w:pPr>
            <w:r w:rsidDel="00000000" w:rsidR="00000000" w:rsidRPr="00000000">
              <w:rPr>
                <w:rtl w:val="0"/>
              </w:rPr>
              <w:t xml:space="preserve">Las 5 columnas, tarjetas con responsable, tamaño y clase de servicio, y el cumplimiento del WIP</w:t>
            </w:r>
          </w:p>
        </w:tc>
        <w:tc>
          <w:tcPr/>
          <w:p w:rsidR="00000000" w:rsidDel="00000000" w:rsidP="00000000" w:rsidRDefault="00000000" w:rsidRPr="00000000" w14:paraId="00000069">
            <w:pPr>
              <w:rPr/>
            </w:pPr>
            <w:r w:rsidDel="00000000" w:rsidR="00000000" w:rsidRPr="00000000">
              <w:rPr>
                <w:rtl w:val="0"/>
              </w:rPr>
            </w:r>
          </w:p>
        </w:tc>
      </w:tr>
      <w:tr>
        <w:trPr>
          <w:cantSplit w:val="0"/>
          <w:tblHeader w:val="0"/>
        </w:trPr>
        <w:tc>
          <w:tcPr/>
          <w:p w:rsidR="00000000" w:rsidDel="00000000" w:rsidP="00000000" w:rsidRDefault="00000000" w:rsidRPr="00000000" w14:paraId="0000006A">
            <w:pPr>
              <w:rPr/>
            </w:pPr>
            <w:r w:rsidDel="00000000" w:rsidR="00000000" w:rsidRPr="00000000">
              <w:rPr>
                <w:rtl w:val="0"/>
              </w:rPr>
              <w:t xml:space="preserve">E-02</w:t>
            </w:r>
          </w:p>
        </w:tc>
        <w:tc>
          <w:tcPr/>
          <w:p w:rsidR="00000000" w:rsidDel="00000000" w:rsidP="00000000" w:rsidRDefault="00000000" w:rsidRPr="00000000" w14:paraId="0000006B">
            <w:pPr>
              <w:rPr/>
            </w:pPr>
            <w:r w:rsidDel="00000000" w:rsidR="00000000" w:rsidRPr="00000000">
              <w:rPr>
                <w:rtl w:val="0"/>
              </w:rPr>
              <w:t xml:space="preserve">Repositorio GitHub</w:t>
            </w:r>
          </w:p>
        </w:tc>
        <w:tc>
          <w:tcPr/>
          <w:p w:rsidR="00000000" w:rsidDel="00000000" w:rsidP="00000000" w:rsidRDefault="00000000" w:rsidRPr="00000000" w14:paraId="0000006C">
            <w:pPr>
              <w:rPr/>
            </w:pPr>
            <w:r w:rsidDel="00000000" w:rsidR="00000000" w:rsidRPr="00000000">
              <w:rPr>
                <w:rtl w:val="0"/>
              </w:rPr>
              <w:t xml:space="preserve">C2, C4</w:t>
            </w:r>
          </w:p>
        </w:tc>
        <w:tc>
          <w:tcPr/>
          <w:p w:rsidR="00000000" w:rsidDel="00000000" w:rsidP="00000000" w:rsidRDefault="00000000" w:rsidRPr="00000000" w14:paraId="0000006D">
            <w:pPr>
              <w:rPr/>
            </w:pPr>
            <w:r w:rsidDel="00000000" w:rsidR="00000000" w:rsidRPr="00000000">
              <w:rPr>
                <w:rtl w:val="0"/>
              </w:rPr>
              <w:t xml:space="preserve">Historial de commits, ramas </w:t>
            </w:r>
            <w:r w:rsidDel="00000000" w:rsidR="00000000" w:rsidRPr="00000000">
              <w:rPr>
                <w:rFonts w:ascii="Consolas" w:cs="Consolas" w:eastAsia="Consolas" w:hAnsi="Consolas"/>
                <w:sz w:val="20"/>
                <w:szCs w:val="20"/>
                <w:shd w:fill="f5f5f5" w:val="clear"/>
                <w:rtl w:val="0"/>
              </w:rPr>
              <w:t xml:space="preserve">main</w:t>
            </w:r>
            <w:r w:rsidDel="00000000" w:rsidR="00000000" w:rsidRPr="00000000">
              <w:rPr>
                <w:rtl w:val="0"/>
              </w:rPr>
              <w:t xml:space="preserve"> y </w:t>
            </w:r>
            <w:r w:rsidDel="00000000" w:rsidR="00000000" w:rsidRPr="00000000">
              <w:rPr>
                <w:rFonts w:ascii="Consolas" w:cs="Consolas" w:eastAsia="Consolas" w:hAnsi="Consolas"/>
                <w:sz w:val="20"/>
                <w:szCs w:val="20"/>
                <w:shd w:fill="f5f5f5" w:val="clear"/>
                <w:rtl w:val="0"/>
              </w:rPr>
              <w:t xml:space="preserve">feature/*</w:t>
            </w:r>
            <w:r w:rsidDel="00000000" w:rsidR="00000000" w:rsidRPr="00000000">
              <w:rPr>
                <w:rtl w:val="0"/>
              </w:rPr>
              <w:t xml:space="preserve">, y aportes de las dos duplas</w:t>
            </w:r>
          </w:p>
        </w:tc>
        <w:tc>
          <w:tcPr/>
          <w:p w:rsidR="00000000" w:rsidDel="00000000" w:rsidP="00000000" w:rsidRDefault="00000000" w:rsidRPr="00000000" w14:paraId="0000006E">
            <w:pPr>
              <w:rPr/>
            </w:pPr>
            <w:r w:rsidDel="00000000" w:rsidR="00000000" w:rsidRPr="00000000">
              <w:rPr>
                <w:rtl w:val="0"/>
              </w:rPr>
              <w:t xml:space="preserve">completo</w:t>
            </w:r>
          </w:p>
        </w:tc>
      </w:tr>
      <w:tr>
        <w:trPr>
          <w:cantSplit w:val="0"/>
          <w:tblHeader w:val="0"/>
        </w:trPr>
        <w:tc>
          <w:tcPr/>
          <w:p w:rsidR="00000000" w:rsidDel="00000000" w:rsidP="00000000" w:rsidRDefault="00000000" w:rsidRPr="00000000" w14:paraId="0000006F">
            <w:pPr>
              <w:rPr/>
            </w:pPr>
            <w:r w:rsidDel="00000000" w:rsidR="00000000" w:rsidRPr="00000000">
              <w:rPr>
                <w:rtl w:val="0"/>
              </w:rPr>
              <w:t xml:space="preserve">E-03</w:t>
            </w:r>
          </w:p>
        </w:tc>
        <w:tc>
          <w:tcPr/>
          <w:p w:rsidR="00000000" w:rsidDel="00000000" w:rsidP="00000000" w:rsidRDefault="00000000" w:rsidRPr="00000000" w14:paraId="00000070">
            <w:pPr>
              <w:rPr/>
            </w:pPr>
            <w:r w:rsidDel="00000000" w:rsidR="00000000" w:rsidRPr="00000000">
              <w:rPr>
                <w:rtl w:val="0"/>
              </w:rPr>
              <w:t xml:space="preserve">Diagrama entidad-relación y script SQL</w:t>
            </w:r>
          </w:p>
        </w:tc>
        <w:tc>
          <w:tcPr/>
          <w:p w:rsidR="00000000" w:rsidDel="00000000" w:rsidP="00000000" w:rsidRDefault="00000000" w:rsidRPr="00000000" w14:paraId="00000071">
            <w:pPr>
              <w:rPr/>
            </w:pPr>
            <w:r w:rsidDel="00000000" w:rsidR="00000000" w:rsidRPr="00000000">
              <w:rPr>
                <w:rtl w:val="0"/>
              </w:rPr>
              <w:t xml:space="preserve">C3</w:t>
            </w:r>
          </w:p>
        </w:tc>
        <w:tc>
          <w:tcPr/>
          <w:p w:rsidR="00000000" w:rsidDel="00000000" w:rsidP="00000000" w:rsidRDefault="00000000" w:rsidRPr="00000000" w14:paraId="00000072">
            <w:pPr>
              <w:rPr/>
            </w:pPr>
            <w:r w:rsidDel="00000000" w:rsidR="00000000" w:rsidRPr="00000000">
              <w:rPr>
                <w:rtl w:val="0"/>
              </w:rPr>
              <w:t xml:space="preserve">Modelo normalizado en 3FN, 9 tablas y sus relaciones</w:t>
            </w:r>
          </w:p>
        </w:tc>
        <w:tc>
          <w:tcPr/>
          <w:p w:rsidR="00000000" w:rsidDel="00000000" w:rsidP="00000000" w:rsidRDefault="00000000" w:rsidRPr="00000000" w14:paraId="00000073">
            <w:pPr>
              <w:rPr/>
            </w:pPr>
            <w:r w:rsidDel="00000000" w:rsidR="00000000" w:rsidRPr="00000000">
              <w:rPr>
                <w:rtl w:val="0"/>
              </w:rPr>
              <w:t xml:space="preserve">completo</w:t>
            </w:r>
          </w:p>
        </w:tc>
      </w:tr>
      <w:tr>
        <w:trPr>
          <w:cantSplit w:val="0"/>
          <w:tblHeader w:val="0"/>
        </w:trPr>
        <w:tc>
          <w:tcPr/>
          <w:p w:rsidR="00000000" w:rsidDel="00000000" w:rsidP="00000000" w:rsidRDefault="00000000" w:rsidRPr="00000000" w14:paraId="00000074">
            <w:pPr>
              <w:rPr/>
            </w:pPr>
            <w:r w:rsidDel="00000000" w:rsidR="00000000" w:rsidRPr="00000000">
              <w:rPr>
                <w:rtl w:val="0"/>
              </w:rPr>
              <w:t xml:space="preserve">E-04</w:t>
            </w:r>
          </w:p>
        </w:tc>
        <w:tc>
          <w:tcPr/>
          <w:p w:rsidR="00000000" w:rsidDel="00000000" w:rsidP="00000000" w:rsidRDefault="00000000" w:rsidRPr="00000000" w14:paraId="00000075">
            <w:pPr>
              <w:rPr/>
            </w:pPr>
            <w:r w:rsidDel="00000000" w:rsidR="00000000" w:rsidRPr="00000000">
              <w:rPr>
                <w:rtl w:val="0"/>
              </w:rPr>
              <w:t xml:space="preserve">Base de datos en MySQL</w:t>
            </w:r>
          </w:p>
        </w:tc>
        <w:tc>
          <w:tcPr/>
          <w:p w:rsidR="00000000" w:rsidDel="00000000" w:rsidP="00000000" w:rsidRDefault="00000000" w:rsidRPr="00000000" w14:paraId="00000076">
            <w:pPr>
              <w:rPr/>
            </w:pPr>
            <w:r w:rsidDel="00000000" w:rsidR="00000000" w:rsidRPr="00000000">
              <w:rPr>
                <w:rtl w:val="0"/>
              </w:rPr>
              <w:t xml:space="preserve">C3</w:t>
            </w:r>
          </w:p>
        </w:tc>
        <w:tc>
          <w:tcPr/>
          <w:p w:rsidR="00000000" w:rsidDel="00000000" w:rsidP="00000000" w:rsidRDefault="00000000" w:rsidRPr="00000000" w14:paraId="00000077">
            <w:pPr>
              <w:rPr/>
            </w:pPr>
            <w:r w:rsidDel="00000000" w:rsidR="00000000" w:rsidRPr="00000000">
              <w:rPr>
                <w:rtl w:val="0"/>
              </w:rPr>
              <w:t xml:space="preserve">Tablas creadas con llaves foráneas y datos de ejemplo</w:t>
            </w:r>
          </w:p>
        </w:tc>
        <w:tc>
          <w:tcPr/>
          <w:p w:rsidR="00000000" w:rsidDel="00000000" w:rsidP="00000000" w:rsidRDefault="00000000" w:rsidRPr="00000000" w14:paraId="00000078">
            <w:pPr>
              <w:rPr/>
            </w:pPr>
            <w:r w:rsidDel="00000000" w:rsidR="00000000" w:rsidRPr="00000000">
              <w:rPr>
                <w:rtl w:val="0"/>
              </w:rPr>
              <w:t xml:space="preserve">Incomplerto</w:t>
            </w:r>
          </w:p>
          <w:p w:rsidR="00000000" w:rsidDel="00000000" w:rsidP="00000000" w:rsidRDefault="00000000" w:rsidRPr="00000000" w14:paraId="00000079">
            <w:pPr>
              <w:rPr/>
            </w:pPr>
            <w:r w:rsidDel="00000000" w:rsidR="00000000" w:rsidRPr="00000000">
              <w:rPr>
                <w:rtl w:val="0"/>
              </w:rPr>
              <w:t xml:space="preserve">(falta revisar funcionamiento)</w:t>
            </w:r>
          </w:p>
        </w:tc>
      </w:tr>
      <w:tr>
        <w:trPr>
          <w:cantSplit w:val="0"/>
          <w:tblHeader w:val="0"/>
        </w:trPr>
        <w:tc>
          <w:tcPr/>
          <w:p w:rsidR="00000000" w:rsidDel="00000000" w:rsidP="00000000" w:rsidRDefault="00000000" w:rsidRPr="00000000" w14:paraId="0000007A">
            <w:pPr>
              <w:rPr/>
            </w:pPr>
            <w:r w:rsidDel="00000000" w:rsidR="00000000" w:rsidRPr="00000000">
              <w:rPr>
                <w:rtl w:val="0"/>
              </w:rPr>
              <w:t xml:space="preserve">E-05</w:t>
            </w:r>
          </w:p>
        </w:tc>
        <w:tc>
          <w:tcPr/>
          <w:p w:rsidR="00000000" w:rsidDel="00000000" w:rsidP="00000000" w:rsidRDefault="00000000" w:rsidRPr="00000000" w14:paraId="0000007B">
            <w:pPr>
              <w:rPr/>
            </w:pPr>
            <w:r w:rsidDel="00000000" w:rsidR="00000000" w:rsidRPr="00000000">
              <w:rPr>
                <w:rtl w:val="0"/>
              </w:rPr>
              <w:t xml:space="preserve">Documentación Swagger de la API</w:t>
            </w:r>
          </w:p>
        </w:tc>
        <w:tc>
          <w:tcPr/>
          <w:p w:rsidR="00000000" w:rsidDel="00000000" w:rsidP="00000000" w:rsidRDefault="00000000" w:rsidRPr="00000000" w14:paraId="0000007C">
            <w:pPr>
              <w:rPr/>
            </w:pPr>
            <w:r w:rsidDel="00000000" w:rsidR="00000000" w:rsidRPr="00000000">
              <w:rPr>
                <w:rtl w:val="0"/>
              </w:rPr>
              <w:t xml:space="preserve">C4</w:t>
            </w:r>
          </w:p>
        </w:tc>
        <w:tc>
          <w:tcPr/>
          <w:p w:rsidR="00000000" w:rsidDel="00000000" w:rsidP="00000000" w:rsidRDefault="00000000" w:rsidRPr="00000000" w14:paraId="0000007D">
            <w:pPr>
              <w:rPr/>
            </w:pPr>
            <w:r w:rsidDel="00000000" w:rsidR="00000000" w:rsidRPr="00000000">
              <w:rPr>
                <w:rtl w:val="0"/>
              </w:rPr>
              <w:t xml:space="preserve">Endpoints de los 4 módulos conectados a la base de datos</w:t>
            </w:r>
          </w:p>
        </w:tc>
        <w:tc>
          <w:tcPr/>
          <w:p w:rsidR="00000000" w:rsidDel="00000000" w:rsidP="00000000" w:rsidRDefault="00000000" w:rsidRPr="00000000" w14:paraId="0000007E">
            <w:pPr>
              <w:rPr/>
            </w:pPr>
            <w:r w:rsidDel="00000000" w:rsidR="00000000" w:rsidRPr="00000000">
              <w:rPr>
                <w:rtl w:val="0"/>
              </w:rPr>
            </w:r>
          </w:p>
        </w:tc>
      </w:tr>
      <w:tr>
        <w:trPr>
          <w:cantSplit w:val="0"/>
          <w:tblHeader w:val="0"/>
        </w:trPr>
        <w:tc>
          <w:tcPr/>
          <w:p w:rsidR="00000000" w:rsidDel="00000000" w:rsidP="00000000" w:rsidRDefault="00000000" w:rsidRPr="00000000" w14:paraId="0000007F">
            <w:pPr>
              <w:rPr/>
            </w:pPr>
            <w:r w:rsidDel="00000000" w:rsidR="00000000" w:rsidRPr="00000000">
              <w:rPr>
                <w:rtl w:val="0"/>
              </w:rPr>
              <w:t xml:space="preserve">E-06</w:t>
            </w:r>
          </w:p>
        </w:tc>
        <w:tc>
          <w:tcPr/>
          <w:p w:rsidR="00000000" w:rsidDel="00000000" w:rsidP="00000000" w:rsidRDefault="00000000" w:rsidRPr="00000000" w14:paraId="00000080">
            <w:pPr>
              <w:rPr/>
            </w:pPr>
            <w:r w:rsidDel="00000000" w:rsidR="00000000" w:rsidRPr="00000000">
              <w:rPr>
                <w:rtl w:val="0"/>
              </w:rPr>
              <w:t xml:space="preserve">Interfaz web NiceGUI</w:t>
            </w:r>
          </w:p>
        </w:tc>
        <w:tc>
          <w:tcPr/>
          <w:p w:rsidR="00000000" w:rsidDel="00000000" w:rsidP="00000000" w:rsidRDefault="00000000" w:rsidRPr="00000000" w14:paraId="00000081">
            <w:pPr>
              <w:rPr/>
            </w:pPr>
            <w:r w:rsidDel="00000000" w:rsidR="00000000" w:rsidRPr="00000000">
              <w:rPr>
                <w:rtl w:val="0"/>
              </w:rPr>
              <w:t xml:space="preserve">C4</w:t>
            </w:r>
          </w:p>
        </w:tc>
        <w:tc>
          <w:tcPr/>
          <w:p w:rsidR="00000000" w:rsidDel="00000000" w:rsidP="00000000" w:rsidRDefault="00000000" w:rsidRPr="00000000" w14:paraId="00000082">
            <w:pPr>
              <w:rPr/>
            </w:pPr>
            <w:r w:rsidDel="00000000" w:rsidR="00000000" w:rsidRPr="00000000">
              <w:rPr>
                <w:rtl w:val="0"/>
              </w:rPr>
              <w:t xml:space="preserve">Panel principal, órdenes, vehículos y alertas de mantenimiento</w:t>
            </w:r>
          </w:p>
        </w:tc>
        <w:tc>
          <w:tcPr/>
          <w:p w:rsidR="00000000" w:rsidDel="00000000" w:rsidP="00000000" w:rsidRDefault="00000000" w:rsidRPr="00000000" w14:paraId="00000083">
            <w:pPr>
              <w:rPr/>
            </w:pPr>
            <w:r w:rsidDel="00000000" w:rsidR="00000000" w:rsidRPr="00000000">
              <w:rPr>
                <w:rtl w:val="0"/>
              </w:rPr>
              <w:t xml:space="preserve">Incompleto</w:t>
            </w:r>
          </w:p>
          <w:p w:rsidR="00000000" w:rsidDel="00000000" w:rsidP="00000000" w:rsidRDefault="00000000" w:rsidRPr="00000000" w14:paraId="00000084">
            <w:pPr>
              <w:rPr/>
            </w:pPr>
            <w:r w:rsidDel="00000000" w:rsidR="00000000" w:rsidRPr="00000000">
              <w:rPr>
                <w:rtl w:val="0"/>
              </w:rPr>
              <w:t xml:space="preserve">(fala alerta de mantenimiento)</w:t>
            </w:r>
          </w:p>
        </w:tc>
      </w:tr>
      <w:tr>
        <w:trPr>
          <w:cantSplit w:val="0"/>
          <w:tblHeader w:val="0"/>
        </w:trPr>
        <w:tc>
          <w:tcPr/>
          <w:p w:rsidR="00000000" w:rsidDel="00000000" w:rsidP="00000000" w:rsidRDefault="00000000" w:rsidRPr="00000000" w14:paraId="00000085">
            <w:pPr>
              <w:rPr/>
            </w:pPr>
            <w:r w:rsidDel="00000000" w:rsidR="00000000" w:rsidRPr="00000000">
              <w:rPr>
                <w:rtl w:val="0"/>
              </w:rPr>
              <w:t xml:space="preserve">E-07</w:t>
            </w:r>
          </w:p>
        </w:tc>
        <w:tc>
          <w:tcPr/>
          <w:p w:rsidR="00000000" w:rsidDel="00000000" w:rsidP="00000000" w:rsidRDefault="00000000" w:rsidRPr="00000000" w14:paraId="00000086">
            <w:pPr>
              <w:rPr/>
            </w:pPr>
            <w:r w:rsidDel="00000000" w:rsidR="00000000" w:rsidRPr="00000000">
              <w:rPr>
                <w:rtl w:val="0"/>
              </w:rPr>
              <w:t xml:space="preserve">Mapa de entregas con Leaflet</w:t>
            </w:r>
          </w:p>
        </w:tc>
        <w:tc>
          <w:tcPr/>
          <w:p w:rsidR="00000000" w:rsidDel="00000000" w:rsidP="00000000" w:rsidRDefault="00000000" w:rsidRPr="00000000" w14:paraId="00000087">
            <w:pPr>
              <w:rPr/>
            </w:pPr>
            <w:r w:rsidDel="00000000" w:rsidR="00000000" w:rsidRPr="00000000">
              <w:rPr>
                <w:rtl w:val="0"/>
              </w:rPr>
              <w:t xml:space="preserve">C4</w:t>
            </w:r>
          </w:p>
        </w:tc>
        <w:tc>
          <w:tcPr/>
          <w:p w:rsidR="00000000" w:rsidDel="00000000" w:rsidP="00000000" w:rsidRDefault="00000000" w:rsidRPr="00000000" w14:paraId="00000088">
            <w:pPr>
              <w:rPr/>
            </w:pPr>
            <w:r w:rsidDel="00000000" w:rsidR="00000000" w:rsidRPr="00000000">
              <w:rPr>
                <w:rtl w:val="0"/>
              </w:rPr>
              <w:t xml:space="preserve">Marcadores numerados según el orden de la ruta</w:t>
            </w:r>
          </w:p>
        </w:tc>
        <w:tc>
          <w:tcPr/>
          <w:p w:rsidR="00000000" w:rsidDel="00000000" w:rsidP="00000000" w:rsidRDefault="00000000" w:rsidRPr="00000000" w14:paraId="00000089">
            <w:pPr>
              <w:rPr/>
            </w:pPr>
            <w:r w:rsidDel="00000000" w:rsidR="00000000" w:rsidRPr="00000000">
              <w:rPr>
                <w:rtl w:val="0"/>
              </w:rPr>
            </w:r>
          </w:p>
        </w:tc>
      </w:tr>
      <w:tr>
        <w:trPr>
          <w:cantSplit w:val="0"/>
          <w:tblHeader w:val="0"/>
        </w:trPr>
        <w:tc>
          <w:tcPr/>
          <w:p w:rsidR="00000000" w:rsidDel="00000000" w:rsidP="00000000" w:rsidRDefault="00000000" w:rsidRPr="00000000" w14:paraId="0000008A">
            <w:pPr>
              <w:rPr/>
            </w:pPr>
            <w:r w:rsidDel="00000000" w:rsidR="00000000" w:rsidRPr="00000000">
              <w:rPr>
                <w:rtl w:val="0"/>
              </w:rPr>
              <w:t xml:space="preserve">E-08</w:t>
            </w:r>
          </w:p>
        </w:tc>
        <w:tc>
          <w:tcPr/>
          <w:p w:rsidR="00000000" w:rsidDel="00000000" w:rsidP="00000000" w:rsidRDefault="00000000" w:rsidRPr="00000000" w14:paraId="0000008B">
            <w:pPr>
              <w:rPr/>
            </w:pPr>
            <w:r w:rsidDel="00000000" w:rsidR="00000000" w:rsidRPr="00000000">
              <w:rPr>
                <w:rtl w:val="0"/>
              </w:rPr>
              <w:t xml:space="preserve">Ejecución de pruebas con PyTest</w:t>
            </w:r>
          </w:p>
        </w:tc>
        <w:tc>
          <w:tcPr/>
          <w:p w:rsidR="00000000" w:rsidDel="00000000" w:rsidP="00000000" w:rsidRDefault="00000000" w:rsidRPr="00000000" w14:paraId="0000008C">
            <w:pPr>
              <w:rPr/>
            </w:pPr>
            <w:r w:rsidDel="00000000" w:rsidR="00000000" w:rsidRPr="00000000">
              <w:rPr>
                <w:rtl w:val="0"/>
              </w:rPr>
              <w:t xml:space="preserve">C1</w:t>
            </w:r>
          </w:p>
        </w:tc>
        <w:tc>
          <w:tcPr/>
          <w:p w:rsidR="00000000" w:rsidDel="00000000" w:rsidP="00000000" w:rsidRDefault="00000000" w:rsidRPr="00000000" w14:paraId="0000008D">
            <w:pPr>
              <w:rPr/>
            </w:pPr>
            <w:r w:rsidDel="00000000" w:rsidR="00000000" w:rsidRPr="00000000">
              <w:rPr>
                <w:rtl w:val="0"/>
              </w:rPr>
              <w:t xml:space="preserve">Salida de consola con las pruebas aprobadas</w:t>
            </w:r>
          </w:p>
        </w:tc>
        <w:tc>
          <w:tcPr/>
          <w:p w:rsidR="00000000" w:rsidDel="00000000" w:rsidP="00000000" w:rsidRDefault="00000000" w:rsidRPr="00000000" w14:paraId="0000008E">
            <w:pPr>
              <w:rPr/>
            </w:pPr>
            <w:r w:rsidDel="00000000" w:rsidR="00000000" w:rsidRPr="00000000">
              <w:rPr>
                <w:rtl w:val="0"/>
              </w:rPr>
            </w:r>
          </w:p>
        </w:tc>
      </w:tr>
      <w:tr>
        <w:trPr>
          <w:cantSplit w:val="0"/>
          <w:tblHeader w:val="0"/>
        </w:trPr>
        <w:tc>
          <w:tcPr/>
          <w:p w:rsidR="00000000" w:rsidDel="00000000" w:rsidP="00000000" w:rsidRDefault="00000000" w:rsidRPr="00000000" w14:paraId="0000008F">
            <w:pPr>
              <w:rPr/>
            </w:pPr>
            <w:r w:rsidDel="00000000" w:rsidR="00000000" w:rsidRPr="00000000">
              <w:rPr>
                <w:rtl w:val="0"/>
              </w:rPr>
              <w:t xml:space="preserve">E-09</w:t>
            </w:r>
          </w:p>
        </w:tc>
        <w:tc>
          <w:tcPr/>
          <w:p w:rsidR="00000000" w:rsidDel="00000000" w:rsidP="00000000" w:rsidRDefault="00000000" w:rsidRPr="00000000" w14:paraId="00000090">
            <w:pPr>
              <w:rPr/>
            </w:pPr>
            <w:r w:rsidDel="00000000" w:rsidR="00000000" w:rsidRPr="00000000">
              <w:rPr>
                <w:rtl w:val="0"/>
              </w:rPr>
              <w:t xml:space="preserve">Matriz de pruebas CP-01 a CP-09</w:t>
            </w:r>
          </w:p>
        </w:tc>
        <w:tc>
          <w:tcPr/>
          <w:p w:rsidR="00000000" w:rsidDel="00000000" w:rsidP="00000000" w:rsidRDefault="00000000" w:rsidRPr="00000000" w14:paraId="00000091">
            <w:pPr>
              <w:rPr/>
            </w:pPr>
            <w:r w:rsidDel="00000000" w:rsidR="00000000" w:rsidRPr="00000000">
              <w:rPr>
                <w:rtl w:val="0"/>
              </w:rPr>
              <w:t xml:space="preserve">C1</w:t>
            </w:r>
          </w:p>
        </w:tc>
        <w:tc>
          <w:tcPr/>
          <w:p w:rsidR="00000000" w:rsidDel="00000000" w:rsidP="00000000" w:rsidRDefault="00000000" w:rsidRPr="00000000" w14:paraId="00000092">
            <w:pPr>
              <w:rPr/>
            </w:pPr>
            <w:r w:rsidDel="00000000" w:rsidR="00000000" w:rsidRPr="00000000">
              <w:rPr>
                <w:rtl w:val="0"/>
              </w:rPr>
              <w:t xml:space="preserve">Resultado obtenido por caso y defectos corregidos</w:t>
            </w:r>
          </w:p>
        </w:tc>
        <w:tc>
          <w:tcPr/>
          <w:p w:rsidR="00000000" w:rsidDel="00000000" w:rsidP="00000000" w:rsidRDefault="00000000" w:rsidRPr="00000000" w14:paraId="00000093">
            <w:pPr>
              <w:rPr/>
            </w:pPr>
            <w:r w:rsidDel="00000000" w:rsidR="00000000" w:rsidRPr="00000000">
              <w:rPr>
                <w:rtl w:val="0"/>
              </w:rPr>
            </w:r>
          </w:p>
        </w:tc>
      </w:tr>
      <w:tr>
        <w:trPr>
          <w:cantSplit w:val="0"/>
          <w:tblHeader w:val="0"/>
        </w:trPr>
        <w:tc>
          <w:tcPr/>
          <w:p w:rsidR="00000000" w:rsidDel="00000000" w:rsidP="00000000" w:rsidRDefault="00000000" w:rsidRPr="00000000" w14:paraId="00000094">
            <w:pPr>
              <w:rPr/>
            </w:pPr>
            <w:r w:rsidDel="00000000" w:rsidR="00000000" w:rsidRPr="00000000">
              <w:rPr>
                <w:rtl w:val="0"/>
              </w:rPr>
              <w:t xml:space="preserve">E-10</w:t>
            </w:r>
          </w:p>
        </w:tc>
        <w:tc>
          <w:tcPr/>
          <w:p w:rsidR="00000000" w:rsidDel="00000000" w:rsidP="00000000" w:rsidRDefault="00000000" w:rsidRPr="00000000" w14:paraId="00000095">
            <w:pPr>
              <w:rPr/>
            </w:pPr>
            <w:r w:rsidDel="00000000" w:rsidR="00000000" w:rsidRPr="00000000">
              <w:rPr>
                <w:rtl w:val="0"/>
              </w:rPr>
              <w:t xml:space="preserve">Reporte PDF y panel de KPIs</w:t>
            </w:r>
          </w:p>
        </w:tc>
        <w:tc>
          <w:tcPr/>
          <w:p w:rsidR="00000000" w:rsidDel="00000000" w:rsidP="00000000" w:rsidRDefault="00000000" w:rsidRPr="00000000" w14:paraId="00000096">
            <w:pPr>
              <w:rPr/>
            </w:pPr>
            <w:r w:rsidDel="00000000" w:rsidR="00000000" w:rsidRPr="00000000">
              <w:rPr>
                <w:rtl w:val="0"/>
              </w:rPr>
              <w:t xml:space="preserve">C4</w:t>
            </w:r>
          </w:p>
        </w:tc>
        <w:tc>
          <w:tcPr/>
          <w:p w:rsidR="00000000" w:rsidDel="00000000" w:rsidP="00000000" w:rsidRDefault="00000000" w:rsidRPr="00000000" w14:paraId="00000097">
            <w:pPr>
              <w:rPr/>
            </w:pPr>
            <w:r w:rsidDel="00000000" w:rsidR="00000000" w:rsidRPr="00000000">
              <w:rPr>
                <w:rtl w:val="0"/>
              </w:rPr>
              <w:t xml:space="preserve">Reporte generado con filtros por período</w:t>
            </w:r>
          </w:p>
        </w:tc>
        <w:tc>
          <w:tcPr/>
          <w:p w:rsidR="00000000" w:rsidDel="00000000" w:rsidP="00000000" w:rsidRDefault="00000000" w:rsidRPr="00000000" w14:paraId="00000098">
            <w:pPr>
              <w:rPr/>
            </w:pPr>
            <w:r w:rsidDel="00000000" w:rsidR="00000000" w:rsidRPr="00000000">
              <w:rPr>
                <w:rtl w:val="0"/>
              </w:rPr>
            </w:r>
          </w:p>
        </w:tc>
      </w:tr>
      <w:tr>
        <w:trPr>
          <w:cantSplit w:val="0"/>
          <w:tblHeader w:val="0"/>
        </w:trPr>
        <w:tc>
          <w:tcPr/>
          <w:p w:rsidR="00000000" w:rsidDel="00000000" w:rsidP="00000000" w:rsidRDefault="00000000" w:rsidRPr="00000000" w14:paraId="00000099">
            <w:pPr>
              <w:rPr/>
            </w:pPr>
            <w:r w:rsidDel="00000000" w:rsidR="00000000" w:rsidRPr="00000000">
              <w:rPr>
                <w:rtl w:val="0"/>
              </w:rPr>
              <w:t xml:space="preserve">E-11</w:t>
            </w:r>
          </w:p>
        </w:tc>
        <w:tc>
          <w:tcPr/>
          <w:p w:rsidR="00000000" w:rsidDel="00000000" w:rsidP="00000000" w:rsidRDefault="00000000" w:rsidRPr="00000000" w14:paraId="0000009A">
            <w:pPr>
              <w:rPr/>
            </w:pPr>
            <w:r w:rsidDel="00000000" w:rsidR="00000000" w:rsidRPr="00000000">
              <w:rPr>
                <w:rtl w:val="0"/>
              </w:rPr>
              <w:t xml:space="preserve">Métricas de flujo</w:t>
            </w:r>
          </w:p>
        </w:tc>
        <w:tc>
          <w:tcPr/>
          <w:p w:rsidR="00000000" w:rsidDel="00000000" w:rsidP="00000000" w:rsidRDefault="00000000" w:rsidRPr="00000000" w14:paraId="0000009B">
            <w:pPr>
              <w:rPr/>
            </w:pPr>
            <w:r w:rsidDel="00000000" w:rsidR="00000000" w:rsidRPr="00000000">
              <w:rPr>
                <w:rtl w:val="0"/>
              </w:rPr>
              <w:t xml:space="preserve">C2</w:t>
            </w:r>
          </w:p>
        </w:tc>
        <w:tc>
          <w:tcPr/>
          <w:p w:rsidR="00000000" w:rsidDel="00000000" w:rsidP="00000000" w:rsidRDefault="00000000" w:rsidRPr="00000000" w14:paraId="0000009C">
            <w:pPr>
              <w:rPr/>
            </w:pPr>
            <w:r w:rsidDel="00000000" w:rsidR="00000000" w:rsidRPr="00000000">
              <w:rPr>
                <w:rtl w:val="0"/>
              </w:rPr>
              <w:t xml:space="preserve">Lead time, cycle time y throughput semanal</w:t>
            </w:r>
          </w:p>
        </w:tc>
        <w:tc>
          <w:tcPr/>
          <w:p w:rsidR="00000000" w:rsidDel="00000000" w:rsidP="00000000" w:rsidRDefault="00000000" w:rsidRPr="00000000" w14:paraId="0000009D">
            <w:pPr>
              <w:rPr/>
            </w:pPr>
            <w:r w:rsidDel="00000000" w:rsidR="00000000" w:rsidRPr="00000000">
              <w:rPr>
                <w:rtl w:val="0"/>
              </w:rPr>
            </w:r>
          </w:p>
        </w:tc>
      </w:tr>
    </w:tbl>
    <w:p w:rsidR="00000000" w:rsidDel="00000000" w:rsidP="00000000" w:rsidRDefault="00000000" w:rsidRPr="00000000" w14:paraId="0000009E">
      <w:pPr>
        <w:rPr/>
      </w:pPr>
      <w:r w:rsidDel="00000000" w:rsidR="00000000" w:rsidRPr="00000000">
        <w:rPr>
          <w:b w:val="1"/>
          <w:bCs w:val="1"/>
          <w:rtl w:val="0"/>
        </w:rPr>
        <w:t xml:space="preserve">Avance verificable por módulo</w:t>
      </w:r>
      <w:r w:rsidDel="00000000" w:rsidR="00000000" w:rsidRPr="00000000">
        <w:rPr>
          <w:rtl w:val="0"/>
        </w:rPr>
      </w:r>
    </w:p>
    <w:tbl>
      <w:tblPr>
        <w:tblStyle w:val="Table4"/>
        <w:tblW w:w="935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13"/>
        <w:gridCol w:w="2756"/>
        <w:gridCol w:w="1889"/>
        <w:tblGridChange w:id="0">
          <w:tblGrid>
            <w:gridCol w:w="4713"/>
            <w:gridCol w:w="2756"/>
            <w:gridCol w:w="1889"/>
          </w:tblGrid>
        </w:tblGridChange>
      </w:tblGrid>
      <w:tr>
        <w:trPr>
          <w:cantSplit w:val="0"/>
          <w:tblHeader w:val="1"/>
        </w:trPr>
        <w:tc>
          <w:tcPr>
            <w:shd w:fill="f2f2f2" w:val="clear"/>
          </w:tcPr>
          <w:p w:rsidR="00000000" w:rsidDel="00000000" w:rsidP="00000000" w:rsidRDefault="00000000" w:rsidRPr="00000000" w14:paraId="0000009F">
            <w:pPr>
              <w:rPr/>
            </w:pPr>
            <w:r w:rsidDel="00000000" w:rsidR="00000000" w:rsidRPr="00000000">
              <w:rPr>
                <w:rtl w:val="0"/>
              </w:rPr>
              <w:t xml:space="preserve">Módulo</w:t>
            </w:r>
          </w:p>
        </w:tc>
        <w:tc>
          <w:tcPr>
            <w:shd w:fill="f2f2f2" w:val="clear"/>
          </w:tcPr>
          <w:p w:rsidR="00000000" w:rsidDel="00000000" w:rsidP="00000000" w:rsidRDefault="00000000" w:rsidRPr="00000000" w14:paraId="000000A0">
            <w:pPr>
              <w:rPr/>
            </w:pPr>
            <w:r w:rsidDel="00000000" w:rsidR="00000000" w:rsidRPr="00000000">
              <w:rPr>
                <w:rtl w:val="0"/>
              </w:rPr>
              <w:t xml:space="preserve">Avance a la fecha (%)</w:t>
            </w:r>
          </w:p>
        </w:tc>
        <w:tc>
          <w:tcPr>
            <w:shd w:fill="f2f2f2" w:val="clear"/>
          </w:tcPr>
          <w:p w:rsidR="00000000" w:rsidDel="00000000" w:rsidP="00000000" w:rsidRDefault="00000000" w:rsidRPr="00000000" w14:paraId="000000A1">
            <w:pPr>
              <w:rPr/>
            </w:pPr>
            <w:r w:rsidDel="00000000" w:rsidR="00000000" w:rsidRPr="00000000">
              <w:rPr>
                <w:rtl w:val="0"/>
              </w:rPr>
              <w:t xml:space="preserve">Observaciones</w:t>
            </w:r>
          </w:p>
        </w:tc>
      </w:tr>
      <w:tr>
        <w:trPr>
          <w:cantSplit w:val="0"/>
          <w:tblHeader w:val="0"/>
        </w:trPr>
        <w:tc>
          <w:tcPr/>
          <w:p w:rsidR="00000000" w:rsidDel="00000000" w:rsidP="00000000" w:rsidRDefault="00000000" w:rsidRPr="00000000" w14:paraId="000000A2">
            <w:pPr>
              <w:rPr/>
            </w:pPr>
            <w:r w:rsidDel="00000000" w:rsidR="00000000" w:rsidRPr="00000000">
              <w:rPr>
                <w:rtl w:val="0"/>
              </w:rPr>
              <w:t xml:space="preserve">1. Gestión de órdenes de despacho</w:t>
            </w:r>
          </w:p>
        </w:tc>
        <w:tc>
          <w:tcPr/>
          <w:p w:rsidR="00000000" w:rsidDel="00000000" w:rsidP="00000000" w:rsidRDefault="00000000" w:rsidRPr="00000000" w14:paraId="000000A3">
            <w:pPr>
              <w:rPr/>
            </w:pPr>
            <w:r w:rsidDel="00000000" w:rsidR="00000000" w:rsidRPr="00000000">
              <w:rPr>
                <w:rtl w:val="0"/>
              </w:rPr>
            </w:r>
          </w:p>
        </w:tc>
        <w:tc>
          <w:tcPr/>
          <w:p w:rsidR="00000000" w:rsidDel="00000000" w:rsidP="00000000" w:rsidRDefault="00000000" w:rsidRPr="00000000" w14:paraId="000000A4">
            <w:pPr>
              <w:rPr/>
            </w:pPr>
            <w:r w:rsidDel="00000000" w:rsidR="00000000" w:rsidRPr="00000000">
              <w:rPr>
                <w:rtl w:val="0"/>
              </w:rPr>
            </w:r>
          </w:p>
        </w:tc>
      </w:tr>
      <w:tr>
        <w:trPr>
          <w:cantSplit w:val="0"/>
          <w:tblHeader w:val="0"/>
        </w:trPr>
        <w:tc>
          <w:tcPr/>
          <w:p w:rsidR="00000000" w:rsidDel="00000000" w:rsidP="00000000" w:rsidRDefault="00000000" w:rsidRPr="00000000" w14:paraId="000000A5">
            <w:pPr>
              <w:rPr/>
            </w:pPr>
            <w:r w:rsidDel="00000000" w:rsidR="00000000" w:rsidRPr="00000000">
              <w:rPr>
                <w:rtl w:val="0"/>
              </w:rPr>
              <w:t xml:space="preserve">2. Planificación y priorización de rutas</w:t>
            </w:r>
          </w:p>
        </w:tc>
        <w:tc>
          <w:tcPr/>
          <w:p w:rsidR="00000000" w:rsidDel="00000000" w:rsidP="00000000" w:rsidRDefault="00000000" w:rsidRPr="00000000" w14:paraId="000000A6">
            <w:pPr>
              <w:rPr/>
            </w:pPr>
            <w:r w:rsidDel="00000000" w:rsidR="00000000" w:rsidRPr="00000000">
              <w:rPr>
                <w:rtl w:val="0"/>
              </w:rPr>
            </w:r>
          </w:p>
        </w:tc>
        <w:tc>
          <w:tcPr/>
          <w:p w:rsidR="00000000" w:rsidDel="00000000" w:rsidP="00000000" w:rsidRDefault="00000000" w:rsidRPr="00000000" w14:paraId="000000A7">
            <w:pPr>
              <w:rPr/>
            </w:pPr>
            <w:r w:rsidDel="00000000" w:rsidR="00000000" w:rsidRPr="00000000">
              <w:rPr>
                <w:rtl w:val="0"/>
              </w:rPr>
            </w:r>
          </w:p>
        </w:tc>
      </w:tr>
      <w:tr>
        <w:trPr>
          <w:cantSplit w:val="0"/>
          <w:tblHeader w:val="0"/>
        </w:trPr>
        <w:tc>
          <w:tcPr/>
          <w:p w:rsidR="00000000" w:rsidDel="00000000" w:rsidP="00000000" w:rsidRDefault="00000000" w:rsidRPr="00000000" w14:paraId="000000A8">
            <w:pPr>
              <w:rPr/>
            </w:pPr>
            <w:r w:rsidDel="00000000" w:rsidR="00000000" w:rsidRPr="00000000">
              <w:rPr>
                <w:rtl w:val="0"/>
              </w:rPr>
              <w:t xml:space="preserve">3. Gestión de flota y mantenimiento</w:t>
            </w:r>
          </w:p>
        </w:tc>
        <w:tc>
          <w:tcPr/>
          <w:p w:rsidR="00000000" w:rsidDel="00000000" w:rsidP="00000000" w:rsidRDefault="00000000" w:rsidRPr="00000000" w14:paraId="000000A9">
            <w:pPr>
              <w:rPr/>
            </w:pPr>
            <w:r w:rsidDel="00000000" w:rsidR="00000000" w:rsidRPr="00000000">
              <w:rPr>
                <w:rtl w:val="0"/>
              </w:rPr>
            </w:r>
          </w:p>
        </w:tc>
        <w:tc>
          <w:tcPr/>
          <w:p w:rsidR="00000000" w:rsidDel="00000000" w:rsidP="00000000" w:rsidRDefault="00000000" w:rsidRPr="00000000" w14:paraId="000000AA">
            <w:pPr>
              <w:rPr/>
            </w:pPr>
            <w:r w:rsidDel="00000000" w:rsidR="00000000" w:rsidRPr="00000000">
              <w:rPr>
                <w:rtl w:val="0"/>
              </w:rPr>
            </w:r>
          </w:p>
        </w:tc>
      </w:tr>
      <w:tr>
        <w:trPr>
          <w:cantSplit w:val="0"/>
          <w:tblHeader w:val="0"/>
        </w:trPr>
        <w:tc>
          <w:tcPr/>
          <w:p w:rsidR="00000000" w:rsidDel="00000000" w:rsidP="00000000" w:rsidRDefault="00000000" w:rsidRPr="00000000" w14:paraId="000000AB">
            <w:pPr>
              <w:rPr/>
            </w:pPr>
            <w:r w:rsidDel="00000000" w:rsidR="00000000" w:rsidRPr="00000000">
              <w:rPr>
                <w:rtl w:val="0"/>
              </w:rPr>
              <w:t xml:space="preserve">4. Reportes y KPIs</w:t>
            </w:r>
          </w:p>
        </w:tc>
        <w:tc>
          <w:tcPr/>
          <w:p w:rsidR="00000000" w:rsidDel="00000000" w:rsidP="00000000" w:rsidRDefault="00000000" w:rsidRPr="00000000" w14:paraId="000000AC">
            <w:pPr>
              <w:rPr/>
            </w:pPr>
            <w:r w:rsidDel="00000000" w:rsidR="00000000" w:rsidRPr="00000000">
              <w:rPr>
                <w:rtl w:val="0"/>
              </w:rPr>
            </w:r>
          </w:p>
        </w:tc>
        <w:tc>
          <w:tcPr/>
          <w:p w:rsidR="00000000" w:rsidDel="00000000" w:rsidP="00000000" w:rsidRDefault="00000000" w:rsidRPr="00000000" w14:paraId="000000AD">
            <w:pPr>
              <w:rPr/>
            </w:pPr>
            <w:r w:rsidDel="00000000" w:rsidR="00000000" w:rsidRPr="00000000">
              <w:rPr>
                <w:rtl w:val="0"/>
              </w:rPr>
            </w:r>
          </w:p>
        </w:tc>
      </w:tr>
    </w:tbl>
    <w:p w:rsidR="00000000" w:rsidDel="00000000" w:rsidP="00000000" w:rsidRDefault="00000000" w:rsidRPr="00000000" w14:paraId="000000AE">
      <w:pPr>
        <w:pStyle w:val="Heading2"/>
        <w:rPr/>
      </w:pPr>
      <w:r w:rsidDel="00000000" w:rsidR="00000000" w:rsidRPr="00000000">
        <w:rPr>
          <w:rtl w:val="0"/>
        </w:rPr>
        <w:t xml:space="preserve">5. Cumplimiento de indicadores de calidad</w:t>
      </w:r>
    </w:p>
    <w:p w:rsidR="00000000" w:rsidDel="00000000" w:rsidP="00000000" w:rsidRDefault="00000000" w:rsidRPr="00000000" w14:paraId="000000AF">
      <w:pPr>
        <w:rPr/>
      </w:pPr>
      <w:r w:rsidDel="00000000" w:rsidR="00000000" w:rsidRPr="00000000">
        <w:rPr>
          <w:rtl w:val="0"/>
        </w:rPr>
        <w:t xml:space="preserve">El proyecto trabaja las cuatro competencias del perfil de egreso. La tabla indica cómo se cumple cada indicador y qué evidencia (sección 4) lo respalda.</w:t>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7"/>
        <w:gridCol w:w="4920"/>
        <w:gridCol w:w="1343"/>
        <w:tblGridChange w:id="0">
          <w:tblGrid>
            <w:gridCol w:w="3097"/>
            <w:gridCol w:w="4920"/>
            <w:gridCol w:w="1343"/>
          </w:tblGrid>
        </w:tblGridChange>
      </w:tblGrid>
      <w:tr>
        <w:trPr>
          <w:cantSplit w:val="0"/>
          <w:tblHeader w:val="1"/>
        </w:trPr>
        <w:tc>
          <w:tcPr>
            <w:shd w:fill="f2f2f2" w:val="clear"/>
          </w:tcPr>
          <w:p w:rsidR="00000000" w:rsidDel="00000000" w:rsidP="00000000" w:rsidRDefault="00000000" w:rsidRPr="00000000" w14:paraId="000000B0">
            <w:pPr>
              <w:rPr/>
            </w:pPr>
            <w:r w:rsidDel="00000000" w:rsidR="00000000" w:rsidRPr="00000000">
              <w:rPr>
                <w:rtl w:val="0"/>
              </w:rPr>
              <w:t xml:space="preserve">Indicador</w:t>
            </w:r>
          </w:p>
        </w:tc>
        <w:tc>
          <w:tcPr>
            <w:shd w:fill="f2f2f2" w:val="clear"/>
          </w:tcPr>
          <w:p w:rsidR="00000000" w:rsidDel="00000000" w:rsidP="00000000" w:rsidRDefault="00000000" w:rsidRPr="00000000" w14:paraId="000000B1">
            <w:pPr>
              <w:rPr/>
            </w:pPr>
            <w:r w:rsidDel="00000000" w:rsidR="00000000" w:rsidRPr="00000000">
              <w:rPr>
                <w:rtl w:val="0"/>
              </w:rPr>
              <w:t xml:space="preserve">Cómo se cumple en LogiFleet</w:t>
            </w:r>
          </w:p>
        </w:tc>
        <w:tc>
          <w:tcPr>
            <w:shd w:fill="f2f2f2" w:val="clear"/>
          </w:tcPr>
          <w:p w:rsidR="00000000" w:rsidDel="00000000" w:rsidP="00000000" w:rsidRDefault="00000000" w:rsidRPr="00000000" w14:paraId="000000B2">
            <w:pPr>
              <w:rPr/>
            </w:pPr>
            <w:r w:rsidDel="00000000" w:rsidR="00000000" w:rsidRPr="00000000">
              <w:rPr>
                <w:rtl w:val="0"/>
              </w:rPr>
              <w:t xml:space="preserve">Evidencia</w:t>
            </w:r>
          </w:p>
        </w:tc>
      </w:tr>
      <w:tr>
        <w:trPr>
          <w:cantSplit w:val="0"/>
          <w:tblHeader w:val="0"/>
        </w:trPr>
        <w:tc>
          <w:tcPr/>
          <w:p w:rsidR="00000000" w:rsidDel="00000000" w:rsidP="00000000" w:rsidRDefault="00000000" w:rsidRPr="00000000" w14:paraId="000000B3">
            <w:pPr>
              <w:rPr/>
            </w:pPr>
            <w:r w:rsidDel="00000000" w:rsidR="00000000" w:rsidRPr="00000000">
              <w:rPr>
                <w:b w:val="1"/>
                <w:bCs w:val="1"/>
                <w:rtl w:val="0"/>
              </w:rPr>
              <w:t xml:space="preserve">1.1</w:t>
            </w:r>
            <w:r w:rsidDel="00000000" w:rsidR="00000000" w:rsidRPr="00000000">
              <w:rPr>
                <w:rtl w:val="0"/>
              </w:rPr>
              <w:t xml:space="preserve"> Diseña pruebas de validación</w:t>
            </w:r>
          </w:p>
        </w:tc>
        <w:tc>
          <w:tcPr/>
          <w:p w:rsidR="00000000" w:rsidDel="00000000" w:rsidP="00000000" w:rsidRDefault="00000000" w:rsidRPr="00000000" w14:paraId="000000B4">
            <w:pPr>
              <w:rPr/>
            </w:pPr>
            <w:r w:rsidDel="00000000" w:rsidR="00000000" w:rsidRPr="00000000">
              <w:rPr>
                <w:rtl w:val="0"/>
              </w:rPr>
              <w:t xml:space="preserve">Matriz de 9 casos (CP-01 a CP-09) con situación, resultado esperado y resultado obtenido, basada en las reglas de negocio de órdenes, asignación, estados, alertas y reportes. Según el estándar ISO/IEC/IEEE 29119.</w:t>
            </w:r>
          </w:p>
        </w:tc>
        <w:tc>
          <w:tcPr/>
          <w:p w:rsidR="00000000" w:rsidDel="00000000" w:rsidP="00000000" w:rsidRDefault="00000000" w:rsidRPr="00000000" w14:paraId="000000B5">
            <w:pPr>
              <w:rPr/>
            </w:pPr>
            <w:r w:rsidDel="00000000" w:rsidR="00000000" w:rsidRPr="00000000">
              <w:rPr>
                <w:rtl w:val="0"/>
              </w:rPr>
              <w:t xml:space="preserve">E-09</w:t>
            </w:r>
          </w:p>
        </w:tc>
      </w:tr>
      <w:tr>
        <w:trPr>
          <w:cantSplit w:val="0"/>
          <w:tblHeader w:val="0"/>
        </w:trPr>
        <w:tc>
          <w:tcPr/>
          <w:p w:rsidR="00000000" w:rsidDel="00000000" w:rsidP="00000000" w:rsidRDefault="00000000" w:rsidRPr="00000000" w14:paraId="000000B6">
            <w:pPr>
              <w:rPr/>
            </w:pPr>
            <w:r w:rsidDel="00000000" w:rsidR="00000000" w:rsidRPr="00000000">
              <w:rPr>
                <w:b w:val="1"/>
                <w:bCs w:val="1"/>
                <w:rtl w:val="0"/>
              </w:rPr>
              <w:t xml:space="preserve">1.2</w:t>
            </w:r>
            <w:r w:rsidDel="00000000" w:rsidR="00000000" w:rsidRPr="00000000">
              <w:rPr>
                <w:rtl w:val="0"/>
              </w:rPr>
              <w:t xml:space="preserve"> Aplica pruebas de validación</w:t>
            </w:r>
          </w:p>
        </w:tc>
        <w:tc>
          <w:tcPr/>
          <w:p w:rsidR="00000000" w:rsidDel="00000000" w:rsidP="00000000" w:rsidRDefault="00000000" w:rsidRPr="00000000" w14:paraId="000000B7">
            <w:pPr>
              <w:rPr/>
            </w:pPr>
            <w:r w:rsidDel="00000000" w:rsidR="00000000" w:rsidRPr="00000000">
              <w:rPr>
                <w:rtl w:val="0"/>
              </w:rPr>
              <w:t xml:space="preserve">Los 9 casos se automatizan con PyTest junto con pruebas adicionales: odómetro sin retroceso, alerta por fecha, liberación del vehículo al entregar y rendimiento km/L.</w:t>
            </w:r>
          </w:p>
        </w:tc>
        <w:tc>
          <w:tcPr/>
          <w:p w:rsidR="00000000" w:rsidDel="00000000" w:rsidP="00000000" w:rsidRDefault="00000000" w:rsidRPr="00000000" w14:paraId="000000B8">
            <w:pPr>
              <w:rPr/>
            </w:pPr>
            <w:r w:rsidDel="00000000" w:rsidR="00000000" w:rsidRPr="00000000">
              <w:rPr>
                <w:rtl w:val="0"/>
              </w:rPr>
              <w:t xml:space="preserve">E-08, E-09</w:t>
            </w:r>
          </w:p>
        </w:tc>
      </w:tr>
      <w:tr>
        <w:trPr>
          <w:cantSplit w:val="0"/>
          <w:tblHeader w:val="0"/>
        </w:trPr>
        <w:tc>
          <w:tcPr/>
          <w:p w:rsidR="00000000" w:rsidDel="00000000" w:rsidP="00000000" w:rsidRDefault="00000000" w:rsidRPr="00000000" w14:paraId="000000B9">
            <w:pPr>
              <w:rPr/>
            </w:pPr>
            <w:r w:rsidDel="00000000" w:rsidR="00000000" w:rsidRPr="00000000">
              <w:rPr>
                <w:b w:val="1"/>
                <w:bCs w:val="1"/>
                <w:rtl w:val="0"/>
              </w:rPr>
              <w:t xml:space="preserve">1.3</w:t>
            </w:r>
            <w:r w:rsidDel="00000000" w:rsidR="00000000" w:rsidRPr="00000000">
              <w:rPr>
                <w:rtl w:val="0"/>
              </w:rPr>
              <w:t xml:space="preserve"> Desarrolla mejoras según los resultados</w:t>
            </w:r>
          </w:p>
        </w:tc>
        <w:tc>
          <w:tcPr/>
          <w:p w:rsidR="00000000" w:rsidDel="00000000" w:rsidP="00000000" w:rsidRDefault="00000000" w:rsidRPr="00000000" w14:paraId="000000BA">
            <w:pPr>
              <w:rPr/>
            </w:pPr>
            <w:r w:rsidDel="00000000" w:rsidR="00000000" w:rsidRPr="00000000">
              <w:rPr>
                <w:rtl w:val="0"/>
              </w:rPr>
              <w:t xml:space="preserve">Los defectos se registran como tarjetas Urgentes, se corrigen y se repite la prueba fallida (hito H6).</w:t>
            </w:r>
          </w:p>
        </w:tc>
        <w:tc>
          <w:tcPr/>
          <w:p w:rsidR="00000000" w:rsidDel="00000000" w:rsidP="00000000" w:rsidRDefault="00000000" w:rsidRPr="00000000" w14:paraId="000000BB">
            <w:pPr>
              <w:rPr/>
            </w:pPr>
            <w:r w:rsidDel="00000000" w:rsidR="00000000" w:rsidRPr="00000000">
              <w:rPr>
                <w:rtl w:val="0"/>
              </w:rPr>
              <w:t xml:space="preserve">E-01, E-09</w:t>
            </w:r>
          </w:p>
        </w:tc>
      </w:tr>
      <w:tr>
        <w:trPr>
          <w:cantSplit w:val="0"/>
          <w:tblHeader w:val="0"/>
        </w:trPr>
        <w:tc>
          <w:tcPr/>
          <w:p w:rsidR="00000000" w:rsidDel="00000000" w:rsidP="00000000" w:rsidRDefault="00000000" w:rsidRPr="00000000" w14:paraId="000000BC">
            <w:pPr>
              <w:rPr/>
            </w:pPr>
            <w:r w:rsidDel="00000000" w:rsidR="00000000" w:rsidRPr="00000000">
              <w:rPr>
                <w:b w:val="1"/>
                <w:bCs w:val="1"/>
                <w:rtl w:val="0"/>
              </w:rPr>
              <w:t xml:space="preserve">2.1</w:t>
            </w:r>
            <w:r w:rsidDel="00000000" w:rsidR="00000000" w:rsidRPr="00000000">
              <w:rPr>
                <w:rtl w:val="0"/>
              </w:rPr>
              <w:t xml:space="preserve"> Planifica el proyecto con alternativas</w:t>
            </w:r>
          </w:p>
        </w:tc>
        <w:tc>
          <w:tcPr/>
          <w:p w:rsidR="00000000" w:rsidDel="00000000" w:rsidP="00000000" w:rsidRDefault="00000000" w:rsidRPr="00000000" w14:paraId="000000BD">
            <w:pPr>
              <w:rPr/>
            </w:pPr>
            <w:r w:rsidDel="00000000" w:rsidR="00000000" w:rsidRPr="00000000">
              <w:rPr>
                <w:rtl w:val="0"/>
              </w:rPr>
              <w:t xml:space="preserve">Plan Kanban con requerimientos priorizados (MoSCoW), tarjetas por hito y tablas de alternativas con recomendación: mapa (OpenStreetMap o Routes API), cálculo de ruta (heurística propia o API), autenticación y despliegue.</w:t>
            </w:r>
          </w:p>
        </w:tc>
        <w:tc>
          <w:tcPr/>
          <w:p w:rsidR="00000000" w:rsidDel="00000000" w:rsidP="00000000" w:rsidRDefault="00000000" w:rsidRPr="00000000" w14:paraId="000000BE">
            <w:pPr>
              <w:rPr/>
            </w:pPr>
            <w:r w:rsidDel="00000000" w:rsidR="00000000" w:rsidRPr="00000000">
              <w:rPr>
                <w:rtl w:val="0"/>
              </w:rPr>
              <w:t xml:space="preserve">E-01</w:t>
            </w:r>
          </w:p>
        </w:tc>
      </w:tr>
      <w:tr>
        <w:trPr>
          <w:cantSplit w:val="0"/>
          <w:tblHeader w:val="0"/>
        </w:trPr>
        <w:tc>
          <w:tcPr/>
          <w:p w:rsidR="00000000" w:rsidDel="00000000" w:rsidP="00000000" w:rsidRDefault="00000000" w:rsidRPr="00000000" w14:paraId="000000BF">
            <w:pPr>
              <w:rPr/>
            </w:pPr>
            <w:r w:rsidDel="00000000" w:rsidR="00000000" w:rsidRPr="00000000">
              <w:rPr>
                <w:b w:val="1"/>
                <w:bCs w:val="1"/>
                <w:rtl w:val="0"/>
              </w:rPr>
              <w:t xml:space="preserve">2.2</w:t>
            </w:r>
            <w:r w:rsidDel="00000000" w:rsidR="00000000" w:rsidRPr="00000000">
              <w:rPr>
                <w:rtl w:val="0"/>
              </w:rPr>
              <w:t xml:space="preserve"> Controla el proyecto con alternativas</w:t>
            </w:r>
          </w:p>
        </w:tc>
        <w:tc>
          <w:tcPr/>
          <w:p w:rsidR="00000000" w:rsidDel="00000000" w:rsidP="00000000" w:rsidRDefault="00000000" w:rsidRPr="00000000" w14:paraId="000000C0">
            <w:pPr>
              <w:rPr/>
            </w:pPr>
            <w:r w:rsidDel="00000000" w:rsidR="00000000" w:rsidRPr="00000000">
              <w:rPr>
                <w:rtl w:val="0"/>
              </w:rPr>
              <w:t xml:space="preserve">Revisión semanal del tablero, límites WIP, métricas de flujo y retrospectiva cada dos semanas; recorte de alcance de las tarjetas </w:t>
            </w:r>
            <w:r w:rsidDel="00000000" w:rsidR="00000000" w:rsidRPr="00000000">
              <w:rPr>
                <w:i w:val="1"/>
                <w:iCs w:val="1"/>
                <w:rtl w:val="0"/>
              </w:rPr>
              <w:t xml:space="preserve">Could</w:t>
            </w:r>
            <w:r w:rsidDel="00000000" w:rsidR="00000000" w:rsidRPr="00000000">
              <w:rPr>
                <w:rtl w:val="0"/>
              </w:rPr>
              <w:t xml:space="preserve"> si el tiempo es insuficiente.</w:t>
            </w:r>
          </w:p>
        </w:tc>
        <w:tc>
          <w:tcPr/>
          <w:p w:rsidR="00000000" w:rsidDel="00000000" w:rsidP="00000000" w:rsidRDefault="00000000" w:rsidRPr="00000000" w14:paraId="000000C1">
            <w:pPr>
              <w:rPr/>
            </w:pPr>
            <w:r w:rsidDel="00000000" w:rsidR="00000000" w:rsidRPr="00000000">
              <w:rPr>
                <w:rtl w:val="0"/>
              </w:rPr>
              <w:t xml:space="preserve">E-01, E-11</w:t>
            </w:r>
          </w:p>
        </w:tc>
      </w:tr>
      <w:tr>
        <w:trPr>
          <w:cantSplit w:val="0"/>
          <w:tblHeader w:val="0"/>
        </w:trPr>
        <w:tc>
          <w:tcPr/>
          <w:p w:rsidR="00000000" w:rsidDel="00000000" w:rsidP="00000000" w:rsidRDefault="00000000" w:rsidRPr="00000000" w14:paraId="000000C2">
            <w:pPr>
              <w:rPr/>
            </w:pPr>
            <w:r w:rsidDel="00000000" w:rsidR="00000000" w:rsidRPr="00000000">
              <w:rPr>
                <w:b w:val="1"/>
                <w:bCs w:val="1"/>
                <w:rtl w:val="0"/>
              </w:rPr>
              <w:t xml:space="preserve">3.1</w:t>
            </w:r>
            <w:r w:rsidDel="00000000" w:rsidR="00000000" w:rsidRPr="00000000">
              <w:rPr>
                <w:rtl w:val="0"/>
              </w:rPr>
              <w:t xml:space="preserve"> Diseña modelos de datos</w:t>
            </w:r>
          </w:p>
        </w:tc>
        <w:tc>
          <w:tcPr/>
          <w:p w:rsidR="00000000" w:rsidDel="00000000" w:rsidP="00000000" w:rsidRDefault="00000000" w:rsidRPr="00000000" w14:paraId="000000C3">
            <w:pPr>
              <w:rPr/>
            </w:pPr>
            <w:r w:rsidDel="00000000" w:rsidR="00000000" w:rsidRPr="00000000">
              <w:rPr>
                <w:rtl w:val="0"/>
              </w:rPr>
              <w:t xml:space="preserve">Modelo entidad-relación de 9 tablas normalizado en 3FN: clientes, zonas, conductores, vehículos, órdenes, historial de estados, mantenimientos, combustible y usuarios, con relaciones claras y extensibles.</w:t>
            </w:r>
          </w:p>
        </w:tc>
        <w:tc>
          <w:tcPr/>
          <w:p w:rsidR="00000000" w:rsidDel="00000000" w:rsidP="00000000" w:rsidRDefault="00000000" w:rsidRPr="00000000" w14:paraId="000000C4">
            <w:pPr>
              <w:rPr/>
            </w:pPr>
            <w:r w:rsidDel="00000000" w:rsidR="00000000" w:rsidRPr="00000000">
              <w:rPr>
                <w:rtl w:val="0"/>
              </w:rPr>
              <w:t xml:space="preserve">E-03</w:t>
            </w:r>
          </w:p>
        </w:tc>
      </w:tr>
      <w:tr>
        <w:trPr>
          <w:cantSplit w:val="0"/>
          <w:tblHeader w:val="0"/>
        </w:trPr>
        <w:tc>
          <w:tcPr/>
          <w:p w:rsidR="00000000" w:rsidDel="00000000" w:rsidP="00000000" w:rsidRDefault="00000000" w:rsidRPr="00000000" w14:paraId="000000C5">
            <w:pPr>
              <w:rPr/>
            </w:pPr>
            <w:r w:rsidDel="00000000" w:rsidR="00000000" w:rsidRPr="00000000">
              <w:rPr>
                <w:b w:val="1"/>
                <w:bCs w:val="1"/>
                <w:rtl w:val="0"/>
              </w:rPr>
              <w:t xml:space="preserve">3.2</w:t>
            </w:r>
            <w:r w:rsidDel="00000000" w:rsidR="00000000" w:rsidRPr="00000000">
              <w:rPr>
                <w:rtl w:val="0"/>
              </w:rPr>
              <w:t xml:space="preserve"> Implementa modelos de datos</w:t>
            </w:r>
          </w:p>
        </w:tc>
        <w:tc>
          <w:tcPr/>
          <w:p w:rsidR="00000000" w:rsidDel="00000000" w:rsidP="00000000" w:rsidRDefault="00000000" w:rsidRPr="00000000" w14:paraId="000000C6">
            <w:pPr>
              <w:rPr/>
            </w:pPr>
            <w:r w:rsidDel="00000000" w:rsidR="00000000" w:rsidRPr="00000000">
              <w:rPr>
                <w:rtl w:val="0"/>
              </w:rPr>
              <w:t xml:space="preserve">Implementación en MySQL con SQLAlchemy 2.0; creación de tablas con llaves foráneas, datos de ejemplo y consultas desde la API.</w:t>
            </w:r>
          </w:p>
        </w:tc>
        <w:tc>
          <w:tcPr/>
          <w:p w:rsidR="00000000" w:rsidDel="00000000" w:rsidP="00000000" w:rsidRDefault="00000000" w:rsidRPr="00000000" w14:paraId="000000C7">
            <w:pPr>
              <w:rPr/>
            </w:pPr>
            <w:r w:rsidDel="00000000" w:rsidR="00000000" w:rsidRPr="00000000">
              <w:rPr>
                <w:rtl w:val="0"/>
              </w:rPr>
              <w:t xml:space="preserve">E-03, E-04</w:t>
            </w:r>
          </w:p>
        </w:tc>
      </w:tr>
      <w:tr>
        <w:trPr>
          <w:cantSplit w:val="0"/>
          <w:tblHeader w:val="0"/>
        </w:trPr>
        <w:tc>
          <w:tcPr/>
          <w:p w:rsidR="00000000" w:rsidDel="00000000" w:rsidP="00000000" w:rsidRDefault="00000000" w:rsidRPr="00000000" w14:paraId="000000C8">
            <w:pPr>
              <w:rPr/>
            </w:pPr>
            <w:r w:rsidDel="00000000" w:rsidR="00000000" w:rsidRPr="00000000">
              <w:rPr>
                <w:b w:val="1"/>
                <w:bCs w:val="1"/>
                <w:rtl w:val="0"/>
              </w:rPr>
              <w:t xml:space="preserve">4.1</w:t>
            </w:r>
            <w:r w:rsidDel="00000000" w:rsidR="00000000" w:rsidRPr="00000000">
              <w:rPr>
                <w:rtl w:val="0"/>
              </w:rPr>
              <w:t xml:space="preserve"> Construye la solución de software</w:t>
            </w:r>
          </w:p>
        </w:tc>
        <w:tc>
          <w:tcPr/>
          <w:p w:rsidR="00000000" w:rsidDel="00000000" w:rsidP="00000000" w:rsidRDefault="00000000" w:rsidRPr="00000000" w14:paraId="000000C9">
            <w:pPr>
              <w:rPr/>
            </w:pPr>
            <w:r w:rsidDel="00000000" w:rsidR="00000000" w:rsidRPr="00000000">
              <w:rPr>
                <w:rtl w:val="0"/>
              </w:rPr>
              <w:t xml:space="preserve">Backend modular en Python y FastAPI que separa rutas de la API, lógica de negocio y acceso a datos, con control de versiones en Git y GitHub.</w:t>
            </w:r>
          </w:p>
        </w:tc>
        <w:tc>
          <w:tcPr/>
          <w:p w:rsidR="00000000" w:rsidDel="00000000" w:rsidP="00000000" w:rsidRDefault="00000000" w:rsidRPr="00000000" w14:paraId="000000CA">
            <w:pPr>
              <w:rPr/>
            </w:pPr>
            <w:r w:rsidDel="00000000" w:rsidR="00000000" w:rsidRPr="00000000">
              <w:rPr>
                <w:rtl w:val="0"/>
              </w:rPr>
              <w:t xml:space="preserve">E-02, E-05</w:t>
            </w:r>
          </w:p>
        </w:tc>
      </w:tr>
      <w:tr>
        <w:trPr>
          <w:cantSplit w:val="0"/>
          <w:tblHeader w:val="0"/>
        </w:trPr>
        <w:tc>
          <w:tcPr/>
          <w:p w:rsidR="00000000" w:rsidDel="00000000" w:rsidP="00000000" w:rsidRDefault="00000000" w:rsidRPr="00000000" w14:paraId="000000CB">
            <w:pPr>
              <w:rPr/>
            </w:pPr>
            <w:r w:rsidDel="00000000" w:rsidR="00000000" w:rsidRPr="00000000">
              <w:rPr>
                <w:b w:val="1"/>
                <w:bCs w:val="1"/>
                <w:rtl w:val="0"/>
              </w:rPr>
              <w:t xml:space="preserve">4.2</w:t>
            </w:r>
            <w:r w:rsidDel="00000000" w:rsidR="00000000" w:rsidRPr="00000000">
              <w:rPr>
                <w:rtl w:val="0"/>
              </w:rPr>
              <w:t xml:space="preserve"> Integra los componentes</w:t>
            </w:r>
          </w:p>
        </w:tc>
        <w:tc>
          <w:tcPr/>
          <w:p w:rsidR="00000000" w:rsidDel="00000000" w:rsidP="00000000" w:rsidRDefault="00000000" w:rsidRPr="00000000" w14:paraId="000000CC">
            <w:pPr>
              <w:rPr/>
            </w:pPr>
            <w:r w:rsidDel="00000000" w:rsidR="00000000" w:rsidRPr="00000000">
              <w:rPr>
                <w:rtl w:val="0"/>
              </w:rPr>
              <w:t xml:space="preserve">Los 4 módulos se comunican mediante la API REST documentada con OpenAPI/Swagger; la interfaz NiceGUI usa la misma capa de servicios que la API.</w:t>
            </w:r>
          </w:p>
        </w:tc>
        <w:tc>
          <w:tcPr/>
          <w:p w:rsidR="00000000" w:rsidDel="00000000" w:rsidP="00000000" w:rsidRDefault="00000000" w:rsidRPr="00000000" w14:paraId="000000CD">
            <w:pPr>
              <w:rPr/>
            </w:pPr>
            <w:r w:rsidDel="00000000" w:rsidR="00000000" w:rsidRPr="00000000">
              <w:rPr>
                <w:rtl w:val="0"/>
              </w:rPr>
              <w:t xml:space="preserve">E-05, E-06</w:t>
            </w:r>
          </w:p>
        </w:tc>
      </w:tr>
      <w:tr>
        <w:trPr>
          <w:cantSplit w:val="0"/>
          <w:tblHeader w:val="0"/>
        </w:trPr>
        <w:tc>
          <w:tcPr/>
          <w:p w:rsidR="00000000" w:rsidDel="00000000" w:rsidP="00000000" w:rsidRDefault="00000000" w:rsidRPr="00000000" w14:paraId="000000CE">
            <w:pPr>
              <w:rPr/>
            </w:pPr>
            <w:r w:rsidDel="00000000" w:rsidR="00000000" w:rsidRPr="00000000">
              <w:rPr>
                <w:b w:val="1"/>
                <w:bCs w:val="1"/>
                <w:rtl w:val="0"/>
              </w:rPr>
              <w:t xml:space="preserve">4.3</w:t>
            </w:r>
            <w:r w:rsidDel="00000000" w:rsidR="00000000" w:rsidRPr="00000000">
              <w:rPr>
                <w:rtl w:val="0"/>
              </w:rPr>
              <w:t xml:space="preserve"> Implanta la solución</w:t>
            </w:r>
          </w:p>
        </w:tc>
        <w:tc>
          <w:tcPr/>
          <w:p w:rsidR="00000000" w:rsidDel="00000000" w:rsidP="00000000" w:rsidRDefault="00000000" w:rsidRPr="00000000" w14:paraId="000000CF">
            <w:pPr>
              <w:rPr/>
            </w:pPr>
            <w:r w:rsidDel="00000000" w:rsidR="00000000" w:rsidRPr="00000000">
              <w:rPr>
                <w:rtl w:val="0"/>
              </w:rPr>
              <w:t xml:space="preserve">Demo local reproducible con README verificado en una máquina limpia. El despliegue en la nube es opcional y depende del tiempo.</w:t>
            </w:r>
          </w:p>
        </w:tc>
        <w:tc>
          <w:tcPr/>
          <w:p w:rsidR="00000000" w:rsidDel="00000000" w:rsidP="00000000" w:rsidRDefault="00000000" w:rsidRPr="00000000" w14:paraId="000000D0">
            <w:pPr>
              <w:rPr/>
            </w:pPr>
            <w:r w:rsidDel="00000000" w:rsidR="00000000" w:rsidRPr="00000000">
              <w:rPr>
                <w:rtl w:val="0"/>
              </w:rPr>
              <w:t xml:space="preserve">E-06, E-10</w:t>
            </w:r>
          </w:p>
        </w:tc>
      </w:tr>
    </w:tbl>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2"/>
        <w:rPr/>
      </w:pPr>
      <w:r w:rsidDel="00000000" w:rsidR="00000000" w:rsidRPr="00000000">
        <w:rPr>
          <w:rtl w:val="0"/>
        </w:rPr>
        <w:t xml:space="preserve">Conclusions</w:t>
      </w:r>
    </w:p>
    <w:p w:rsidR="00000000" w:rsidDel="00000000" w:rsidP="00000000" w:rsidRDefault="00000000" w:rsidRPr="00000000" w14:paraId="000000D3">
      <w:pPr>
        <w:pStyle w:val="Heading3"/>
        <w:rPr/>
      </w:pPr>
      <w:r w:rsidDel="00000000" w:rsidR="00000000" w:rsidRPr="00000000">
        <w:rPr>
          <w:rtl w:val="0"/>
        </w:rPr>
        <w:t xml:space="preserve">Felipe Huenten</w:t>
      </w:r>
    </w:p>
    <w:p w:rsidR="00000000" w:rsidDel="00000000" w:rsidP="00000000" w:rsidRDefault="00000000" w:rsidRPr="00000000" w14:paraId="000000D4">
      <w:pPr>
        <w:rPr/>
      </w:pPr>
      <w:r w:rsidDel="00000000" w:rsidR="00000000" w:rsidRPr="00000000">
        <w:rPr>
          <w:rtl w:val="0"/>
        </w:rPr>
        <w:t xml:space="preserve">At this midpoint of the APT Project, the main lesson for me is that good decisions about scope matter as much as good code. When we reviewed our plan, we could have tried to keep every planned feature. Instead, we kept the four modules but simplified how each one is built, and this decision keeps the project realistic.</w:t>
      </w:r>
    </w:p>
    <w:p w:rsidR="00000000" w:rsidDel="00000000" w:rsidP="00000000" w:rsidRDefault="00000000" w:rsidRPr="00000000" w14:paraId="000000D5">
      <w:pPr>
        <w:rPr/>
      </w:pPr>
      <w:r w:rsidDel="00000000" w:rsidR="00000000" w:rsidRPr="00000000">
        <w:rPr>
          <w:rtl w:val="0"/>
        </w:rPr>
        <w:t xml:space="preserve">My work focuses on indicators, reports and data. Defining the KPIs, the PDF report and the maintenance alerts showed me that useful information only appears when the data model is clean and the business rules are clear. I also learned that Kanban helps me see my own workload: the work-in-progress limit forces me to finish a task before starting another one.</w:t>
      </w:r>
    </w:p>
    <w:p w:rsidR="00000000" w:rsidDel="00000000" w:rsidP="00000000" w:rsidRDefault="00000000" w:rsidRPr="00000000" w14:paraId="000000D6">
      <w:pPr>
        <w:pStyle w:val="Heading3"/>
        <w:rPr/>
      </w:pPr>
      <w:r w:rsidDel="00000000" w:rsidR="00000000" w:rsidRPr="00000000">
        <w:rPr>
          <w:rtl w:val="0"/>
        </w:rPr>
        <w:t xml:space="preserve">Francisco Cofré</w:t>
      </w:r>
    </w:p>
    <w:p w:rsidR="00000000" w:rsidDel="00000000" w:rsidP="00000000" w:rsidRDefault="00000000" w:rsidRPr="00000000" w14:paraId="000000D7">
      <w:pPr>
        <w:rPr/>
      </w:pPr>
      <w:r w:rsidDel="00000000" w:rsidR="00000000" w:rsidRPr="00000000">
        <w:rPr>
          <w:rtl w:val="0"/>
        </w:rPr>
        <w:t xml:space="preserve">Since the first phase, this project has helped me connect database design with the application that uses it. Working with a normalized MySQL model and a FastAPI backend made me understand that every rule, such as a valid order status change or a vehicle that is available, must be protected in the code and not only in the interface.</w:t>
      </w:r>
    </w:p>
    <w:p w:rsidR="00000000" w:rsidDel="00000000" w:rsidP="00000000" w:rsidRDefault="00000000" w:rsidRPr="00000000" w14:paraId="000000D8">
      <w:pPr>
        <w:rPr/>
      </w:pPr>
      <w:r w:rsidDel="00000000" w:rsidR="00000000" w:rsidRPr="00000000">
        <w:rPr>
          <w:rtl w:val="0"/>
        </w:rPr>
        <w:t xml:space="preserve">Adjusting the technical plan also taught me to choose tools according to the real conditions of the team. Replacing the Google Routes API with OpenStreetMap and using NiceGUI instead of a separate JavaScript interface reduced the cost and the complexity, and it allowed the pair responsible for the application to maintain it in a single language. Working in two pairs, one on the database and one on the application, has improved our communication and our code reviews.</w:t>
      </w:r>
    </w:p>
    <w:p w:rsidR="00000000" w:rsidDel="00000000" w:rsidP="00000000" w:rsidRDefault="00000000" w:rsidRPr="00000000" w14:paraId="000000D9">
      <w:pPr>
        <w:pStyle w:val="Heading2"/>
        <w:rPr/>
      </w:pPr>
      <w:r w:rsidDel="00000000" w:rsidR="00000000" w:rsidRPr="00000000">
        <w:rPr>
          <w:rtl w:val="0"/>
        </w:rPr>
        <w:t xml:space="preserve">Reflection</w:t>
      </w:r>
    </w:p>
    <w:p w:rsidR="00000000" w:rsidDel="00000000" w:rsidP="00000000" w:rsidRDefault="00000000" w:rsidRPr="00000000" w14:paraId="000000DA">
      <w:pPr>
        <w:rPr/>
      </w:pPr>
      <w:r w:rsidDel="00000000" w:rsidR="00000000" w:rsidRPr="00000000">
        <w:rPr>
          <w:rtl w:val="0"/>
        </w:rPr>
        <w:t xml:space="preserve">This progress report shows how our project changed when reality did not match the original plan. Our plan met real constraints, so we adapted the scope, the methodology and the tools instead of keeping a plan that we could not complete. We learned that a plan is useful only when it is reviewed and adjusted with evidence.</w:t>
      </w:r>
    </w:p>
    <w:p w:rsidR="00000000" w:rsidDel="00000000" w:rsidP="00000000" w:rsidRDefault="00000000" w:rsidRPr="00000000" w14:paraId="000000DB">
      <w:pPr>
        <w:rPr/>
      </w:pPr>
      <w:r w:rsidDel="00000000" w:rsidR="00000000" w:rsidRPr="00000000">
        <w:rPr>
          <w:rtl w:val="0"/>
        </w:rPr>
        <w:t xml:space="preserve">The oral feedback from our professor was especially helpful. It helped us understand how to move forward and whether time was working for us or against us. As a result, we ranked the essential features first and moved optional ones, such as user login and cloud deployment, to a lower priority.</w:t>
      </w:r>
    </w:p>
    <w:p w:rsidR="00000000" w:rsidDel="00000000" w:rsidP="00000000" w:rsidRDefault="00000000" w:rsidRPr="00000000" w14:paraId="000000DC">
      <w:pPr>
        <w:rPr/>
      </w:pPr>
      <w:r w:rsidDel="00000000" w:rsidR="00000000" w:rsidRPr="00000000">
        <w:rPr>
          <w:rtl w:val="0"/>
        </w:rPr>
        <w:t xml:space="preserve">We also understood that quality is built from the beginning. A test matrix, a clear data model and a visible board are not extra paperwork; they let two pairs work in parallel without losing control of the project.</w:t>
      </w:r>
    </w:p>
    <w:p w:rsidR="00000000" w:rsidDel="00000000" w:rsidP="00000000" w:rsidRDefault="00000000" w:rsidRPr="00000000" w14:paraId="000000DD">
      <w:pPr>
        <w:rPr/>
      </w:pPr>
      <w:r w:rsidDel="00000000" w:rsidR="00000000" w:rsidRPr="00000000">
        <w:rPr>
          <w:rtl w:val="0"/>
        </w:rPr>
        <w:t xml:space="preserve">For the next weeks, our goal is to complete the route and analytics modules, run the full test matrix, correct the defects we find and prepare a clear final demonstration. We expect the remaining work to be demanding, but a smaller and better-defined scope gives us a realistic path to finish.</w:t>
      </w:r>
    </w:p>
    <w:p w:rsidR="00000000" w:rsidDel="00000000" w:rsidP="00000000" w:rsidRDefault="00000000" w:rsidRPr="00000000" w14:paraId="000000DE">
      <w:pPr>
        <w:pStyle w:val="Heading2"/>
        <w:rPr/>
      </w:pPr>
      <w:r w:rsidDel="00000000" w:rsidR="00000000" w:rsidRPr="00000000">
        <w:rPr>
          <w:rtl w:val="0"/>
        </w:rPr>
        <w:t xml:space="preserve">Bibliografía</w:t>
      </w:r>
    </w:p>
    <w:p w:rsidR="00000000" w:rsidDel="00000000" w:rsidP="00000000" w:rsidRDefault="00000000" w:rsidRPr="00000000" w14:paraId="000000DF">
      <w:pPr>
        <w:rPr/>
      </w:pPr>
      <w:r w:rsidDel="00000000" w:rsidR="00000000" w:rsidRPr="00000000">
        <w:rPr>
          <w:rtl w:val="0"/>
        </w:rPr>
        <w:t xml:space="preserve">FastAPI. (s. f.). </w:t>
      </w:r>
      <w:r w:rsidDel="00000000" w:rsidR="00000000" w:rsidRPr="00000000">
        <w:rPr>
          <w:i w:val="1"/>
          <w:iCs w:val="1"/>
          <w:rtl w:val="0"/>
        </w:rPr>
        <w:t xml:space="preserve">FastAPI Documentation</w:t>
      </w:r>
      <w:r w:rsidDel="00000000" w:rsidR="00000000" w:rsidRPr="00000000">
        <w:rPr>
          <w:rtl w:val="0"/>
        </w:rPr>
        <w:t xml:space="preserve">. https://fastapi.tiangolo.com</w:t>
      </w:r>
    </w:p>
    <w:p w:rsidR="00000000" w:rsidDel="00000000" w:rsidP="00000000" w:rsidRDefault="00000000" w:rsidRPr="00000000" w14:paraId="000000E0">
      <w:pPr>
        <w:rPr/>
      </w:pPr>
      <w:r w:rsidDel="00000000" w:rsidR="00000000" w:rsidRPr="00000000">
        <w:rPr>
          <w:rtl w:val="0"/>
        </w:rPr>
        <w:t xml:space="preserve">GitHub. (s. f.). </w:t>
      </w:r>
      <w:r w:rsidDel="00000000" w:rsidR="00000000" w:rsidRPr="00000000">
        <w:rPr>
          <w:i w:val="1"/>
          <w:iCs w:val="1"/>
          <w:rtl w:val="0"/>
        </w:rPr>
        <w:t xml:space="preserve">GitHub Docs</w:t>
      </w:r>
      <w:r w:rsidDel="00000000" w:rsidR="00000000" w:rsidRPr="00000000">
        <w:rPr>
          <w:rtl w:val="0"/>
        </w:rPr>
        <w:t xml:space="preserve">. https://docs.github.com</w:t>
      </w:r>
    </w:p>
    <w:p w:rsidR="00000000" w:rsidDel="00000000" w:rsidP="00000000" w:rsidRDefault="00000000" w:rsidRPr="00000000" w14:paraId="000000E1">
      <w:pPr>
        <w:rPr/>
      </w:pPr>
      <w:r w:rsidDel="00000000" w:rsidR="00000000" w:rsidRPr="00000000">
        <w:rPr>
          <w:rtl w:val="0"/>
        </w:rPr>
        <w:t xml:space="preserve">International Organization for Standardization. (s. f.). </w:t>
      </w:r>
      <w:r w:rsidDel="00000000" w:rsidR="00000000" w:rsidRPr="00000000">
        <w:rPr>
          <w:i w:val="1"/>
          <w:iCs w:val="1"/>
          <w:rtl w:val="0"/>
        </w:rPr>
        <w:t xml:space="preserve">ISO/IEC/IEEE 29119 – Software testing</w:t>
      </w:r>
      <w:r w:rsidDel="00000000" w:rsidR="00000000" w:rsidRPr="00000000">
        <w:rPr>
          <w:rtl w:val="0"/>
        </w:rPr>
        <w:t xml:space="preserve">. ISO.</w:t>
      </w:r>
    </w:p>
    <w:p w:rsidR="00000000" w:rsidDel="00000000" w:rsidP="00000000" w:rsidRDefault="00000000" w:rsidRPr="00000000" w14:paraId="000000E2">
      <w:pPr>
        <w:rPr/>
      </w:pPr>
      <w:r w:rsidDel="00000000" w:rsidR="00000000" w:rsidRPr="00000000">
        <w:rPr>
          <w:rtl w:val="0"/>
        </w:rPr>
        <w:t xml:space="preserve">NiceGUI. (s. f.). </w:t>
      </w:r>
      <w:r w:rsidDel="00000000" w:rsidR="00000000" w:rsidRPr="00000000">
        <w:rPr>
          <w:i w:val="1"/>
          <w:iCs w:val="1"/>
          <w:rtl w:val="0"/>
        </w:rPr>
        <w:t xml:space="preserve">NiceGUI Documentation</w:t>
      </w:r>
      <w:r w:rsidDel="00000000" w:rsidR="00000000" w:rsidRPr="00000000">
        <w:rPr>
          <w:rtl w:val="0"/>
        </w:rPr>
        <w:t xml:space="preserve">. https://nicegui.io</w:t>
      </w:r>
    </w:p>
    <w:p w:rsidR="00000000" w:rsidDel="00000000" w:rsidP="00000000" w:rsidRDefault="00000000" w:rsidRPr="00000000" w14:paraId="000000E3">
      <w:pPr>
        <w:rPr/>
      </w:pPr>
      <w:r w:rsidDel="00000000" w:rsidR="00000000" w:rsidRPr="00000000">
        <w:rPr>
          <w:rtl w:val="0"/>
        </w:rPr>
        <w:t xml:space="preserve">OpenAPI Initiative. (s. f.). </w:t>
      </w:r>
      <w:r w:rsidDel="00000000" w:rsidR="00000000" w:rsidRPr="00000000">
        <w:rPr>
          <w:i w:val="1"/>
          <w:iCs w:val="1"/>
          <w:rtl w:val="0"/>
        </w:rPr>
        <w:t xml:space="preserve">OpenAPI Specification</w:t>
      </w:r>
      <w:r w:rsidDel="00000000" w:rsidR="00000000" w:rsidRPr="00000000">
        <w:rPr>
          <w:rtl w:val="0"/>
        </w:rPr>
        <w:t xml:space="preserve">. https://spec.openapis.org</w:t>
      </w:r>
    </w:p>
    <w:p w:rsidR="00000000" w:rsidDel="00000000" w:rsidP="00000000" w:rsidRDefault="00000000" w:rsidRPr="00000000" w14:paraId="000000E4">
      <w:pPr>
        <w:rPr/>
      </w:pPr>
      <w:r w:rsidDel="00000000" w:rsidR="00000000" w:rsidRPr="00000000">
        <w:rPr>
          <w:rtl w:val="0"/>
        </w:rPr>
        <w:t xml:space="preserve">OpenStreetMap Foundation. (s. f.). </w:t>
      </w:r>
      <w:r w:rsidDel="00000000" w:rsidR="00000000" w:rsidRPr="00000000">
        <w:rPr>
          <w:i w:val="1"/>
          <w:iCs w:val="1"/>
          <w:rtl w:val="0"/>
        </w:rPr>
        <w:t xml:space="preserve">OpenStreetMap</w:t>
      </w:r>
      <w:r w:rsidDel="00000000" w:rsidR="00000000" w:rsidRPr="00000000">
        <w:rPr>
          <w:rtl w:val="0"/>
        </w:rPr>
        <w:t xml:space="preserve">. https://www.openstreetmap.org</w:t>
      </w:r>
    </w:p>
    <w:p w:rsidR="00000000" w:rsidDel="00000000" w:rsidP="00000000" w:rsidRDefault="00000000" w:rsidRPr="00000000" w14:paraId="000000E5">
      <w:pPr>
        <w:rPr/>
      </w:pPr>
      <w:r w:rsidDel="00000000" w:rsidR="00000000" w:rsidRPr="00000000">
        <w:rPr>
          <w:rtl w:val="0"/>
        </w:rPr>
        <w:t xml:space="preserve">Oracle. (s. f.). </w:t>
      </w:r>
      <w:r w:rsidDel="00000000" w:rsidR="00000000" w:rsidRPr="00000000">
        <w:rPr>
          <w:i w:val="1"/>
          <w:iCs w:val="1"/>
          <w:rtl w:val="0"/>
        </w:rPr>
        <w:t xml:space="preserve">MySQL 8.0 Reference Manual</w:t>
      </w:r>
      <w:r w:rsidDel="00000000" w:rsidR="00000000" w:rsidRPr="00000000">
        <w:rPr>
          <w:rtl w:val="0"/>
        </w:rPr>
        <w:t xml:space="preserve">. https://dev.mysql.com/doc</w:t>
      </w:r>
    </w:p>
    <w:p w:rsidR="00000000" w:rsidDel="00000000" w:rsidP="00000000" w:rsidRDefault="00000000" w:rsidRPr="00000000" w14:paraId="000000E6">
      <w:pPr>
        <w:rPr/>
      </w:pPr>
      <w:r w:rsidDel="00000000" w:rsidR="00000000" w:rsidRPr="00000000">
        <w:rPr>
          <w:rtl w:val="0"/>
        </w:rPr>
        <w:t xml:space="preserve">pytest Development Team. (s. f.). </w:t>
      </w:r>
      <w:r w:rsidDel="00000000" w:rsidR="00000000" w:rsidRPr="00000000">
        <w:rPr>
          <w:i w:val="1"/>
          <w:iCs w:val="1"/>
          <w:rtl w:val="0"/>
        </w:rPr>
        <w:t xml:space="preserve">pytest Documentation</w:t>
      </w:r>
      <w:r w:rsidDel="00000000" w:rsidR="00000000" w:rsidRPr="00000000">
        <w:rPr>
          <w:rtl w:val="0"/>
        </w:rPr>
        <w:t xml:space="preserve">. https://docs.pytest.org</w:t>
      </w:r>
    </w:p>
    <w:p w:rsidR="00000000" w:rsidDel="00000000" w:rsidP="00000000" w:rsidRDefault="00000000" w:rsidRPr="00000000" w14:paraId="000000E7">
      <w:pPr>
        <w:rPr/>
      </w:pPr>
      <w:r w:rsidDel="00000000" w:rsidR="00000000" w:rsidRPr="00000000">
        <w:rPr>
          <w:rtl w:val="0"/>
        </w:rPr>
        <w:t xml:space="preserve">Python Software Foundation. (s. f.). </w:t>
      </w:r>
      <w:r w:rsidDel="00000000" w:rsidR="00000000" w:rsidRPr="00000000">
        <w:rPr>
          <w:i w:val="1"/>
          <w:iCs w:val="1"/>
          <w:rtl w:val="0"/>
        </w:rPr>
        <w:t xml:space="preserve">Python Documentation</w:t>
      </w:r>
      <w:r w:rsidDel="00000000" w:rsidR="00000000" w:rsidRPr="00000000">
        <w:rPr>
          <w:rtl w:val="0"/>
        </w:rPr>
        <w:t xml:space="preserve">. https://docs.python.org</w:t>
      </w:r>
    </w:p>
    <w:p w:rsidR="00000000" w:rsidDel="00000000" w:rsidP="00000000" w:rsidRDefault="00000000" w:rsidRPr="00000000" w14:paraId="000000E8">
      <w:pPr>
        <w:rPr/>
      </w:pPr>
      <w:r w:rsidDel="00000000" w:rsidR="00000000" w:rsidRPr="00000000">
        <w:rPr>
          <w:rtl w:val="0"/>
        </w:rPr>
        <w:t xml:space="preserve">SQLAlchemy. (s. f.). </w:t>
      </w:r>
      <w:r w:rsidDel="00000000" w:rsidR="00000000" w:rsidRPr="00000000">
        <w:rPr>
          <w:i w:val="1"/>
          <w:iCs w:val="1"/>
          <w:rtl w:val="0"/>
        </w:rPr>
        <w:t xml:space="preserve">SQLAlchemy 2.0 Documentation</w:t>
      </w:r>
      <w:r w:rsidDel="00000000" w:rsidR="00000000" w:rsidRPr="00000000">
        <w:rPr>
          <w:rtl w:val="0"/>
        </w:rPr>
        <w:t xml:space="preserve">. https://docs.sqlalchemy.org</w:t>
      </w:r>
    </w:p>
    <w:p w:rsidR="00000000" w:rsidDel="00000000" w:rsidP="00000000" w:rsidRDefault="00000000" w:rsidRPr="00000000" w14:paraId="000000E9">
      <w:pPr>
        <w:rPr/>
      </w:pPr>
      <w:r w:rsidDel="00000000" w:rsidR="00000000" w:rsidRPr="00000000">
        <w:rPr>
          <w:rtl w:val="0"/>
        </w:rPr>
        <w:t xml:space="preserve">Anderson, D. J. (2010). </w:t>
      </w:r>
      <w:r w:rsidDel="00000000" w:rsidR="00000000" w:rsidRPr="00000000">
        <w:rPr>
          <w:i w:val="1"/>
          <w:iCs w:val="1"/>
          <w:rtl w:val="0"/>
        </w:rPr>
        <w:t xml:space="preserve">Kanban: Successful evolutionary change for your technology business</w:t>
      </w:r>
      <w:r w:rsidDel="00000000" w:rsidR="00000000" w:rsidRPr="00000000">
        <w:rPr>
          <w:rtl w:val="0"/>
        </w:rPr>
        <w:t xml:space="preserve">. Blue Hole Press.</w:t>
      </w:r>
    </w:p>
    <w:p w:rsidR="00000000" w:rsidDel="00000000" w:rsidP="00000000" w:rsidRDefault="00000000" w:rsidRPr="00000000" w14:paraId="000000EA">
      <w:pPr>
        <w:pStyle w:val="Heading2"/>
        <w:rPr/>
      </w:pPr>
      <w:r w:rsidDel="00000000" w:rsidR="00000000" w:rsidRPr="00000000">
        <w:rPr>
          <w:rtl w:val="0"/>
        </w:rPr>
        <w:t xml:space="preserve">Anexo de evidencia</w:t>
      </w:r>
    </w:p>
    <w:p w:rsidR="00000000" w:rsidDel="00000000" w:rsidP="00000000" w:rsidRDefault="00000000" w:rsidRPr="00000000" w14:paraId="000000EB">
      <w:pPr>
        <w:rPr/>
      </w:pPr>
      <w:r w:rsidDel="00000000" w:rsidR="00000000" w:rsidRPr="00000000">
        <w:rPr>
          <w:rtl w:val="0"/>
        </w:rPr>
        <w:t xml:space="preserve">Incorporar aquí las capturas y enlaces de las evidencias E-01 a E-11 (sección 4).</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Quote">
    <w:name w:val="Quote"/>
    <w:basedOn w:val="Normal"/>
    <w:qFormat w:val="1"/>
    <w:pPr>
      <w:pBdr>
        <w:left w:color="a0a0a0" w:space="8" w:sz="12" w:val="single"/>
      </w:pBdr>
      <w:ind w:left="720" w:right="720"/>
    </w:pPr>
    <w:rPr>
      <w:i w:val="1"/>
      <w:color w:val="404040"/>
    </w:rPr>
  </w:style>
  <w:style w:type="paragraph" w:styleId="Code">
    <w:name w:val="Code"/>
    <w:basedOn w:val="Normal"/>
    <w:link w:val="CodeChar"/>
    <w:pPr>
      <w:shd w:color="auto" w:fill="f5f5f5" w:val="clear"/>
      <w:spacing w:after="0" w:line="240" w:lineRule="auto"/>
      <w:contextualSpacing w:val="1"/>
    </w:pPr>
    <w:rPr>
      <w:rFonts w:ascii="Consolas" w:cs="Consolas" w:eastAsia="Consolas" w:hAnsi="Consolas"/>
      <w:sz w:val="20"/>
    </w:rPr>
  </w:style>
  <w:style w:type="character" w:styleId="CodeChar">
    <w:name w:val="Code Char"/>
    <w:link w:val="Code"/>
    <w:rPr>
      <w:rFonts w:ascii="Consolas" w:cs="Consolas" w:eastAsia="Consolas" w:hAnsi="Consolas"/>
      <w:sz w:val="20"/>
      <w:shd w:color="auto" w:fill="f5f5f5" w:val="clear"/>
    </w:rPr>
  </w:style>
  <w:style w:type="paragraph" w:styleId="ListParagraph">
    <w:name w:val="List Paragraph"/>
    <w:basedOn w:val="Normal"/>
    <w:qFormat w:val="1"/>
    <w:pPr>
      <w:ind w:left="720"/>
      <w:contextualSpacing w:val="1"/>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styleId="TableNormal" w:default="1">
    <w:name w:val="Normal Table"/>
    <w:tblPr>
      <w:tblInd w:w="0.0" w:type="dxa"/>
      <w:tblCellMar>
        <w:top w:w="0.0" w:type="dxa"/>
        <w:left w:w="108.0" w:type="dxa"/>
        <w:bottom w:w="0.0" w:type="dxa"/>
        <w:right w:w="108.0" w:type="dxa"/>
      </w:tblCellMar>
    </w:tblPr>
  </w:style>
  <w:style w:type="table" w:styleId="TableGrid">
    <w:name w:val="Table Grid"/>
    <w:basedOn w:val="TableNormal"/>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nOw6hvnDCmfT+3r0O8JtaqwLw==">CgMxLjA4AHIhMWJsejZoUFpFRXQ3NzcwRGVaZ2d6aTBrUTFycklpMXlr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