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5AFD" w:rsidRDefault="00AD65F0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07 - Objetos em Swift (II)</w:t>
      </w:r>
    </w:p>
    <w:p w:rsidR="00935AFD" w:rsidRDefault="00935A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935AFD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5AFD" w:rsidRDefault="00AD65F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5AFD" w:rsidRDefault="00AD65F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935AFD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5AFD" w:rsidRDefault="00AD65F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Herança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5AFD" w:rsidRDefault="00AD65F0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Duração da aula: 3 horas e 30 minutos 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totais)</w:t>
            </w:r>
          </w:p>
        </w:tc>
      </w:tr>
      <w:tr w:rsidR="00935AFD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5AFD" w:rsidRDefault="00AD65F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5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https://drive.google.com/open?id=0B5MhKet-B_aUV0xZMC1wdDJPdXc</w:t>
              </w:r>
            </w:hyperlink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35AFD">
        <w:trPr>
          <w:trHeight w:val="240"/>
        </w:trPr>
        <w:tc>
          <w:tcPr>
            <w:tcW w:w="9018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935AFD">
        <w:trPr>
          <w:trHeight w:val="1040"/>
        </w:trPr>
        <w:tc>
          <w:tcPr>
            <w:tcW w:w="9018" w:type="dxa"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35AFD" w:rsidRDefault="00AD65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Que os alunos consigam fixar os conceitos de herança na Programação Orientada a Objetos vistos em aulas anteriores</w:t>
            </w:r>
          </w:p>
          <w:p w:rsidR="00935AFD" w:rsidRDefault="00AD65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Que os alunos consigam implementar soluções em Swift utilizando herança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35AFD">
        <w:trPr>
          <w:trHeight w:val="240"/>
        </w:trPr>
        <w:tc>
          <w:tcPr>
            <w:tcW w:w="9018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1520"/>
        </w:trPr>
        <w:tc>
          <w:tcPr>
            <w:tcW w:w="9018" w:type="dxa"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35AFD" w:rsidRDefault="00AD6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Revisão dos conceitos abordados sobre herança nas aulas de POO</w:t>
            </w:r>
          </w:p>
          <w:p w:rsidR="00935AFD" w:rsidRDefault="00AD6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Herança em Swift: Sintaxe</w:t>
            </w:r>
          </w:p>
          <w:p w:rsidR="00935AFD" w:rsidRDefault="00AD6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Generalização - Especificação</w:t>
            </w:r>
          </w:p>
          <w:p w:rsidR="00935AFD" w:rsidRDefault="00AD6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>Overriding (Diferenças com overloading)</w:t>
            </w:r>
          </w:p>
          <w:p w:rsidR="00935AFD" w:rsidRDefault="00AD6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rPr>
                <w:lang w:val="pt-BR" w:bidi="pt-BR"/>
              </w:rPr>
              <w:t xml:space="preserve">uso de </w:t>
            </w:r>
            <w:r>
              <w:rPr>
                <w:i/>
                <w:lang w:val="pt-BR" w:bidi="pt-BR"/>
              </w:rPr>
              <w:t>super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0"/>
        <w:gridCol w:w="1260"/>
      </w:tblGrid>
      <w:tr w:rsidR="00935AFD">
        <w:trPr>
          <w:trHeight w:val="360"/>
        </w:trPr>
        <w:tc>
          <w:tcPr>
            <w:tcW w:w="7740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35AFD">
        <w:trPr>
          <w:trHeight w:val="840"/>
        </w:trPr>
        <w:tc>
          <w:tcPr>
            <w:tcW w:w="7740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Os objetivos serão apresentados de forma explícita, indicando aos alunos que será dada continuidade à aplicação em Swift dos conceitos aprendidos relacionados a Objetos. Nesta aula especificamente, herança.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Os alunos devem conseguir usar melhor a herança, </w:t>
            </w:r>
            <w:r>
              <w:rPr>
                <w:lang w:val="pt-BR" w:bidi="pt-BR"/>
              </w:rPr>
              <w:t>reconhecer onde usá-la e implementar relações de herança em Swift.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60" w:type="dxa"/>
            <w:vMerge w:val="restart"/>
          </w:tcPr>
          <w:p w:rsidR="00935AFD" w:rsidRDefault="00AD65F0">
            <w:pP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935AFD">
        <w:trPr>
          <w:trHeight w:val="1080"/>
        </w:trPr>
        <w:tc>
          <w:tcPr>
            <w:tcW w:w="7740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Começar relembrando os conceitos sobre Herança vistos há algumas aulas. Escolher um dos cenários modelados na introdução da matéria e propor o desafio de modelar esse cenário em Swift.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60" w:type="dxa"/>
            <w:vMerge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35AFD">
        <w:trPr>
          <w:trHeight w:val="420"/>
        </w:trPr>
        <w:tc>
          <w:tcPr>
            <w:tcW w:w="7755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35AFD">
        <w:trPr>
          <w:trHeight w:val="28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ao conteúdo novo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780"/>
        </w:trPr>
        <w:tc>
          <w:tcPr>
            <w:tcW w:w="7755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Matérias vistas nas aulas anteriores: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Introdução ao uso de Objetos em Swift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 w:val="restart"/>
          </w:tcPr>
          <w:p w:rsidR="00935AFD" w:rsidRDefault="00AD65F0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935AFD">
        <w:trPr>
          <w:trHeight w:val="760"/>
        </w:trPr>
        <w:tc>
          <w:tcPr>
            <w:tcW w:w="7755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Herança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1780"/>
        </w:trPr>
        <w:tc>
          <w:tcPr>
            <w:tcW w:w="7755" w:type="dxa"/>
          </w:tcPr>
          <w:p w:rsidR="00935AFD" w:rsidRDefault="00AD6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Breve revisão do que aprendemos sobre herança no módulo de POO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Sintaxe para especificar Herança em Swift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Herança simples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Superclasses e subclasses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Sobregravação de métodos (overriding)</w:t>
            </w:r>
          </w:p>
          <w:p w:rsidR="00935AFD" w:rsidRDefault="00AD65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Uso de </w:t>
            </w:r>
            <w:r>
              <w:rPr>
                <w:i/>
                <w:lang w:val="pt-BR" w:bidi="pt-BR"/>
              </w:rPr>
              <w:t>super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É possível utilizar a </w:t>
            </w:r>
            <w:hyperlink r:id="rId6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 xml:space="preserve"> da última aula como revisão e introdução da matéria.</w:t>
            </w:r>
          </w:p>
          <w:p w:rsidR="00935AFD" w:rsidRDefault="0093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vMerge/>
          </w:tcPr>
          <w:p w:rsidR="00935AFD" w:rsidRDefault="0093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35AFD">
        <w:trPr>
          <w:trHeight w:val="66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935AFD" w:rsidRDefault="00AD6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935AFD" w:rsidRDefault="0093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35AFD">
        <w:trPr>
          <w:trHeight w:val="620"/>
        </w:trPr>
        <w:tc>
          <w:tcPr>
            <w:tcW w:w="7755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35AFD" w:rsidRDefault="00AD65F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Resolver o exercício 1 da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folha de exercícios</w:t>
              </w:r>
            </w:hyperlink>
            <w:r>
              <w:rPr>
                <w:lang w:val="pt-BR" w:bidi="pt-BR"/>
              </w:rPr>
              <w:t>.</w:t>
            </w:r>
          </w:p>
          <w:p w:rsidR="00935AFD" w:rsidRDefault="00AD65F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Nesse exercício, a ideia é implementar a hierarquia de classes básica de um minissistema bancário (Cliente, Conta Corrente, Poupança...). A partir da solução do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exercício 1 da aula anterior</w:t>
              </w:r>
            </w:hyperlink>
            <w:r>
              <w:rPr>
                <w:lang w:val="pt-BR" w:bidi="pt-BR"/>
              </w:rPr>
              <w:t>, pedir que os alunos façam as modificações necessárias.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245" w:type="dxa"/>
            <w:vMerge w:val="restart"/>
          </w:tcPr>
          <w:p w:rsidR="00935AFD" w:rsidRDefault="00AD6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935AFD">
        <w:trPr>
          <w:trHeight w:val="6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lang w:val="pt-BR" w:bidi="pt-BR"/>
              </w:rPr>
              <w:t>Fazer uma troca de ideias sobre o exercício, pensando sobre conceitos como abstração, generalização e especialização.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vMerge/>
          </w:tcPr>
          <w:p w:rsidR="00935AFD" w:rsidRDefault="00935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35AFD">
        <w:trPr>
          <w:trHeight w:val="34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Teoria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440"/>
        </w:trPr>
        <w:tc>
          <w:tcPr>
            <w:tcW w:w="7755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Aprofundar o conceito de Herança.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  <w:tc>
          <w:tcPr>
            <w:tcW w:w="1245" w:type="dxa"/>
            <w:vMerge w:val="restart"/>
          </w:tcPr>
          <w:p w:rsidR="00935AFD" w:rsidRDefault="00AD65F0">
            <w:pP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935AFD">
        <w:trPr>
          <w:trHeight w:val="1020"/>
        </w:trPr>
        <w:tc>
          <w:tcPr>
            <w:tcW w:w="7755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Breve descrição: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Ressaltar os seguintes pontos:</w:t>
            </w:r>
          </w:p>
          <w:p w:rsidR="00935AFD" w:rsidRDefault="00AD65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Reusabilidade</w:t>
            </w:r>
          </w:p>
          <w:p w:rsidR="00935AFD" w:rsidRDefault="00AD65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Sempre levar em conta o relacionamento “É Um” </w:t>
            </w:r>
          </w:p>
          <w:p w:rsidR="00935AFD" w:rsidRDefault="00AD65F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Se B é subclasse de A, então todo objeto que seja instância de B “é um” A</w:t>
            </w:r>
          </w:p>
          <w:p w:rsidR="00935AFD" w:rsidRDefault="00AD65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Especialização, generalização</w:t>
            </w:r>
          </w:p>
          <w:p w:rsidR="00935AFD" w:rsidRDefault="00AD65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Insistimos em armar as hierarquias pensando no </w:t>
            </w:r>
            <w:r>
              <w:rPr>
                <w:b/>
                <w:lang w:val="pt-BR" w:bidi="pt-BR"/>
              </w:rPr>
              <w:t>comportamento</w:t>
            </w:r>
            <w:r>
              <w:rPr>
                <w:lang w:val="pt-BR" w:bidi="pt-BR"/>
              </w:rPr>
              <w:t xml:space="preserve"> dos objetos e não na estrutura interna deles.</w:t>
            </w:r>
          </w:p>
          <w:p w:rsidR="00935AFD" w:rsidRDefault="00AD65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Mostrar exemplos de hierarquias bem e mal feitas.  Debater os exemplos entre todos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vMerge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8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Perguntas para verificar a compreensão:</w:t>
            </w:r>
          </w:p>
          <w:p w:rsidR="00935AFD" w:rsidRDefault="00AD65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 xml:space="preserve">Ordenar a hierarquia de classes: Veículo, barco, automóvel, moto.  </w:t>
            </w:r>
          </w:p>
          <w:p w:rsidR="00935AFD" w:rsidRDefault="00AD65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Dar outros exemplos com objetos físicos que possam ser encontrados em sala (a própria sala, móveis, lousa, alunos, professores, etc)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34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 longa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35AFD">
        <w:trPr>
          <w:trHeight w:val="62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Exercício 2 da </w:t>
            </w:r>
            <w:hyperlink r:id="rId9">
              <w:r>
                <w:rPr>
                  <w:color w:val="1155CC"/>
                  <w:u w:val="single"/>
                  <w:lang w:val="pt-BR" w:bidi="pt-BR"/>
                </w:rPr>
                <w:t>folha de exercícios</w:t>
              </w:r>
            </w:hyperlink>
            <w:r>
              <w:rPr>
                <w:lang w:val="pt-BR" w:bidi="pt-BR"/>
              </w:rPr>
              <w:t>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935AFD">
        <w:trPr>
          <w:trHeight w:val="62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935AFD" w:rsidRDefault="00AD65F0">
            <w:pPr>
              <w:jc w:val="both"/>
            </w:pPr>
            <w:r>
              <w:rPr>
                <w:lang w:val="pt-BR" w:bidi="pt-BR"/>
              </w:rPr>
              <w:t>Troca de ideias e resolução em conjunto.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935AFD">
        <w:trPr>
          <w:trHeight w:val="62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Exercício 3 da </w:t>
            </w:r>
            <w:hyperlink r:id="rId10">
              <w:r>
                <w:rPr>
                  <w:color w:val="1155CC"/>
                  <w:u w:val="single"/>
                  <w:lang w:val="pt-BR" w:bidi="pt-BR"/>
                </w:rPr>
                <w:t>folha de exercícios</w:t>
              </w:r>
            </w:hyperlink>
            <w:r>
              <w:rPr>
                <w:lang w:val="pt-BR" w:bidi="pt-BR"/>
              </w:rPr>
              <w:t>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935AFD">
        <w:trPr>
          <w:trHeight w:val="56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935AFD" w:rsidRDefault="00AD65F0">
            <w:pPr>
              <w:jc w:val="both"/>
            </w:pPr>
            <w:r>
              <w:rPr>
                <w:lang w:val="pt-BR" w:bidi="pt-BR"/>
              </w:rPr>
              <w:t>Troca de ideias e resolução em conjunto.</w:t>
            </w:r>
          </w:p>
          <w:p w:rsidR="00935AFD" w:rsidRDefault="00935AFD">
            <w:pP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935AFD">
        <w:trPr>
          <w:trHeight w:val="76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Exercício 4 da </w:t>
            </w:r>
            <w:hyperlink r:id="rId11">
              <w:r>
                <w:rPr>
                  <w:color w:val="1155CC"/>
                  <w:u w:val="single"/>
                  <w:lang w:val="pt-BR" w:bidi="pt-BR"/>
                </w:rPr>
                <w:t>folha de exercícios</w:t>
              </w:r>
            </w:hyperlink>
            <w:r>
              <w:rPr>
                <w:lang w:val="pt-BR" w:bidi="pt-BR"/>
              </w:rPr>
              <w:t>.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935AFD">
        <w:trPr>
          <w:trHeight w:val="620"/>
        </w:trPr>
        <w:tc>
          <w:tcPr>
            <w:tcW w:w="7755" w:type="dxa"/>
            <w:tcBorders>
              <w:right w:val="single" w:sz="4" w:space="0" w:color="000000"/>
            </w:tcBorders>
          </w:tcPr>
          <w:p w:rsidR="00935AFD" w:rsidRDefault="00AD65F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935AFD" w:rsidRDefault="00AD65F0">
            <w:pPr>
              <w:jc w:val="both"/>
            </w:pPr>
            <w:r>
              <w:rPr>
                <w:lang w:val="pt-BR" w:bidi="pt-BR"/>
              </w:rPr>
              <w:t>Troca de ideias e resolução em conjunto.</w:t>
            </w:r>
          </w:p>
          <w:p w:rsidR="00935AFD" w:rsidRDefault="00935AFD">
            <w:pP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5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0"/>
        <w:gridCol w:w="1230"/>
      </w:tblGrid>
      <w:tr w:rsidR="00935AFD">
        <w:trPr>
          <w:trHeight w:val="320"/>
        </w:trPr>
        <w:tc>
          <w:tcPr>
            <w:tcW w:w="7770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2" w:name="_7lytf418l9j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30" w:type="dxa"/>
            <w:shd w:val="clear" w:color="auto" w:fill="9CC3E5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935AFD">
        <w:trPr>
          <w:trHeight w:val="300"/>
        </w:trPr>
        <w:tc>
          <w:tcPr>
            <w:tcW w:w="7770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Atividade de encerramento:</w:t>
            </w:r>
          </w:p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Retomar as matérias do começo, mas agora com a visão de ter trabalhado durante toda a aula com herança:</w:t>
            </w:r>
          </w:p>
          <w:p w:rsidR="00935AFD" w:rsidRDefault="00AD65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Por que herança</w:t>
            </w:r>
          </w:p>
          <w:p w:rsidR="00935AFD" w:rsidRDefault="00AD65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Como modelar boas hierarquias de classes</w:t>
            </w:r>
          </w:p>
          <w:p w:rsidR="00935AFD" w:rsidRDefault="00AD65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lang w:val="pt-BR" w:bidi="pt-BR"/>
              </w:rPr>
              <w:t>Particularidades de Swift</w:t>
            </w:r>
          </w:p>
          <w:p w:rsidR="00935AFD" w:rsidRDefault="00935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30" w:type="dxa"/>
          </w:tcPr>
          <w:p w:rsidR="00935AFD" w:rsidRDefault="00AD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</w:tbl>
    <w:p w:rsidR="00935AFD" w:rsidRDefault="00935AFD">
      <w:pPr>
        <w:pBdr>
          <w:top w:val="nil"/>
          <w:left w:val="nil"/>
          <w:bottom w:val="nil"/>
          <w:right w:val="nil"/>
          <w:between w:val="nil"/>
        </w:pBdr>
      </w:pPr>
    </w:p>
    <w:sectPr w:rsidR="00935AF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0F7"/>
    <w:multiLevelType w:val="multilevel"/>
    <w:tmpl w:val="0186E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72440"/>
    <w:multiLevelType w:val="multilevel"/>
    <w:tmpl w:val="E37E0FC4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2" w15:restartNumberingAfterBreak="0">
    <w:nsid w:val="1B7C116C"/>
    <w:multiLevelType w:val="multilevel"/>
    <w:tmpl w:val="0662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F561B4"/>
    <w:multiLevelType w:val="multilevel"/>
    <w:tmpl w:val="0A0A5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D72D0A"/>
    <w:multiLevelType w:val="multilevel"/>
    <w:tmpl w:val="20E6A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232D5"/>
    <w:multiLevelType w:val="multilevel"/>
    <w:tmpl w:val="AB623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737225"/>
    <w:multiLevelType w:val="multilevel"/>
    <w:tmpl w:val="68C6D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AFD"/>
    <w:rsid w:val="00935AFD"/>
    <w:rsid w:val="00A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17D15-5CA1-463C-A64A-5250043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6jmKxLq9Brht1WwzpQglZEvUZNQ5nVDHeeqiM9hq5M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8IOyiqe-L6-5vWX2UujEs0RGmKA218DqgL-m1yA7Fq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Ost3LrbqP9quNRPYjOYWNSA0VRnZuupDWMogMZTCcCI" TargetMode="External"/><Relationship Id="rId11" Type="http://schemas.openxmlformats.org/officeDocument/2006/relationships/hyperlink" Target="https://drive.google.com/open?id=18IOyiqe-L6-5vWX2UujEs0RGmKA218DqgL-m1yA7FqY" TargetMode="External"/><Relationship Id="rId5" Type="http://schemas.openxmlformats.org/officeDocument/2006/relationships/hyperlink" Target="https://drive.google.com/open?id=0B5MhKet-B_aUV0xZMC1wdDJPdXc" TargetMode="External"/><Relationship Id="rId10" Type="http://schemas.openxmlformats.org/officeDocument/2006/relationships/hyperlink" Target="https://drive.google.com/open?id=18IOyiqe-L6-5vWX2UujEs0RGmKA218DqgL-m1yA7F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IOyiqe-L6-5vWX2UujEs0RGmKA218DqgL-m1yA7F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3729</Characters>
  <Application>Microsoft Office Word</Application>
  <DocSecurity>4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2018-11-08T19:36:00Z</dcterms:created>
  <dcterms:modified xsi:type="dcterms:W3CDTF">2018-11-08T19:36:00Z</dcterms:modified>
</cp:coreProperties>
</file>