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88" w:rsidRPr="009C0A88" w:rsidRDefault="009C0A88" w:rsidP="009C0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50" w:right="-150"/>
        <w:rPr>
          <w:rFonts w:ascii="Arial" w:eastAsia="Times New Roman" w:hAnsi="Arial" w:cs="Arial"/>
          <w:color w:val="575757"/>
          <w:sz w:val="19"/>
          <w:szCs w:val="19"/>
          <w:lang w:eastAsia="pt-BR"/>
        </w:rPr>
      </w:pP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8552"/>
      </w:tblGrid>
      <w:tr w:rsidR="009C0A88" w:rsidRPr="009C0A88" w:rsidTr="009C0A88">
        <w:tc>
          <w:tcPr>
            <w:tcW w:w="5000" w:type="pct"/>
            <w:hideMark/>
          </w:tcPr>
          <w:p w:rsidR="009C0A88" w:rsidRPr="009C0A88" w:rsidRDefault="009C0A88" w:rsidP="009C0A88">
            <w:pPr>
              <w:spacing w:after="0" w:line="240" w:lineRule="auto"/>
              <w:divId w:val="2057658715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0" w:name="_GoBack"/>
            <w:bookmarkEnd w:id="0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“A equipe brasileira deverá vencer a competição</w:t>
            </w:r>
            <w:r w:rsidRPr="009C0A88"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  <w:t>. Não só</w:t>
            </w: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possui os melhores atletas, </w:t>
            </w:r>
            <w:r w:rsidRPr="009C0A88"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  <w:t>como também</w:t>
            </w: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o técnico é dos mais competentes. </w:t>
            </w:r>
            <w:r w:rsidRPr="009C0A88"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  <w:t>Além disso,</w:t>
            </w: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tem treinado bastante e está sendo apontada pela imprensa como a favorita.</w:t>
            </w:r>
            <w:proofErr w:type="gramStart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”</w:t>
            </w:r>
            <w:proofErr w:type="gramEnd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Nesse enunciado, há a recorrência da relação discursivo-argumentativa do tipo:</w:t>
            </w:r>
          </w:p>
        </w:tc>
      </w:tr>
      <w:tr w:rsidR="009C0A88" w:rsidRPr="009C0A88" w:rsidTr="009C0A88"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975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Conjunção.</w:t>
                  </w:r>
                </w:p>
              </w:tc>
            </w:tr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Disjunção.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Justificação ou explicação.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Comparação.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Conjunção.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Conclusão.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62"/>
              <w:gridCol w:w="7342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Resposta: D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No enunciado há soma de argumentos para convencer o leitor de que a seleção brasileira vencerá a competição. Tal soma de argumentos classifica-se como coesão de conjunção.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</w:tbl>
    <w:p w:rsidR="009C0A88" w:rsidRPr="009C0A88" w:rsidRDefault="009C0A88" w:rsidP="009C0A8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2</w:t>
      </w:r>
      <w:proofErr w:type="gramEnd"/>
    </w:p>
    <w:p w:rsidR="009C0A88" w:rsidRPr="009C0A88" w:rsidRDefault="009C0A88" w:rsidP="009C0A8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C0A8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C0A88" w:rsidRPr="009C0A88" w:rsidTr="009C0A88">
        <w:tc>
          <w:tcPr>
            <w:tcW w:w="0" w:type="auto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 w:val="restart"/>
            <w:hideMark/>
          </w:tcPr>
          <w:p w:rsidR="009C0A88" w:rsidRPr="009C0A88" w:rsidRDefault="009C0A88" w:rsidP="009C0A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“Magda, desta parte quem cuida é o suporte técnico. Por favor, envie uma mensagem para eles, apresentando, com clareza, a sua dúvida que prontamente será atendida.” Neste recado, o leitor depara-se:</w:t>
            </w: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60"/>
              <w:gridCol w:w="6224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 um referente não explícito para o pronome “eles”.</w:t>
                  </w:r>
                </w:p>
              </w:tc>
            </w:tr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 um texto sem segmentos coesivos entre as orações.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 um referencial coesivo anafórico (eles).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 a expressão “suporte técnico“, a qual é referente do pronome anafórico “eles”.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 um referente não explícito para o pronome “eles”.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 um referente explícito, que é o termo Magda.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6689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Resposta: D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O elemento coesivo “eles” não possui um referente explícito no texto, precisando, portanto, ser inferido pelo leitor. Na verdade, os membros da equipe do suporte técnico tornam-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lastRenderedPageBreak/>
                    <w:t>se o referente para “eles”.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0A88" w:rsidRPr="009C0A88" w:rsidRDefault="009C0A88" w:rsidP="009C0A8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3</w:t>
      </w:r>
      <w:proofErr w:type="gramEnd"/>
    </w:p>
    <w:p w:rsidR="009C0A88" w:rsidRPr="009C0A88" w:rsidRDefault="009C0A88" w:rsidP="009C0A8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C0A8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C0A88" w:rsidRPr="009C0A88" w:rsidTr="009C0A88">
        <w:tc>
          <w:tcPr>
            <w:tcW w:w="0" w:type="auto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 w:val="restart"/>
            <w:hideMark/>
          </w:tcPr>
          <w:p w:rsidR="009C0A88" w:rsidRPr="009C0A88" w:rsidRDefault="009C0A88" w:rsidP="009C0A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concisão de um texto implica, entre outros aspectos, o cuidado de não usar clichês e evitar repetição, tais como nos exemplos abaixo, exceto em:</w:t>
            </w: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5176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Em resposta ao seu ofício.</w:t>
                  </w:r>
                </w:p>
              </w:tc>
            </w:tr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Acabamento final.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Empréstimo temporário.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Planejar antecipadamente.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Nada mais havendo a tratar, subscrevemo-nos.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Em resposta ao seu ofício.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56"/>
              <w:gridCol w:w="6828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Resposta: E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Nas alternativas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a,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b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e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c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encontramos termos redundantes; afinal, acabamento é final; se é empréstimo, é um contrato temporário; e assim por diante. No caso da alternativa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d,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temos clichê, construção antiquada, que deve ser abolida em textos. Apenas na alternativa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e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encontramos um texto objetivo, conciso.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0A88" w:rsidRPr="009C0A88" w:rsidRDefault="009C0A88" w:rsidP="009C0A8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4</w:t>
      </w:r>
      <w:proofErr w:type="gramEnd"/>
    </w:p>
    <w:p w:rsidR="009C0A88" w:rsidRPr="009C0A88" w:rsidRDefault="009C0A88" w:rsidP="009C0A8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C0A8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C0A88" w:rsidRPr="009C0A88" w:rsidTr="009C0A88">
        <w:tc>
          <w:tcPr>
            <w:tcW w:w="0" w:type="auto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 w:val="restart"/>
            <w:hideMark/>
          </w:tcPr>
          <w:p w:rsidR="009C0A88" w:rsidRPr="009C0A88" w:rsidRDefault="009C0A88" w:rsidP="009C0A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Assinale a alternativa em que a vírgula está empregada incorretamente:</w:t>
            </w: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6479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das características mais importantes da administração sistêmica</w:t>
                  </w:r>
                  <w:proofErr w:type="gramStart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, reside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no fato de serem as organizações vistas como sistemas dentro de sistemas.</w:t>
                  </w:r>
                </w:p>
              </w:tc>
            </w:tr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funcionário pode, por exemplo, estar motivado para trabalhar não apenas em decorrência do salário, mas também da relação profissional ou da busca de </w:t>
                  </w:r>
                  <w:r w:rsidRPr="009C0A88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status.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das características mais importantes da administração sistêmica</w:t>
                  </w:r>
                  <w:proofErr w:type="gramStart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, reside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no fato de serem as organizações vistas como sistemas dentro de sistemas.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Na incessante busca da qualidade, produtividade e competitividade, as empresas sentiram a necessidade de novas práticas de recursos humanos.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No Brasil, a importância da área de recursos humanos não 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se encontra totalmente difundida a respeito do caráter estratégico no qual revestem suas atividades.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Percebe-se que a empresa está em consonância com as novas tendências de RH, no que se refere às competências exigidas ao novo perfil do profissional.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29"/>
              <w:gridCol w:w="6555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Resposta: B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Não podemos separar o sujeito do verbo com vírgula. No caso da frase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a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, a vírgula separa o termo </w:t>
                  </w:r>
                  <w:proofErr w:type="gramStart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“por exemplo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” e não sujeito e verbo.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0A88" w:rsidRPr="009C0A88" w:rsidRDefault="009C0A88" w:rsidP="009C0A8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5</w:t>
      </w:r>
      <w:proofErr w:type="gramEnd"/>
    </w:p>
    <w:p w:rsidR="009C0A88" w:rsidRPr="009C0A88" w:rsidRDefault="009C0A88" w:rsidP="009C0A8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C0A8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C0A88" w:rsidRPr="009C0A88" w:rsidTr="009C0A88">
        <w:tc>
          <w:tcPr>
            <w:tcW w:w="0" w:type="auto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 w:val="restart"/>
            <w:hideMark/>
          </w:tcPr>
          <w:p w:rsidR="009C0A88" w:rsidRPr="009C0A88" w:rsidRDefault="009C0A88" w:rsidP="009C0A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Chamamos de encadeamento o inter-relacionamento de enunciados sucessivos, com ou sem elementos explícitos de ligação. Portanto, podemos ter encadeamento por justaposição (sem a presença do articulador/conector) ou por conexão (quando o conector está presente no texto). Leia os enunciados:</w:t>
            </w: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 - O barranco desmoronou. As chuvas desta noite foram muito violentas. (conexão causal</w:t>
            </w:r>
            <w:proofErr w:type="gramStart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  <w:proofErr w:type="gramEnd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II - As flores estão congeladas porque geou. (conexão causal</w:t>
            </w:r>
            <w:proofErr w:type="gramStart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  <w:proofErr w:type="gramEnd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III - Nosso candidato foi derrotado porque houve infidelidade partidária. (conexão causal</w:t>
            </w:r>
            <w:proofErr w:type="gramStart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  <w:proofErr w:type="gramEnd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Nos enunciados acima, consideramos:</w:t>
            </w: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42"/>
              <w:gridCol w:w="6042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Apenas o enunciado I tem encadeamento por justaposição.</w:t>
                  </w:r>
                </w:p>
              </w:tc>
            </w:tr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enunciados I, II e III têm encadeamento por justaposição.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enunciados I, II e III têm encadeamento por conexão.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Apenas o enunciado I tem encadeamento por justaposição.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enunciados II e III não possuem conector explícito.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Apenas o enunciado I tem conector explícito.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66"/>
              <w:gridCol w:w="6718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Resposta: C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O enunciado I tem encadeamento por justaposição porque entre as orações não há um conector explícito de causa, como ocorre nos enunciados II e III. Nestes, o conector de causa é “porque”, que relaciona as orações.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0A88" w:rsidRPr="009C0A88" w:rsidRDefault="009C0A88" w:rsidP="009C0A8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6</w:t>
      </w:r>
      <w:proofErr w:type="gramEnd"/>
    </w:p>
    <w:p w:rsidR="009C0A88" w:rsidRPr="009C0A88" w:rsidRDefault="009C0A88" w:rsidP="009C0A8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C0A8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C0A88" w:rsidRPr="009C0A88" w:rsidTr="009C0A88">
        <w:tc>
          <w:tcPr>
            <w:tcW w:w="0" w:type="auto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 w:val="restart"/>
            <w:hideMark/>
          </w:tcPr>
          <w:p w:rsidR="009C0A88" w:rsidRPr="009C0A88" w:rsidRDefault="009C0A88" w:rsidP="009C0A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Dadas as frases, assinale a alternativa que indica corretamente o uso do </w:t>
            </w: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“</w:t>
            </w:r>
            <w:proofErr w:type="gramStart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 quê</w:t>
            </w:r>
            <w:proofErr w:type="gramEnd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”:</w:t>
            </w: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I. Paulo não foi ao teatro *** não havia mais ingresso.</w:t>
            </w: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II. </w:t>
            </w:r>
            <w:proofErr w:type="gramStart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</w:t>
            </w:r>
            <w:proofErr w:type="gramEnd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um drama *** muitos estão passando.</w:t>
            </w: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082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– por que.</w:t>
                  </w:r>
                </w:p>
              </w:tc>
            </w:tr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– por que.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que – porque.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porquê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– porquê.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que – por que.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– porque.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89"/>
              <w:gridCol w:w="6695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Resposta: A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Na primeira frase, completa-se com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porque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para indicar explicação para o fato de Paulo não ter ido ao teatro, e na segunda frase completa-se com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por que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, expressão com sentido de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pelo qual.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0A88" w:rsidRPr="009C0A88" w:rsidRDefault="009C0A88" w:rsidP="009C0A8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7</w:t>
      </w:r>
      <w:proofErr w:type="gramEnd"/>
    </w:p>
    <w:p w:rsidR="009C0A88" w:rsidRPr="009C0A88" w:rsidRDefault="009C0A88" w:rsidP="009C0A8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C0A8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C0A88" w:rsidRPr="009C0A88" w:rsidTr="009C0A88">
        <w:tc>
          <w:tcPr>
            <w:tcW w:w="0" w:type="auto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 w:val="restart"/>
            <w:hideMark/>
          </w:tcPr>
          <w:p w:rsidR="009C0A88" w:rsidRPr="009C0A88" w:rsidRDefault="009C0A88" w:rsidP="009C0A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cada frase, o uso da vírgula tem um motivo. Assinale a alternativa em que a vírgula é usada para intercalar:</w:t>
            </w: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11"/>
              <w:gridCol w:w="5973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café, devido à sua abundância, vem caindo de preço.</w:t>
                  </w:r>
                </w:p>
              </w:tc>
            </w:tr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Era um garoto de 15 anos, alto, magro.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Nós queremos comer pizza; e vocês, churrasco.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café, devido à sua abundância, vem caindo de preço.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João, você trouxe o relatório?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Recife, 15 de maio de 1982.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6774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Resposta: C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Sabemos que não se coloca vírgula para separar sujeito de seu verbo. A vírgula na frase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c,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 então, não separa; ela serve para intercalar um adjunto adverbial (devido à sua abundância), ou seja, separar o adjunto do restante da frase. Na </w:t>
                  </w:r>
                  <w:proofErr w:type="spellStart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frase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a</w:t>
                  </w:r>
                  <w:proofErr w:type="spellEnd"/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, a vírgula serve para enumerar; na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b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, para mostrar elipse; na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d,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para destacar o vocativo; na 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pt-BR"/>
                    </w:rPr>
                    <w:t>e,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 para marcar 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lastRenderedPageBreak/>
                    <w:t>inversão (lugar antes da data).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0A88" w:rsidRPr="009C0A88" w:rsidRDefault="009C0A88" w:rsidP="009C0A8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8</w:t>
      </w:r>
      <w:proofErr w:type="gramEnd"/>
    </w:p>
    <w:p w:rsidR="009C0A88" w:rsidRPr="009C0A88" w:rsidRDefault="009C0A88" w:rsidP="009C0A8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C0A8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C0A88" w:rsidRPr="009C0A88" w:rsidTr="009C0A88">
        <w:tc>
          <w:tcPr>
            <w:tcW w:w="0" w:type="auto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 w:val="restart"/>
            <w:hideMark/>
          </w:tcPr>
          <w:p w:rsidR="009C0A88" w:rsidRPr="009C0A88" w:rsidRDefault="009C0A88" w:rsidP="009C0A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Na tirinha de humor de </w:t>
            </w:r>
            <w:proofErr w:type="spellStart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Thaves</w:t>
            </w:r>
            <w:proofErr w:type="spellEnd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um cágado fala para o outro: “Só os cágados têm noção exata de como é importante acentuar as palavras corretamente.</w:t>
            </w:r>
            <w:proofErr w:type="gramStart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”</w:t>
            </w:r>
            <w:proofErr w:type="gramEnd"/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Além da acentuação, qual outro recurso é fundamental na escrita?</w:t>
            </w: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455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Vírgula.</w:t>
                  </w:r>
                </w:p>
              </w:tc>
            </w:tr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Entonação.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Ritmo.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Repetição.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Vírgula.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Conversa face a face.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89"/>
              <w:gridCol w:w="6695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Resposta: D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Diferente da fala, a escrita é uma convenção, e nela há recursos convencionais: ortografia, acentuação gráfica e uso de vírgula. Entonação, ritmo, repetição e conversa face a face fazem parte da fala.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0A88" w:rsidRPr="009C0A88" w:rsidRDefault="009C0A88" w:rsidP="009C0A8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9</w:t>
      </w:r>
      <w:proofErr w:type="gramEnd"/>
    </w:p>
    <w:p w:rsidR="009C0A88" w:rsidRPr="009C0A88" w:rsidRDefault="009C0A88" w:rsidP="009C0A8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9C0A8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9C0A8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C0A88" w:rsidRPr="009C0A88" w:rsidTr="009C0A88">
        <w:tc>
          <w:tcPr>
            <w:tcW w:w="0" w:type="auto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 w:val="restart"/>
            <w:hideMark/>
          </w:tcPr>
          <w:p w:rsidR="009C0A88" w:rsidRPr="009C0A88" w:rsidRDefault="009C0A88" w:rsidP="009C0A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In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In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exemplo abaixo representa melhor um texto administrativo conciso e claro, adequado para o leitor-cliente?</w:t>
            </w: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6508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pagamento mensal é importante. A data do pagamento da mensalidade deve ser cumprida.</w:t>
                  </w:r>
                </w:p>
              </w:tc>
            </w:tr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Solicitamos o pagamento das mensalidades nas datas aprazadas no dito carnê, colaborando destarte para a manutenção precípua deste sodalício na orientação e assistência dos seus associados.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Solicitamos o pagamento das mensalidades até as datas de vencimento constantes do carnê.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pagamento mensal é importante. A data do pagamento da mensalidade deve ser cumprida.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Senhores clientes, solicitamos, por favor, o pagamento das mensalidades na data prevista.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solicitação que o pagamento seja na data prevista precisa ser cumprida.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0A88" w:rsidRPr="009C0A88" w:rsidRDefault="009C0A88" w:rsidP="009C0A8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C0A8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>Pergunta 10</w:t>
      </w:r>
    </w:p>
    <w:p w:rsidR="009C0A88" w:rsidRPr="009C0A88" w:rsidRDefault="009C0A88" w:rsidP="009C0A8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C0A8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0,5 em 0,5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C0A88" w:rsidRPr="009C0A88" w:rsidTr="009C0A88">
        <w:tc>
          <w:tcPr>
            <w:tcW w:w="0" w:type="auto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 w:val="restart"/>
            <w:hideMark/>
          </w:tcPr>
          <w:p w:rsidR="009C0A88" w:rsidRPr="009C0A88" w:rsidRDefault="009C0A88" w:rsidP="009C0A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0A8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Sobre uma lista de compra de mercado, desconsideramos que:</w:t>
            </w: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0A88" w:rsidRPr="009C0A88" w:rsidTr="009C0A88">
        <w:tc>
          <w:tcPr>
            <w:tcW w:w="0" w:type="auto"/>
            <w:vMerge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6372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lista seja um texto, porque não há parágrafos; apenas um amontoado de palavras soltas.</w:t>
                  </w:r>
                </w:p>
              </w:tc>
            </w:tr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Existe coerência, pois o leitor reconhece a sucessão de itens a serem comprados.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existe coesão, aqueles elementos linguísticos que ligam palavras e orações.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Apesar da ausência de elementos coesivos, o leitor entende o texto, ativando seu conhecimento de mundo.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texto apresenta-se no nível macroestrutural predominantemente.</w:t>
                  </w:r>
                </w:p>
              </w:tc>
            </w:tr>
            <w:tr w:rsidR="009C0A88" w:rsidRPr="009C0A88">
              <w:tc>
                <w:tcPr>
                  <w:tcW w:w="0" w:type="auto"/>
                  <w:vAlign w:val="center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C0A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C0A8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lista seja um texto, porque não há parágrafos; apenas um amontoado de palavras soltas.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6715"/>
            </w:tblGrid>
            <w:tr w:rsidR="009C0A88" w:rsidRPr="009C0A88"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C0A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C0A88" w:rsidRPr="009C0A88" w:rsidRDefault="009C0A88" w:rsidP="009C0A8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Resposta: E</w:t>
                  </w:r>
                  <w:r w:rsidRPr="009C0A8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Apesar de aparentar ser apenas um amontoado jogo de palavras soltas, a lista constitui um texto coerente por formar um todo semântico. Ou seja, as palavras referem-se ao mesmo campo semântico: o que comprar no mercado.</w:t>
                  </w:r>
                </w:p>
              </w:tc>
            </w:tr>
          </w:tbl>
          <w:p w:rsidR="009C0A88" w:rsidRPr="009C0A88" w:rsidRDefault="009C0A88" w:rsidP="009C0A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0A88" w:rsidRPr="009C0A88" w:rsidRDefault="009C0A88" w:rsidP="009C0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909AB" w:rsidRDefault="00D909AB"/>
    <w:sectPr w:rsidR="00D9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83AD0"/>
    <w:multiLevelType w:val="multilevel"/>
    <w:tmpl w:val="FE34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88"/>
    <w:rsid w:val="00444F04"/>
    <w:rsid w:val="009C0A88"/>
    <w:rsid w:val="00D9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C0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C0A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9C0A88"/>
  </w:style>
  <w:style w:type="character" w:customStyle="1" w:styleId="answernumlabelspan">
    <w:name w:val="answernumlabelspan"/>
    <w:basedOn w:val="Fontepargpadro"/>
    <w:rsid w:val="009C0A88"/>
  </w:style>
  <w:style w:type="character" w:customStyle="1" w:styleId="answertextspan">
    <w:name w:val="answertextspan"/>
    <w:basedOn w:val="Fontepargpadro"/>
    <w:rsid w:val="009C0A88"/>
  </w:style>
  <w:style w:type="paragraph" w:customStyle="1" w:styleId="taskbuttondiv">
    <w:name w:val="taskbuttondiv"/>
    <w:basedOn w:val="Normal"/>
    <w:rsid w:val="009C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C0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C0A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9C0A88"/>
  </w:style>
  <w:style w:type="character" w:customStyle="1" w:styleId="answernumlabelspan">
    <w:name w:val="answernumlabelspan"/>
    <w:basedOn w:val="Fontepargpadro"/>
    <w:rsid w:val="009C0A88"/>
  </w:style>
  <w:style w:type="character" w:customStyle="1" w:styleId="answertextspan">
    <w:name w:val="answertextspan"/>
    <w:basedOn w:val="Fontepargpadro"/>
    <w:rsid w:val="009C0A88"/>
  </w:style>
  <w:style w:type="paragraph" w:customStyle="1" w:styleId="taskbuttondiv">
    <w:name w:val="taskbuttondiv"/>
    <w:basedOn w:val="Normal"/>
    <w:rsid w:val="009C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1370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2018-11-30T13:13:00Z</dcterms:created>
  <dcterms:modified xsi:type="dcterms:W3CDTF">2018-11-30T14:15:00Z</dcterms:modified>
</cp:coreProperties>
</file>