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Escopo e estrutura analítica do projeto</w:t>
      </w:r>
    </w:p>
    <w:p>
      <w:r>
        <w:t>Cadê Meu Trem? | Gerência de Projetos de Software</w:t>
      </w:r>
    </w:p>
    <w:p>
      <w:r>
        <w:t>Antony Souza Siqueira e Felipe Santana Medeiros</w:t>
      </w:r>
    </w:p>
    <w:p>
      <w:r>
        <w:t>Versão 2.0 | 20/10/2026</w:t>
      </w:r>
    </w:p>
    <w:p>
      <w:pPr>
        <w:pStyle w:val="Heading1"/>
      </w:pPr>
      <w:r>
        <w:t>1 Objetivo</w:t>
      </w:r>
    </w:p>
    <w:p>
      <w:r>
        <w:t>Desenvolver uma aplicação local que permita a uma república estudantil registrar seus objetos e controlar quem os retirou, quando deve devolvê-los e quais empréstimos estão atrasados. O projeto estará concluído quando os quatro cadastros, a devolução e os dois relatórios puderem ser demonstrados com os testes previstos e as instruções de execução.</w:t>
      </w:r>
    </w:p>
    <w:p>
      <w:pPr>
        <w:pStyle w:val="Heading1"/>
      </w:pPr>
      <w:r>
        <w:t>2 Escopo do produto</w:t>
      </w:r>
    </w:p>
    <w:p>
      <w:r>
        <w:t>O uso começa pelo cadastro das pessoas e das categorias. Em seguida, o operador identifica cada objeto físico com um código e o associa a uma categoria. Na retirada, seleciona uma pessoa ativa e um objeto disponível e registra as datas. Na devolução, encerra o empréstimo. As consultas de pendências e de histórico utilizam essas movimentações.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6917"/>
      </w:tblGrid>
      <w:tr>
        <w:trPr>
          <w:cantSplit/>
          <w:tblHeader/>
        </w:trPr>
        <w:tc>
          <w:tcPr>
            <w:tcW w:type="dxa" w:w="2494"/>
            <w:shd w:fill="E7E6E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type="dxa" w:w="6917"/>
            <w:shd w:fill="E7E6E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Entrega funcional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Manter pessoas</w:t>
            </w:r>
          </w:p>
        </w:tc>
        <w:tc>
          <w:tcPr>
            <w:tcW w:type="dxa" w:w="691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RFS01 a RFS04 — Inclusão, alteração, consulta e exclusão de pessoas.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Manter categorias</w:t>
            </w:r>
          </w:p>
        </w:tc>
        <w:tc>
          <w:tcPr>
            <w:tcW w:type="dxa" w:w="691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RFS05 a RFS08 — Inclusão, alteração, consulta e exclusão de categorias.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Manter objetos</w:t>
            </w:r>
          </w:p>
        </w:tc>
        <w:tc>
          <w:tcPr>
            <w:tcW w:type="dxa" w:w="691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RFS09 a RFS12 — Inclusão, alteração, consulta e exclusão de objetos; disponibilidade calculada.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Controlar empréstimos e devoluções</w:t>
            </w:r>
          </w:p>
        </w:tc>
        <w:tc>
          <w:tcPr>
            <w:tcW w:type="dxa" w:w="691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RFS13 a RFS17 — Inclusão, alteração, consulta e exclusão de empréstimos; registro de devolução.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Consultar pendências</w:t>
            </w:r>
          </w:p>
        </w:tc>
        <w:tc>
          <w:tcPr>
            <w:tcW w:type="dxa" w:w="691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RFS18 — Filtros, lista de empréstimos abertos, atraso e totais.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Consultar histórico</w:t>
            </w:r>
          </w:p>
        </w:tc>
        <w:tc>
          <w:tcPr>
            <w:tcW w:type="dxa" w:w="691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RFS19 — Filtro por período, lista de movimentações e totais.</w:t>
            </w:r>
          </w:p>
        </w:tc>
      </w:tr>
    </w:tbl>
    <w:p>
      <w:pPr>
        <w:pStyle w:val="Heading2"/>
      </w:pPr>
      <w:r>
        <w:t>2.1 Limites do produto</w:t>
      </w:r>
    </w:p>
    <w:p>
      <w:r>
        <w:t>Um operador utilizará o sistema em um computador local. Não haverá autenticação, acesso simultâneo, publicação na internet, aplicativo móvel, integração externa, pagamentos, multas, notificações, reservas ou ocorrências. Não serão criados cadastros separados de locais e conservação nem exportações de relatório.</w:t>
      </w:r>
    </w:p>
    <w:p>
      <w:pPr>
        <w:pStyle w:val="Heading1"/>
      </w:pPr>
      <w:r>
        <w:t>3 Escopo do trabalho</w:t>
      </w:r>
    </w:p>
    <w:p>
      <w:r>
        <w:t>A dupla realizará especificação e planejamento, preparação do ambiente, implementação, testes, revisões dos artefatos e demonstrações. Serão entregues o código, banco de exemplo, testes Selenium e instruções de execução, além dos documentos exigidos na disciplina.</w:t>
      </w:r>
    </w:p>
    <w:p>
      <w:r>
        <w:br w:type="page"/>
      </w:r>
    </w:p>
    <w:p>
      <w:pPr>
        <w:pStyle w:val="Heading1"/>
      </w:pPr>
      <w:r>
        <w:t>4 Estrutura analítica do projeto</w:t>
      </w:r>
    </w:p>
    <w:p>
      <w:r>
        <w:t>A EAP organiza as entregas em pacotes verificáveis. As atividades e suas durações estão no cronograma do ProjectLibre. Os códigos abaixo também aparecem nas notas das atividades.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3118"/>
        <w:gridCol w:w="5499"/>
      </w:tblGrid>
      <w:tr>
        <w:trPr>
          <w:cantSplit/>
          <w:tblHeader/>
        </w:trPr>
        <w:tc>
          <w:tcPr>
            <w:tcW w:type="dxa" w:w="794"/>
            <w:shd w:fill="E7E6E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EAP</w:t>
            </w:r>
          </w:p>
        </w:tc>
        <w:tc>
          <w:tcPr>
            <w:tcW w:type="dxa" w:w="3118"/>
            <w:shd w:fill="E7E6E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Entrega</w:t>
            </w:r>
          </w:p>
        </w:tc>
        <w:tc>
          <w:tcPr>
            <w:tcW w:type="dxa" w:w="5499"/>
            <w:shd w:fill="E7E6E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Conteúdo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E2EFD9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E2EFD9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Planejamento do projeto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E2EFD9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1.1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Escopo e requisitos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Escopo, seis RFCs, 19 RFSs e seis RNFs.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1.2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Estimativa e rastreabilidade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EST e MRB coerentes com os requisitos.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1.3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Cronograma e plano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Cronograma com dependências, recursos e linha de base; plano resumido.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E2EFD9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E2EFD9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Produto implementado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E2EFD9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2.1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Base da aplicação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Estrutura local, banco, validação e componentes comuns.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2.2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Pessoas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RFS01 a RFS04.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2.3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Categorias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RFS05 a RFS08.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2.4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Objetos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RFS09 a RFS12.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2.5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Empréstimos e devoluções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RFS13 a RFS17.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2.6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Relatório de pendências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RFS18.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2.7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Relatório de histórico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RFS19.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E2EFD9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E2EFD9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Verificação do produto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E2EFD9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3.1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Testes dos cadastros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Selenium e validações de pessoas, categorias, objetos e empréstimos.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3.2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Testes dos relatórios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Filtros, ordenação, totais e cálculo de atraso.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3.3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Regressão e instalação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Teste integrado, execução local e restauração.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E2EFD9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E2EFD9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Entrega e acompanhamento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E2EFD9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4.1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Releases demonstráveis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Documentos atualizados, código versionado e demonstrações R1 a R4.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4.2</w:t>
            </w:r>
          </w:p>
        </w:tc>
        <w:tc>
          <w:tcPr>
            <w:tcW w:type="dxa" w:w="3118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Pacote final</w:t>
            </w:r>
          </w:p>
        </w:tc>
        <w:tc>
          <w:tcPr>
            <w:tcW w:type="dxa" w:w="5499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README, dados de exemplo, testes e documentação final.</w:t>
            </w:r>
          </w:p>
        </w:tc>
      </w:tr>
    </w:tbl>
    <w:p>
      <w:r>
        <w:t>Os níveis principais estão destacados para facilitar a leitura. Cada pacote é contabilizado uma única vez; testes e revisão são trabalhos separados da implementação.</w:t>
      </w:r>
    </w:p>
    <w:p>
      <w:r>
        <w:br w:type="page"/>
      </w:r>
    </w:p>
    <w:p>
      <w:pPr>
        <w:pStyle w:val="Heading1"/>
      </w:pPr>
      <w:r>
        <w:t>5 Dicionário da EAP e critérios de aceite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654"/>
      </w:tblGrid>
      <w:tr>
        <w:trPr>
          <w:cantSplit/>
          <w:tblHeader/>
        </w:trPr>
        <w:tc>
          <w:tcPr>
            <w:tcW w:type="dxa" w:w="1757"/>
            <w:shd w:fill="E7E6E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Pacote</w:t>
            </w:r>
          </w:p>
        </w:tc>
        <w:tc>
          <w:tcPr>
            <w:tcW w:type="dxa" w:w="7654"/>
            <w:shd w:fill="E7E6E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Condição de conclusão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1.1 a 1.3</w:t>
            </w:r>
          </w:p>
        </w:tc>
        <w:tc>
          <w:tcPr>
            <w:tcW w:type="dxa" w:w="765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Documentos coerentes entre si, com equipe identificada, requisitos detalhados, esforço, atividades e marcos. Revisão da R0 registrada.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2.1</w:t>
            </w:r>
          </w:p>
        </w:tc>
        <w:tc>
          <w:tcPr>
            <w:tcW w:type="dxa" w:w="765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Aplicação inicia localmente e persiste dados em SQLite; banco fica fora da pasta pública.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2.2 e 2.3</w:t>
            </w:r>
          </w:p>
        </w:tc>
        <w:tc>
          <w:tcPr>
            <w:tcW w:type="dxa" w:w="765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Quatro operações por cadastro funcionam; obrigatoriedade e duplicidade de categoria são verificadas. Exclusões com vínculo são verificadas após a R2.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2.4</w:t>
            </w:r>
          </w:p>
        </w:tc>
        <w:tc>
          <w:tcPr>
            <w:tcW w:type="dxa" w:w="765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Cada objeto tem código único e categoria; disponibilidade corresponde aos empréstimos; exclusão com histórico é bloqueada.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2.5</w:t>
            </w:r>
          </w:p>
        </w:tc>
        <w:tc>
          <w:tcPr>
            <w:tcW w:type="dxa" w:w="765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Retirada valida pessoa, objeto e datas; segundo empréstimo aberto é bloqueado; devolução encerra o lançamento; exclusão exige confirmação.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2.6</w:t>
            </w:r>
          </w:p>
        </w:tc>
        <w:tc>
          <w:tcPr>
            <w:tcW w:type="dxa" w:w="765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Filtros retornam os empréstimos abertos; atraso e totais correspondem ao conjunto exibido.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2.7</w:t>
            </w:r>
          </w:p>
        </w:tc>
        <w:tc>
          <w:tcPr>
            <w:tcW w:type="dxa" w:w="765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Período é inclusivo pela retirada; total = abertos + devolvidos; intervalo vazio gera totais zero.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3.1 a 3.3</w:t>
            </w:r>
          </w:p>
        </w:tc>
        <w:tc>
          <w:tcPr>
            <w:tcW w:type="dxa" w:w="765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Resultados reais dos testes são registrados; falhas impeditivas são corrigidas e a regressão é executada.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4.1 e 4.2</w:t>
            </w:r>
          </w:p>
        </w:tc>
        <w:tc>
          <w:tcPr>
            <w:tcW w:type="dxa" w:w="765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Versão identificada no Git, documentos atualizados e execução reproduzível a partir do README.</w:t>
            </w:r>
          </w:p>
        </w:tc>
      </w:tr>
    </w:tbl>
    <w:p>
      <w:pPr>
        <w:pStyle w:val="Heading1"/>
      </w:pPr>
      <w:r>
        <w:t>6 Entregas por release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814"/>
        <w:gridCol w:w="6463"/>
      </w:tblGrid>
      <w:tr>
        <w:trPr>
          <w:cantSplit/>
          <w:tblHeader/>
        </w:trPr>
        <w:tc>
          <w:tcPr>
            <w:tcW w:type="dxa" w:w="1134"/>
            <w:shd w:fill="E7E6E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Release</w:t>
            </w:r>
          </w:p>
        </w:tc>
        <w:tc>
          <w:tcPr>
            <w:tcW w:type="dxa" w:w="1814"/>
            <w:shd w:fill="E7E6E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Data limite</w:t>
            </w:r>
          </w:p>
        </w:tc>
        <w:tc>
          <w:tcPr>
            <w:tcW w:type="dxa" w:w="6463"/>
            <w:shd w:fill="E7E6E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R0</w:t>
            </w:r>
          </w:p>
        </w:tc>
        <w:tc>
          <w:tcPr>
            <w:tcW w:type="dxa" w:w="181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22/10/2026</w:t>
            </w:r>
          </w:p>
        </w:tc>
        <w:tc>
          <w:tcPr>
            <w:tcW w:type="dxa" w:w="6463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Escopo, DRE, EST, CRO, MRB e plano.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R1</w:t>
            </w:r>
          </w:p>
        </w:tc>
        <w:tc>
          <w:tcPr>
            <w:tcW w:type="dxa" w:w="181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29/10/2026</w:t>
            </w:r>
          </w:p>
        </w:tc>
        <w:tc>
          <w:tcPr>
            <w:tcW w:type="dxa" w:w="6463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Base, pessoas, categorias e testes iniciais.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R2</w:t>
            </w:r>
          </w:p>
        </w:tc>
        <w:tc>
          <w:tcPr>
            <w:tcW w:type="dxa" w:w="181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05/11/2026</w:t>
            </w:r>
          </w:p>
        </w:tc>
        <w:tc>
          <w:tcPr>
            <w:tcW w:type="dxa" w:w="6463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Objetos, empréstimos, devolução e testes.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R3</w:t>
            </w:r>
          </w:p>
        </w:tc>
        <w:tc>
          <w:tcPr>
            <w:tcW w:type="dxa" w:w="181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12/11/2026</w:t>
            </w:r>
          </w:p>
        </w:tc>
        <w:tc>
          <w:tcPr>
            <w:tcW w:type="dxa" w:w="6463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Pendências, atrasos e testes do relatório.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R4</w:t>
            </w:r>
          </w:p>
        </w:tc>
        <w:tc>
          <w:tcPr>
            <w:tcW w:type="dxa" w:w="1814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19/11/2026</w:t>
            </w:r>
          </w:p>
        </w:tc>
        <w:tc>
          <w:tcPr>
            <w:tcW w:type="dxa" w:w="6463"/>
            <w:shd w:fill="FFFFFF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Histórico, regressão e pacote final.</w:t>
            </w:r>
          </w:p>
        </w:tc>
      </w:tr>
    </w:tbl>
    <w:p>
      <w:pPr>
        <w:pStyle w:val="Heading1"/>
      </w:pPr>
      <w:r>
        <w:t>7 Premissas e controle</w:t>
      </w:r>
    </w:p>
    <w:p>
      <w:r>
        <w:t>O planejamento mantém 67 h de trabalho base e 9 h de reserva, dentro de 82 h de capacidade de referência até 19/11. A agenda usa 18 h semanais de Antony e 10 h na preparação inicial; a disponibilidade adicional de Felipe será combinada antes de novas alocações. Os horários no cronograma apenas posicionam essa capacidade.</w:t>
      </w:r>
    </w:p>
    <w:p>
      <w:r>
        <w:t>A decomposição não acrescenta módulos ao produto. Qualquer ampliação deverá identificar os requisitos afetados e revisar esforço, prazo e testes. Datas de apresentação continuam sujeitas às orientações do professor.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Cadê Meu Trem? | v2.0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Escopo e estrutura analítica do projeto</dc:title>
  <dc:subject>Cadê Meu Trem? | Release 0 | Versão 2.0</dc:subject>
  <dc:creator>Antony Souza Siqueira e Felipe Santana Medeiros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