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Report: Simples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Melhoria - Padronização da linguagem do site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Ambiente/ 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http://lojaebac.ebaconline.art.br/#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2552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site e clicar na lupa de pesquisa de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acessar o site e clicar na lupa para realizar uma busca, tanto os nomes das categorias como a informação no campo de busca e o botão de busca estão em inglês (assim como vários outros campos do site). Para manter o padrão do site e uma melhor experiência do usuário é desejável que todas as informações estejam em português.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Monteiro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Desenvolvimento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Report: Tradicional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Melhoria - Padronização da linguagem do site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http://lojaebac.ebaconline.art.br/#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2552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site e clicar na lupa de pesquisa de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Ao acessar o site e clicar na lupa para realizar uma busca, tanto os nomes das categorias como a informação no campo de busca e o botão de busca estão em inglês (assim como vários outros campos do site). Para manter o padrão do site e uma melhor experiência do usuário é desejável que todas as informações estejam em português.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Principal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28/07/2021 às 22:42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Monteiro 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