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033.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
        <w:gridCol w:w="6771"/>
        <w:tblGridChange w:id="0">
          <w:tblGrid>
            <w:gridCol w:w="3262"/>
            <w:gridCol w:w="6771"/>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9" w:firstLine="0"/>
              <w:jc w:val="both"/>
              <w:rPr>
                <w:color w:val="000000"/>
              </w:rPr>
            </w:pPr>
            <w:r w:rsidDel="00000000" w:rsidR="00000000" w:rsidRPr="00000000">
              <w:rPr>
                <w:color w:val="000000"/>
              </w:rPr>
              <w:drawing>
                <wp:inline distB="19050" distT="19050" distL="19050" distR="19050">
                  <wp:extent cx="1967865" cy="488950"/>
                  <wp:effectExtent b="0" l="0" r="0" t="0"/>
                  <wp:docPr id="4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990"/>
        <w:gridCol w:w="1425"/>
        <w:gridCol w:w="2130"/>
        <w:tblGridChange w:id="0">
          <w:tblGrid>
            <w:gridCol w:w="2535"/>
            <w:gridCol w:w="3990"/>
            <w:gridCol w:w="1425"/>
            <w:gridCol w:w="2130"/>
          </w:tblGrid>
        </w:tblGridChange>
      </w:tblGrid>
      <w:tr>
        <w:trPr>
          <w:cantSplit w:val="0"/>
          <w:trHeight w:val="441"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132" w:firstLine="0"/>
              <w:jc w:val="both"/>
              <w:rPr>
                <w:b w:val="1"/>
                <w:color w:val="000000"/>
                <w:sz w:val="25"/>
                <w:szCs w:val="25"/>
              </w:rPr>
            </w:pPr>
            <w:r w:rsidDel="00000000" w:rsidR="00000000" w:rsidRPr="00000000">
              <w:rPr>
                <w:b w:val="1"/>
                <w:color w:val="000000"/>
                <w:sz w:val="25"/>
                <w:szCs w:val="25"/>
                <w:rtl w:val="0"/>
              </w:rPr>
              <w:t xml:space="preserve">Información General del Proyecto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ID. Proyecto: </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CC_7: Que las tecnologías no sean compatibles con el lenguaje de programación a usar</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Fecha: </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jc w:val="both"/>
              <w:rPr>
                <w:b w:val="1"/>
                <w:color w:val="000000"/>
                <w:sz w:val="18"/>
                <w:szCs w:val="18"/>
              </w:rPr>
            </w:pPr>
            <w:r w:rsidDel="00000000" w:rsidR="00000000" w:rsidRPr="00000000">
              <w:rPr>
                <w:b w:val="1"/>
                <w:sz w:val="18"/>
                <w:szCs w:val="18"/>
                <w:rtl w:val="0"/>
              </w:rPr>
              <w:t xml:space="preserve">xx-xx-xxxx</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Nombre del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jc w:val="both"/>
              <w:rPr>
                <w:b w:val="1"/>
                <w:color w:val="000000"/>
              </w:rPr>
            </w:pPr>
            <w:r w:rsidDel="00000000" w:rsidR="00000000" w:rsidRPr="00000000">
              <w:rPr>
                <w:b w:val="1"/>
                <w:rtl w:val="0"/>
              </w:rPr>
              <w:t xml:space="preserve">Control de acceso</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Director de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4">
            <w:pPr>
              <w:widowControl w:val="0"/>
              <w:jc w:val="both"/>
              <w:rPr>
                <w:b w:val="1"/>
                <w:color w:val="000000"/>
              </w:rPr>
            </w:pPr>
            <w:r w:rsidDel="00000000" w:rsidR="00000000" w:rsidRPr="00000000">
              <w:rPr>
                <w:b w:val="1"/>
                <w:rtl w:val="0"/>
              </w:rPr>
              <w:t xml:space="preserve">Felipe Naranjo</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rPr>
            </w:pPr>
            <w:r w:rsidDel="00000000" w:rsidR="00000000" w:rsidRPr="00000000">
              <w:rPr>
                <w:b w:val="1"/>
                <w:color w:val="ff0000"/>
                <w:rtl w:val="0"/>
              </w:rPr>
              <w:t xml:space="preserve">* </w:t>
            </w:r>
            <w:r w:rsidDel="00000000" w:rsidR="00000000" w:rsidRPr="00000000">
              <w:rPr>
                <w:b w:val="1"/>
                <w:color w:val="000000"/>
                <w:rtl w:val="0"/>
              </w:rPr>
              <w:t xml:space="preserve">Preparado por: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8">
            <w:pPr>
              <w:widowControl w:val="0"/>
              <w:jc w:val="both"/>
              <w:rPr>
                <w:b w:val="1"/>
              </w:rPr>
            </w:pPr>
            <w:r w:rsidDel="00000000" w:rsidR="00000000" w:rsidRPr="00000000">
              <w:rPr>
                <w:b w:val="1"/>
                <w:rtl w:val="0"/>
              </w:rPr>
              <w:t xml:space="preserve">Felipe Naranjo</w:t>
              <w:br w:type="textWrapping"/>
              <w:t xml:space="preserve">Cristobal Flores</w:t>
            </w:r>
          </w:p>
          <w:p w:rsidR="00000000" w:rsidDel="00000000" w:rsidP="00000000" w:rsidRDefault="00000000" w:rsidRPr="00000000" w14:paraId="00000019">
            <w:pPr>
              <w:widowControl w:val="0"/>
              <w:jc w:val="both"/>
              <w:rPr>
                <w:b w:val="1"/>
              </w:rPr>
            </w:pPr>
            <w:r w:rsidDel="00000000" w:rsidR="00000000" w:rsidRPr="00000000">
              <w:rPr>
                <w:b w:val="1"/>
                <w:rtl w:val="0"/>
              </w:rPr>
              <w:t xml:space="preserve">Diego Vera</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rPr>
            </w:pPr>
            <w:r w:rsidDel="00000000" w:rsidR="00000000" w:rsidRPr="00000000">
              <w:rPr>
                <w:b w:val="1"/>
                <w:color w:val="ff0000"/>
                <w:rtl w:val="0"/>
              </w:rPr>
              <w:t xml:space="preserve">* </w:t>
            </w:r>
            <w:r w:rsidDel="00000000" w:rsidR="00000000" w:rsidRPr="00000000">
              <w:rPr>
                <w:b w:val="1"/>
                <w:color w:val="000000"/>
                <w:rtl w:val="0"/>
              </w:rPr>
              <w:t xml:space="preserve">Versión: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1D">
            <w:pPr>
              <w:widowControl w:val="0"/>
              <w:jc w:val="both"/>
              <w:rPr>
                <w:b w:val="1"/>
              </w:rPr>
            </w:pPr>
            <w:r w:rsidDel="00000000" w:rsidR="00000000" w:rsidRPr="00000000">
              <w:rPr>
                <w:b w:val="1"/>
                <w:rtl w:val="0"/>
              </w:rPr>
              <w:t xml:space="preserve">1.0</w:t>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3"/>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
        <w:gridCol w:w="3121"/>
        <w:gridCol w:w="4395"/>
        <w:tblGridChange w:id="0">
          <w:tblGrid>
            <w:gridCol w:w="2551"/>
            <w:gridCol w:w="3121"/>
            <w:gridCol w:w="4395"/>
          </w:tblGrid>
        </w:tblGridChange>
      </w:tblGrid>
      <w:tr>
        <w:trPr>
          <w:cantSplit w:val="0"/>
          <w:trHeight w:val="441"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135" w:firstLine="0"/>
              <w:jc w:val="both"/>
              <w:rPr>
                <w:b w:val="1"/>
                <w:color w:val="000000"/>
                <w:sz w:val="25"/>
                <w:szCs w:val="25"/>
              </w:rPr>
            </w:pPr>
            <w:r w:rsidDel="00000000" w:rsidR="00000000" w:rsidRPr="00000000">
              <w:rPr>
                <w:b w:val="1"/>
                <w:color w:val="000000"/>
                <w:sz w:val="25"/>
                <w:szCs w:val="25"/>
                <w:rtl w:val="0"/>
              </w:rPr>
              <w:t xml:space="preserve">Roles y Responsabilidades </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129" w:firstLine="0"/>
              <w:jc w:val="both"/>
              <w:rPr>
                <w:b w:val="1"/>
                <w:color w:val="000000"/>
                <w:sz w:val="18"/>
                <w:szCs w:val="18"/>
              </w:rPr>
            </w:pPr>
            <w:r w:rsidDel="00000000" w:rsidR="00000000" w:rsidRPr="00000000">
              <w:rPr>
                <w:b w:val="1"/>
                <w:color w:val="000000"/>
                <w:sz w:val="18"/>
                <w:szCs w:val="18"/>
                <w:rtl w:val="0"/>
              </w:rPr>
              <w:t xml:space="preserve">Rol </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127" w:firstLine="0"/>
              <w:jc w:val="both"/>
              <w:rPr>
                <w:b w:val="1"/>
                <w:color w:val="000000"/>
                <w:sz w:val="18"/>
                <w:szCs w:val="18"/>
              </w:rPr>
            </w:pPr>
            <w:r w:rsidDel="00000000" w:rsidR="00000000" w:rsidRPr="00000000">
              <w:rPr>
                <w:b w:val="1"/>
                <w:color w:val="000000"/>
                <w:sz w:val="18"/>
                <w:szCs w:val="18"/>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128" w:firstLine="0"/>
              <w:jc w:val="both"/>
              <w:rPr>
                <w:b w:val="1"/>
                <w:color w:val="000000"/>
                <w:sz w:val="18"/>
                <w:szCs w:val="18"/>
              </w:rPr>
            </w:pPr>
            <w:r w:rsidDel="00000000" w:rsidR="00000000" w:rsidRPr="00000000">
              <w:rPr>
                <w:b w:val="1"/>
                <w:color w:val="000000"/>
                <w:sz w:val="18"/>
                <w:szCs w:val="18"/>
                <w:rtl w:val="0"/>
              </w:rPr>
              <w:t xml:space="preserve">Responsabilidades</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5" w:line="240" w:lineRule="auto"/>
              <w:ind w:left="129" w:firstLine="0"/>
              <w:jc w:val="both"/>
              <w:rPr>
                <w:b w:val="1"/>
                <w:color w:val="000000"/>
                <w:sz w:val="18"/>
                <w:szCs w:val="18"/>
              </w:rPr>
            </w:pPr>
            <w:r w:rsidDel="00000000" w:rsidR="00000000" w:rsidRPr="00000000">
              <w:rPr>
                <w:b w:val="1"/>
                <w:sz w:val="18"/>
                <w:szCs w:val="18"/>
                <w:rtl w:val="0"/>
              </w:rPr>
              <w:t xml:space="preserve">Aprobador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jc w:val="both"/>
              <w:rPr>
                <w:b w:val="1"/>
                <w:sz w:val="18"/>
                <w:szCs w:val="18"/>
              </w:rPr>
            </w:pPr>
            <w:r w:rsidDel="00000000" w:rsidR="00000000" w:rsidRPr="00000000">
              <w:rPr>
                <w:b w:val="1"/>
                <w:sz w:val="18"/>
                <w:szCs w:val="18"/>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jc w:val="both"/>
              <w:rPr>
                <w:b w:val="1"/>
                <w:sz w:val="18"/>
                <w:szCs w:val="18"/>
              </w:rPr>
            </w:pPr>
            <w:r w:rsidDel="00000000" w:rsidR="00000000" w:rsidRPr="00000000">
              <w:rPr>
                <w:b w:val="1"/>
                <w:sz w:val="18"/>
                <w:szCs w:val="18"/>
                <w:rtl w:val="0"/>
              </w:rPr>
              <w:t xml:space="preserve">Es el encargado de aprobar (firmar), el trabajo realizado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jc w:val="both"/>
              <w:rPr>
                <w:b w:val="1"/>
                <w:sz w:val="18"/>
                <w:szCs w:val="18"/>
              </w:rPr>
            </w:pPr>
            <w:r w:rsidDel="00000000" w:rsidR="00000000" w:rsidRPr="00000000">
              <w:rPr>
                <w:b w:val="1"/>
                <w:sz w:val="18"/>
                <w:szCs w:val="18"/>
                <w:rtl w:val="0"/>
              </w:rPr>
              <w:t xml:space="preserve">Cristobal Flores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jc w:val="both"/>
              <w:rPr>
                <w:b w:val="1"/>
                <w:sz w:val="18"/>
                <w:szCs w:val="18"/>
              </w:rPr>
            </w:pPr>
            <w:r w:rsidDel="00000000" w:rsidR="00000000" w:rsidRPr="00000000">
              <w:rPr>
                <w:b w:val="1"/>
                <w:sz w:val="18"/>
                <w:szCs w:val="18"/>
                <w:rtl w:val="0"/>
              </w:rPr>
              <w:t xml:space="preserve">Diego Vera</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before="5" w:line="240" w:lineRule="auto"/>
              <w:ind w:left="129" w:firstLine="0"/>
              <w:jc w:val="both"/>
              <w:rPr>
                <w:b w:val="1"/>
                <w:sz w:val="18"/>
                <w:szCs w:val="18"/>
              </w:rPr>
            </w:pPr>
            <w:r w:rsidDel="00000000" w:rsidR="00000000" w:rsidRPr="00000000">
              <w:rPr>
                <w:b w:val="1"/>
                <w:sz w:val="18"/>
                <w:szCs w:val="18"/>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jc w:val="both"/>
              <w:rPr>
                <w:b w:val="1"/>
                <w:sz w:val="18"/>
                <w:szCs w:val="18"/>
              </w:rPr>
            </w:pPr>
            <w:r w:rsidDel="00000000" w:rsidR="00000000" w:rsidRPr="00000000">
              <w:rPr>
                <w:b w:val="1"/>
                <w:sz w:val="18"/>
                <w:szCs w:val="18"/>
                <w:rtl w:val="0"/>
              </w:rPr>
              <w:t xml:space="preserve">Equipo desarrollador</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both"/>
              <w:rPr>
                <w:b w:val="1"/>
                <w:sz w:val="18"/>
                <w:szCs w:val="18"/>
              </w:rPr>
            </w:pPr>
            <w:r w:rsidDel="00000000" w:rsidR="00000000" w:rsidRPr="00000000">
              <w:rPr>
                <w:b w:val="1"/>
                <w:sz w:val="18"/>
                <w:szCs w:val="18"/>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before="5" w:line="240" w:lineRule="auto"/>
              <w:ind w:left="129" w:firstLine="0"/>
              <w:jc w:val="both"/>
              <w:rPr>
                <w:b w:val="1"/>
                <w:sz w:val="18"/>
                <w:szCs w:val="18"/>
              </w:rPr>
            </w:pPr>
            <w:r w:rsidDel="00000000" w:rsidR="00000000" w:rsidRPr="00000000">
              <w:rPr>
                <w:b w:val="1"/>
                <w:sz w:val="18"/>
                <w:szCs w:val="18"/>
                <w:rtl w:val="0"/>
              </w:rPr>
              <w:t xml:space="preserve">Responsable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jc w:val="both"/>
              <w:rPr>
                <w:b w:val="1"/>
                <w:sz w:val="18"/>
                <w:szCs w:val="18"/>
              </w:rPr>
            </w:pPr>
            <w:r w:rsidDel="00000000" w:rsidR="00000000" w:rsidRPr="00000000">
              <w:rPr>
                <w:b w:val="1"/>
                <w:sz w:val="18"/>
                <w:szCs w:val="18"/>
                <w:rtl w:val="0"/>
              </w:rPr>
              <w:t xml:space="preserve">Felipe Naranjo</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jc w:val="both"/>
              <w:rPr>
                <w:b w:val="1"/>
                <w:sz w:val="18"/>
                <w:szCs w:val="18"/>
              </w:rPr>
            </w:pPr>
            <w:r w:rsidDel="00000000" w:rsidR="00000000" w:rsidRPr="00000000">
              <w:rPr>
                <w:b w:val="1"/>
                <w:sz w:val="18"/>
                <w:szCs w:val="18"/>
                <w:rtl w:val="0"/>
              </w:rPr>
              <w:t xml:space="preserve">Este rol es el que realiza (ejecuta) el trabajo asociado con la actividad</w:t>
            </w:r>
          </w:p>
        </w:tc>
      </w:tr>
    </w:tb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jc w:val="both"/>
        <w:rPr>
          <w:color w:val="ff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0">
      <w:pPr>
        <w:widowControl w:val="0"/>
        <w:spacing w:line="240" w:lineRule="auto"/>
        <w:ind w:right="26"/>
        <w:jc w:val="both"/>
        <w:rPr>
          <w:color w:val="000000"/>
        </w:rPr>
      </w:pPr>
      <w:r w:rsidDel="00000000" w:rsidR="00000000" w:rsidRPr="00000000">
        <w:rPr>
          <w:rtl w:val="0"/>
        </w:rPr>
      </w:r>
    </w:p>
    <w:tbl>
      <w:tblPr>
        <w:tblStyle w:val="Table4"/>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Contexto del Proyecto:</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rtl w:val="0"/>
              </w:rPr>
            </w:r>
          </w:p>
          <w:p w:rsidR="00000000" w:rsidDel="00000000" w:rsidP="00000000" w:rsidRDefault="00000000" w:rsidRPr="00000000" w14:paraId="00000045">
            <w:pPr>
              <w:spacing w:after="160" w:line="259" w:lineRule="auto"/>
              <w:jc w:val="both"/>
              <w:rPr>
                <w:color w:val="262626"/>
                <w:sz w:val="18"/>
                <w:szCs w:val="18"/>
              </w:rPr>
            </w:pPr>
            <w:r w:rsidDel="00000000" w:rsidR="00000000" w:rsidRPr="00000000">
              <w:rPr>
                <w:color w:val="262626"/>
                <w:sz w:val="18"/>
                <w:szCs w:val="18"/>
                <w:rtl w:val="0"/>
              </w:rPr>
              <w:t xml:space="preserve">El colegio “Genios traviesos” tiene como objetivos promover la creatividad en los estudiantes, el desarrollo del pensamiento crítico, la curiosidad intelectual y el amor por la educación. Junto con estimular el respeto por la diversidad, servicio a los demás, conciencia ecológica y sensibilidad hacia los temas de relevancia mundial.</w:t>
            </w:r>
          </w:p>
          <w:p w:rsidR="00000000" w:rsidDel="00000000" w:rsidP="00000000" w:rsidRDefault="00000000" w:rsidRPr="00000000" w14:paraId="00000046">
            <w:pPr>
              <w:spacing w:after="160" w:line="259" w:lineRule="auto"/>
              <w:jc w:val="both"/>
              <w:rPr>
                <w:color w:val="262626"/>
                <w:sz w:val="18"/>
                <w:szCs w:val="18"/>
              </w:rPr>
            </w:pPr>
            <w:r w:rsidDel="00000000" w:rsidR="00000000" w:rsidRPr="00000000">
              <w:rPr>
                <w:rtl w:val="0"/>
              </w:rPr>
            </w:r>
          </w:p>
          <w:p w:rsidR="00000000" w:rsidDel="00000000" w:rsidP="00000000" w:rsidRDefault="00000000" w:rsidRPr="00000000" w14:paraId="00000047">
            <w:pPr>
              <w:spacing w:after="160" w:line="259" w:lineRule="auto"/>
              <w:jc w:val="both"/>
              <w:rPr>
                <w:color w:val="262626"/>
                <w:sz w:val="18"/>
                <w:szCs w:val="18"/>
              </w:rPr>
            </w:pPr>
            <w:r w:rsidDel="00000000" w:rsidR="00000000" w:rsidRPr="00000000">
              <w:rPr>
                <w:color w:val="262626"/>
                <w:sz w:val="18"/>
                <w:szCs w:val="18"/>
                <w:rtl w:val="0"/>
              </w:rPr>
              <w:t xml:space="preserve">Dolencia o problemática</w:t>
            </w:r>
          </w:p>
          <w:p w:rsidR="00000000" w:rsidDel="00000000" w:rsidP="00000000" w:rsidRDefault="00000000" w:rsidRPr="00000000" w14:paraId="00000048">
            <w:pPr>
              <w:spacing w:after="160" w:line="259" w:lineRule="auto"/>
              <w:jc w:val="both"/>
              <w:rPr>
                <w:color w:val="262626"/>
                <w:sz w:val="18"/>
                <w:szCs w:val="18"/>
              </w:rPr>
            </w:pPr>
            <w:r w:rsidDel="00000000" w:rsidR="00000000" w:rsidRPr="00000000">
              <w:rPr>
                <w:color w:val="262626"/>
                <w:sz w:val="18"/>
                <w:szCs w:val="18"/>
                <w:rtl w:val="0"/>
              </w:rPr>
              <w:t xml:space="preserve">Debido a que su matrícula ha crecido en forma considerable, el staff de profesores y empleados, junto a la cantidad de alumnos y apoderados han aumentado. Pese a poseer herramientas TI como hardware y software, actualmente presentan problemas que están directamente relacionados con el aumento de la matrícula (aumento de alumnos de manera exponencial).</w:t>
            </w:r>
          </w:p>
          <w:p w:rsidR="00000000" w:rsidDel="00000000" w:rsidP="00000000" w:rsidRDefault="00000000" w:rsidRPr="00000000" w14:paraId="00000049">
            <w:pPr>
              <w:spacing w:after="160" w:line="259" w:lineRule="auto"/>
              <w:jc w:val="both"/>
              <w:rPr>
                <w:color w:val="262626"/>
                <w:sz w:val="18"/>
                <w:szCs w:val="18"/>
              </w:rPr>
            </w:pPr>
            <w:r w:rsidDel="00000000" w:rsidR="00000000" w:rsidRPr="00000000">
              <w:rPr>
                <w:rtl w:val="0"/>
              </w:rPr>
            </w:r>
          </w:p>
          <w:p w:rsidR="00000000" w:rsidDel="00000000" w:rsidP="00000000" w:rsidRDefault="00000000" w:rsidRPr="00000000" w14:paraId="0000004A">
            <w:pPr>
              <w:spacing w:after="160" w:line="259" w:lineRule="auto"/>
              <w:jc w:val="both"/>
              <w:rPr>
                <w:color w:val="262626"/>
                <w:sz w:val="18"/>
                <w:szCs w:val="18"/>
              </w:rPr>
            </w:pPr>
            <w:r w:rsidDel="00000000" w:rsidR="00000000" w:rsidRPr="00000000">
              <w:rPr>
                <w:color w:val="262626"/>
                <w:sz w:val="18"/>
                <w:szCs w:val="18"/>
                <w:rtl w:val="0"/>
              </w:rPr>
              <w:t xml:space="preserve">Propuesta/Solución</w:t>
            </w:r>
          </w:p>
          <w:p w:rsidR="00000000" w:rsidDel="00000000" w:rsidP="00000000" w:rsidRDefault="00000000" w:rsidRPr="00000000" w14:paraId="0000004B">
            <w:pPr>
              <w:spacing w:after="160" w:line="259" w:lineRule="auto"/>
              <w:jc w:val="both"/>
              <w:rPr>
                <w:color w:val="262626"/>
                <w:sz w:val="18"/>
                <w:szCs w:val="18"/>
              </w:rPr>
            </w:pPr>
            <w:r w:rsidDel="00000000" w:rsidR="00000000" w:rsidRPr="00000000">
              <w:rPr>
                <w:color w:val="262626"/>
                <w:sz w:val="18"/>
                <w:szCs w:val="18"/>
                <w:rtl w:val="0"/>
              </w:rPr>
              <w:t xml:space="preserve">Se han propuesto tres procesos de vital importancia para mejorar la gestión administrativa del colegio y promover la sana convivencia entre los miembros de la comunidad.</w:t>
            </w:r>
          </w:p>
          <w:p w:rsidR="00000000" w:rsidDel="00000000" w:rsidP="00000000" w:rsidRDefault="00000000" w:rsidRPr="00000000" w14:paraId="0000004C">
            <w:pPr>
              <w:spacing w:after="160" w:line="259" w:lineRule="auto"/>
              <w:jc w:val="both"/>
              <w:rPr>
                <w:color w:val="262626"/>
                <w:sz w:val="18"/>
                <w:szCs w:val="18"/>
              </w:rPr>
            </w:pPr>
            <w:r w:rsidDel="00000000" w:rsidR="00000000" w:rsidRPr="00000000">
              <w:rPr>
                <w:color w:val="262626"/>
                <w:sz w:val="18"/>
                <w:szCs w:val="18"/>
                <w:rtl w:val="0"/>
              </w:rPr>
              <w:t xml:space="preserve">Objetivo del riesgo: Evitar </w:t>
            </w:r>
            <w:r w:rsidDel="00000000" w:rsidR="00000000" w:rsidRPr="00000000">
              <w:rPr>
                <w:color w:val="1f1f1f"/>
                <w:sz w:val="18"/>
                <w:szCs w:val="18"/>
                <w:highlight w:val="white"/>
                <w:rtl w:val="0"/>
              </w:rPr>
              <w:t xml:space="preserve">que todo el proyecto fracase debido a una incompatibilidad entre tecnologías y hardware</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Proceso de Gestión de Riesgos: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En base al contexto descrito en este documento se realizaron las siguientes acciones:</w:t>
            </w:r>
          </w:p>
          <w:p w:rsidR="00000000" w:rsidDel="00000000" w:rsidP="00000000" w:rsidRDefault="00000000" w:rsidRPr="00000000" w14:paraId="0000004F">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realizó un brainstorming para obtener la mayor cantidad de riesgos asociados al caso de control de acceso.</w:t>
            </w:r>
          </w:p>
          <w:p w:rsidR="00000000" w:rsidDel="00000000" w:rsidP="00000000" w:rsidRDefault="00000000" w:rsidRPr="00000000" w14:paraId="00000050">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realizó un análisis cualitativo del riesgo a los riesgos registrados.</w:t>
            </w:r>
          </w:p>
          <w:p w:rsidR="00000000" w:rsidDel="00000000" w:rsidP="00000000" w:rsidRDefault="00000000" w:rsidRPr="00000000" w14:paraId="00000051">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asignó un valor en impacto y probabilidad a los riesgos registrados.</w:t>
            </w:r>
          </w:p>
          <w:p w:rsidR="00000000" w:rsidDel="00000000" w:rsidP="00000000" w:rsidRDefault="00000000" w:rsidRPr="00000000" w14:paraId="00000052">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le asignó la estrategia más adecuada al riesgo (Mitigar, Transferir, evitar, aceptar).</w:t>
            </w:r>
          </w:p>
          <w:p w:rsidR="00000000" w:rsidDel="00000000" w:rsidP="00000000" w:rsidRDefault="00000000" w:rsidRPr="00000000" w14:paraId="00000053">
            <w:pPr>
              <w:widowControl w:val="0"/>
              <w:numPr>
                <w:ilvl w:val="0"/>
                <w:numId w:val="2"/>
              </w:numPr>
              <w:pBdr>
                <w:top w:space="0" w:sz="0" w:val="nil"/>
                <w:left w:space="0" w:sz="0" w:val="nil"/>
                <w:bottom w:space="0" w:sz="0" w:val="nil"/>
                <w:right w:space="0" w:sz="0" w:val="nil"/>
                <w:between w:space="0" w:sz="0" w:val="nil"/>
              </w:pBdr>
              <w:spacing w:line="240" w:lineRule="auto"/>
              <w:ind w:left="720" w:hanging="360"/>
              <w:jc w:val="both"/>
              <w:rPr>
                <w:sz w:val="18"/>
                <w:szCs w:val="18"/>
              </w:rPr>
            </w:pPr>
            <w:r w:rsidDel="00000000" w:rsidR="00000000" w:rsidRPr="00000000">
              <w:rPr>
                <w:sz w:val="18"/>
                <w:szCs w:val="18"/>
                <w:rtl w:val="0"/>
              </w:rPr>
              <w:t xml:space="preserve">Se realizaron planes de mitigación para cada uno de los riesgos, independientemente de su calificación.</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120" w:firstLine="0"/>
              <w:jc w:val="both"/>
              <w:rPr>
                <w:b w:val="1"/>
                <w:sz w:val="18"/>
                <w:szCs w:val="18"/>
              </w:rPr>
            </w:pPr>
            <w:r w:rsidDel="00000000" w:rsidR="00000000" w:rsidRPr="00000000">
              <w:rPr>
                <w:b w:val="1"/>
                <w:color w:val="ff0000"/>
                <w:sz w:val="18"/>
                <w:szCs w:val="18"/>
                <w:rtl w:val="0"/>
              </w:rPr>
              <w:t xml:space="preserve">* </w:t>
            </w:r>
            <w:r w:rsidDel="00000000" w:rsidR="00000000" w:rsidRPr="00000000">
              <w:rPr>
                <w:b w:val="1"/>
                <w:color w:val="000000"/>
                <w:sz w:val="18"/>
                <w:szCs w:val="18"/>
                <w:rtl w:val="0"/>
              </w:rPr>
              <w:t xml:space="preserve">Análisis Cualitativo de Riesgos:</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Para el análisis cualitativo, usamos los parámetros de alto, medio y bajo, se detallaran su significado:</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Alto: Tanto para el impacto como para la probabilidad, se le asignó el valor de alto debido a su alto porcentaje de que el riesgo se manifieste dentro del proyecto, ya sea al principio, durante o en los puntos finales del ciclo de vida del proyecto.</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Medio: Tanto para el impacto como para la probabilidad, se le asignó el valor de Medio debido a su porcentaje moderado de que el riesgo se manifieste dentro del proyecto, ya sea al principio, durante o en los puntos finales del ciclo de vida del proyecto.</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Bajo: Tanto para el impacto como para la probabilidad, se le asignó el valor de Bajo debido a su bajo porcentaje de que el riesgo se manifieste dentro del proyecto, ya sea al principio, durante o en los puntos finales del ciclo de vida del proyecto.</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ind w:left="120" w:firstLine="0"/>
              <w:jc w:val="both"/>
              <w:rPr>
                <w:sz w:val="18"/>
                <w:szCs w:val="18"/>
              </w:rPr>
            </w:pPr>
            <w:r w:rsidDel="00000000" w:rsidR="00000000" w:rsidRPr="00000000">
              <w:rPr>
                <w:sz w:val="18"/>
                <w:szCs w:val="18"/>
                <w:rtl w:val="0"/>
              </w:rPr>
              <w:t xml:space="preserve">Decidimos estos parámetros ya que son sencillos de entender y de analizar, logrando asi un análisis efectivo y eficaz al momento de asignar estos valores a los riesgos detectados, además, de estar fundamentada por juicios de expertos, documentación sobre proyectos similares, análisis por parte del equipo desarrollador y opiniones de Ia.</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sdt>
            <w:sdtPr>
              <w:lock w:val="contentLocked"/>
              <w:tag w:val="goog_rdk_0"/>
            </w:sdtPr>
            <w:sdtContent>
              <w:tbl>
                <w:tblPr>
                  <w:tblStyle w:val="Table5"/>
                  <w:tblW w:w="9747.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4.5"/>
                  <w:gridCol w:w="1624.5"/>
                  <w:gridCol w:w="1624.5"/>
                  <w:gridCol w:w="1624.5"/>
                  <w:gridCol w:w="1624.5"/>
                  <w:gridCol w:w="1624.5"/>
                  <w:tblGridChange w:id="0">
                    <w:tblGrid>
                      <w:gridCol w:w="1624.5"/>
                      <w:gridCol w:w="1624.5"/>
                      <w:gridCol w:w="1624.5"/>
                      <w:gridCol w:w="1624.5"/>
                      <w:gridCol w:w="1624.5"/>
                      <w:gridCol w:w="1624.5"/>
                    </w:tblGrid>
                  </w:tblGridChange>
                </w:tblGrid>
                <w:tr>
                  <w:trPr>
                    <w:cantSplit w:val="0"/>
                    <w:tblHeader w:val="0"/>
                  </w:trPr>
                  <w:tc>
                    <w:tcPr/>
                    <w:p w:rsidR="00000000" w:rsidDel="00000000" w:rsidP="00000000" w:rsidRDefault="00000000" w:rsidRPr="00000000" w14:paraId="00000061">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Probabilidad</w:t>
                      </w:r>
                    </w:p>
                    <w:p w:rsidR="00000000" w:rsidDel="00000000" w:rsidP="00000000" w:rsidRDefault="00000000" w:rsidRPr="00000000" w14:paraId="00000062">
                      <w:pPr>
                        <w:spacing w:line="240" w:lineRule="auto"/>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3">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Impacto</w:t>
                      </w:r>
                    </w:p>
                    <w:p w:rsidR="00000000" w:rsidDel="00000000" w:rsidP="00000000" w:rsidRDefault="00000000" w:rsidRPr="00000000" w14:paraId="00000064">
                      <w:pPr>
                        <w:spacing w:line="240" w:lineRule="auto"/>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5">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Prioridad</w:t>
                      </w:r>
                    </w:p>
                    <w:p w:rsidR="00000000" w:rsidDel="00000000" w:rsidP="00000000" w:rsidRDefault="00000000" w:rsidRPr="00000000" w14:paraId="00000066">
                      <w:pPr>
                        <w:spacing w:line="240" w:lineRule="auto"/>
                        <w:jc w:val="both"/>
                        <w:rPr>
                          <w:rFonts w:ascii="Calibri" w:cs="Calibri" w:eastAsia="Calibri" w:hAnsi="Calibri"/>
                          <w:sz w:val="16"/>
                          <w:szCs w:val="16"/>
                        </w:rPr>
                      </w:pPr>
                      <w:r w:rsidDel="00000000" w:rsidR="00000000" w:rsidRPr="00000000">
                        <w:rPr>
                          <w:rtl w:val="0"/>
                        </w:rPr>
                      </w:r>
                    </w:p>
                  </w:tc>
                  <w:tc>
                    <w:tcPr>
                      <w:vAlign w:val="center"/>
                    </w:tcPr>
                    <w:p w:rsidR="00000000" w:rsidDel="00000000" w:rsidP="00000000" w:rsidRDefault="00000000" w:rsidRPr="00000000" w14:paraId="00000067">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Tipo Estrategia</w:t>
                      </w:r>
                    </w:p>
                  </w:tc>
                  <w:tc>
                    <w:tcPr>
                      <w:vAlign w:val="center"/>
                    </w:tcPr>
                    <w:p w:rsidR="00000000" w:rsidDel="00000000" w:rsidP="00000000" w:rsidRDefault="00000000" w:rsidRPr="00000000" w14:paraId="00000068">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Mitigación - Plan Contingencia - Estrategia</w:t>
                      </w:r>
                    </w:p>
                  </w:tc>
                  <w:tc>
                    <w:tcPr>
                      <w:vAlign w:val="center"/>
                    </w:tcPr>
                    <w:p w:rsidR="00000000" w:rsidDel="00000000" w:rsidP="00000000" w:rsidRDefault="00000000" w:rsidRPr="00000000" w14:paraId="00000069">
                      <w:pPr>
                        <w:spacing w:line="24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Responsable</w:t>
                      </w:r>
                    </w:p>
                  </w:tc>
                </w:tr>
                <w:tr>
                  <w:trPr>
                    <w:cantSplit w:val="0"/>
                    <w:tblHeader w:val="0"/>
                  </w:trPr>
                  <w:tc>
                    <w:tcPr>
                      <w:vAlign w:val="bottom"/>
                    </w:tcPr>
                    <w:p w:rsidR="00000000" w:rsidDel="00000000" w:rsidP="00000000" w:rsidRDefault="00000000" w:rsidRPr="00000000" w14:paraId="0000006A">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Alta</w:t>
                        <w:br w:type="textWrapping"/>
                        <w:t xml:space="preserve">3</w:t>
                      </w:r>
                    </w:p>
                  </w:tc>
                  <w:tc>
                    <w:tcPr>
                      <w:vAlign w:val="bottom"/>
                    </w:tcPr>
                    <w:p w:rsidR="00000000" w:rsidDel="00000000" w:rsidP="00000000" w:rsidRDefault="00000000" w:rsidRPr="00000000" w14:paraId="0000006B">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Alta</w:t>
                        <w:br w:type="textWrapping"/>
                        <w:t xml:space="preserve">3</w:t>
                      </w:r>
                    </w:p>
                  </w:tc>
                  <w:tc>
                    <w:tcPr>
                      <w:vAlign w:val="bottom"/>
                    </w:tcPr>
                    <w:p w:rsidR="00000000" w:rsidDel="00000000" w:rsidP="00000000" w:rsidRDefault="00000000" w:rsidRPr="00000000" w14:paraId="0000006C">
                      <w:pPr>
                        <w:spacing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w:t>
                      </w:r>
                    </w:p>
                  </w:tc>
                  <w:tc>
                    <w:tcPr>
                      <w:vAlign w:val="center"/>
                    </w:tcPr>
                    <w:p w:rsidR="00000000" w:rsidDel="00000000" w:rsidP="00000000" w:rsidRDefault="00000000" w:rsidRPr="00000000" w14:paraId="0000006D">
                      <w:pPr>
                        <w:spacing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Mitigar</w:t>
                      </w:r>
                    </w:p>
                  </w:tc>
                  <w:tc>
                    <w:tcPr>
                      <w:vAlign w:val="center"/>
                    </w:tcPr>
                    <w:p w:rsidR="00000000" w:rsidDel="00000000" w:rsidP="00000000" w:rsidRDefault="00000000" w:rsidRPr="00000000" w14:paraId="0000006E">
                      <w:pPr>
                        <w:spacing w:line="240"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Intentar convencer de que el lenguaje de programación es muy antiguo y traerá más problemas que soluciones, en caso de no aceptar, dejar en claro que el desarrollo podría retrasarse más de lo esperado</w:t>
                      </w:r>
                    </w:p>
                  </w:tc>
                  <w:tc>
                    <w:tcPr>
                      <w:vAlign w:val="bottom"/>
                    </w:tcPr>
                    <w:p w:rsidR="00000000" w:rsidDel="00000000" w:rsidP="00000000" w:rsidRDefault="00000000" w:rsidRPr="00000000" w14:paraId="0000006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Equipo desarrollador</w:t>
                      </w:r>
                    </w:p>
                  </w:tc>
                </w:tr>
              </w:tbl>
            </w:sdtContent>
          </w:sdt>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ind w:left="120" w:firstLine="0"/>
              <w:jc w:val="both"/>
              <w:rPr>
                <w:b w:val="1"/>
                <w:color w:val="ff0000"/>
                <w:sz w:val="18"/>
                <w:szCs w:val="18"/>
              </w:rPr>
            </w:pPr>
            <w:r w:rsidDel="00000000" w:rsidR="00000000" w:rsidRPr="00000000">
              <w:rPr>
                <w:rtl w:val="0"/>
              </w:rPr>
            </w:r>
          </w:p>
        </w:tc>
      </w:tr>
      <w:tr>
        <w:trPr>
          <w:cantSplit w:val="0"/>
          <w:trHeight w:val="103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Metodología Identificación de Riesgo:</w:t>
            </w:r>
          </w:p>
          <w:p w:rsidR="00000000" w:rsidDel="00000000" w:rsidP="00000000" w:rsidRDefault="00000000" w:rsidRPr="00000000" w14:paraId="00000073">
            <w:pPr>
              <w:widowControl w:val="0"/>
              <w:spacing w:before="116" w:line="362" w:lineRule="auto"/>
              <w:ind w:right="953"/>
              <w:jc w:val="both"/>
              <w:rPr>
                <w:sz w:val="18"/>
                <w:szCs w:val="18"/>
              </w:rPr>
            </w:pPr>
            <w:r w:rsidDel="00000000" w:rsidR="00000000" w:rsidRPr="00000000">
              <w:rPr>
                <w:sz w:val="18"/>
                <w:szCs w:val="18"/>
                <w:rtl w:val="0"/>
              </w:rPr>
              <w:t xml:space="preserve">Las metodologías implementadas para este riesgo fueron:</w:t>
            </w:r>
          </w:p>
          <w:p w:rsidR="00000000" w:rsidDel="00000000" w:rsidP="00000000" w:rsidRDefault="00000000" w:rsidRPr="00000000" w14:paraId="00000074">
            <w:pPr>
              <w:widowControl w:val="0"/>
              <w:spacing w:before="116" w:line="362" w:lineRule="auto"/>
              <w:ind w:right="953"/>
              <w:jc w:val="both"/>
              <w:rPr>
                <w:sz w:val="18"/>
                <w:szCs w:val="18"/>
              </w:rPr>
            </w:pPr>
            <w:r w:rsidDel="00000000" w:rsidR="00000000" w:rsidRPr="00000000">
              <w:rPr>
                <w:sz w:val="18"/>
                <w:szCs w:val="18"/>
                <w:rtl w:val="0"/>
              </w:rPr>
              <w:t xml:space="preserve">Lluvias de ideas: Reunión o junta para explorar los posibles riesgos asociados al proyecto, donde no se discrimina ninguna idea y en donde todas son válidas.</w:t>
            </w:r>
          </w:p>
          <w:p w:rsidR="00000000" w:rsidDel="00000000" w:rsidP="00000000" w:rsidRDefault="00000000" w:rsidRPr="00000000" w14:paraId="00000075">
            <w:pPr>
              <w:widowControl w:val="0"/>
              <w:spacing w:before="116" w:line="362" w:lineRule="auto"/>
              <w:ind w:right="953"/>
              <w:jc w:val="both"/>
              <w:rPr>
                <w:sz w:val="18"/>
                <w:szCs w:val="18"/>
              </w:rPr>
            </w:pPr>
            <w:r w:rsidDel="00000000" w:rsidR="00000000" w:rsidRPr="00000000">
              <w:rPr>
                <w:sz w:val="18"/>
                <w:szCs w:val="18"/>
                <w:rtl w:val="0"/>
              </w:rPr>
              <w:t xml:space="preserve">Juicios de expertos: Opiniones de expertos en el área, enfocada en Ia o en programación de control de acceso con hardware similar o el mismo.</w:t>
            </w:r>
          </w:p>
          <w:p w:rsidR="00000000" w:rsidDel="00000000" w:rsidP="00000000" w:rsidRDefault="00000000" w:rsidRPr="00000000" w14:paraId="00000076">
            <w:pPr>
              <w:widowControl w:val="0"/>
              <w:spacing w:before="116" w:line="362" w:lineRule="auto"/>
              <w:ind w:right="953"/>
              <w:jc w:val="both"/>
              <w:rPr>
                <w:sz w:val="18"/>
                <w:szCs w:val="18"/>
              </w:rPr>
            </w:pPr>
            <w:r w:rsidDel="00000000" w:rsidR="00000000" w:rsidRPr="00000000">
              <w:rPr>
                <w:sz w:val="18"/>
                <w:szCs w:val="18"/>
                <w:rtl w:val="0"/>
              </w:rPr>
              <w:t xml:space="preserve">Matriz de probabilidad e impacto: Matriz donde el director de proyecto califica la probabilidad y el impacto de un riesgo y se declara que tan posible o imposible es que ocurra</w:t>
            </w:r>
          </w:p>
          <w:p w:rsidR="00000000" w:rsidDel="00000000" w:rsidP="00000000" w:rsidRDefault="00000000" w:rsidRPr="00000000" w14:paraId="00000077">
            <w:pPr>
              <w:widowControl w:val="0"/>
              <w:spacing w:before="116" w:line="362" w:lineRule="auto"/>
              <w:ind w:right="953"/>
              <w:jc w:val="both"/>
              <w:rPr>
                <w:sz w:val="18"/>
                <w:szCs w:val="18"/>
              </w:rPr>
            </w:pPr>
            <w:r w:rsidDel="00000000" w:rsidR="00000000" w:rsidRPr="00000000">
              <w:rPr>
                <w:sz w:val="18"/>
                <w:szCs w:val="18"/>
                <w:rtl w:val="0"/>
              </w:rPr>
              <w:t xml:space="preserve">Análisis de historias de usuarios: Relatos de clientes que ya han solicitado un proyecto similar y nos relatan cómo les ha funcionado hasta el momento sus sistemas.</w:t>
            </w:r>
          </w:p>
          <w:p w:rsidR="00000000" w:rsidDel="00000000" w:rsidP="00000000" w:rsidRDefault="00000000" w:rsidRPr="00000000" w14:paraId="00000078">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Estrategia por utilizar:</w:t>
            </w:r>
          </w:p>
          <w:p w:rsidR="00000000" w:rsidDel="00000000" w:rsidP="00000000" w:rsidRDefault="00000000" w:rsidRPr="00000000" w14:paraId="00000079">
            <w:pPr>
              <w:widowControl w:val="0"/>
              <w:spacing w:before="116" w:line="362" w:lineRule="auto"/>
              <w:ind w:right="953"/>
              <w:jc w:val="both"/>
              <w:rPr>
                <w:sz w:val="18"/>
                <w:szCs w:val="18"/>
              </w:rPr>
            </w:pPr>
            <w:r w:rsidDel="00000000" w:rsidR="00000000" w:rsidRPr="00000000">
              <w:rPr>
                <w:sz w:val="18"/>
                <w:szCs w:val="18"/>
                <w:rtl w:val="0"/>
              </w:rPr>
              <w:t xml:space="preserve">Se usó la estrategia Evitar, ya que su calificación es demasiado elevada como para pensar que esta situación no ocurrirá y necesitamos actuar lo más pronto posible para que este riesgo no afecte a todo el proyecto. </w:t>
            </w:r>
          </w:p>
          <w:p w:rsidR="00000000" w:rsidDel="00000000" w:rsidP="00000000" w:rsidRDefault="00000000" w:rsidRPr="00000000" w14:paraId="0000007A">
            <w:pPr>
              <w:widowControl w:val="0"/>
              <w:spacing w:before="116" w:line="362" w:lineRule="auto"/>
              <w:ind w:right="953"/>
              <w:jc w:val="both"/>
              <w:rPr>
                <w:color w:val="ff0000"/>
                <w:sz w:val="18"/>
                <w:szCs w:val="18"/>
              </w:rPr>
            </w:pPr>
            <w:r w:rsidDel="00000000" w:rsidR="00000000" w:rsidRPr="00000000">
              <w:rPr>
                <w:sz w:val="18"/>
                <w:szCs w:val="18"/>
                <w:rtl w:val="0"/>
              </w:rPr>
              <w:t xml:space="preserve">Consideramos que esta estrategia es la indicada, ya que transferir hará el desarrollo del proyecto demasiado lento, además de que exista la posibilidad de que aun así, la ayuda de otro equipo desarrollador salga con problemas, aceptar, es ilógico ya que en la matriz de probabilidad e impacto, está indicado que este riesgo sucederá si o si. Finalmente, mitigar no garantiza nada ya que es demasiado probable que existan problemas con la tecnología y el hardware a utilizar en el proyecto y no existe documentación o librerías que ayuden a mitigar este problema.</w:t>
            </w:r>
            <w:r w:rsidDel="00000000" w:rsidR="00000000" w:rsidRPr="00000000">
              <w:rPr>
                <w:rtl w:val="0"/>
              </w:rPr>
            </w:r>
          </w:p>
          <w:p w:rsidR="00000000" w:rsidDel="00000000" w:rsidP="00000000" w:rsidRDefault="00000000" w:rsidRPr="00000000" w14:paraId="0000007B">
            <w:pPr>
              <w:widowControl w:val="0"/>
              <w:spacing w:before="116" w:line="362" w:lineRule="auto"/>
              <w:ind w:right="953"/>
              <w:jc w:val="both"/>
              <w:rPr>
                <w:b w:val="1"/>
                <w:sz w:val="18"/>
                <w:szCs w:val="18"/>
              </w:rPr>
            </w:pPr>
            <w:r w:rsidDel="00000000" w:rsidR="00000000" w:rsidRPr="00000000">
              <w:rPr>
                <w:b w:val="1"/>
                <w:color w:val="ff0000"/>
                <w:sz w:val="18"/>
                <w:szCs w:val="18"/>
                <w:rtl w:val="0"/>
              </w:rPr>
              <w:t xml:space="preserve">* </w:t>
            </w:r>
            <w:r w:rsidDel="00000000" w:rsidR="00000000" w:rsidRPr="00000000">
              <w:rPr>
                <w:b w:val="1"/>
                <w:sz w:val="18"/>
                <w:szCs w:val="18"/>
                <w:rtl w:val="0"/>
              </w:rPr>
              <w:t xml:space="preserve">Plan de Respuesta a Riesgo: </w:t>
            </w:r>
          </w:p>
          <w:p w:rsidR="00000000" w:rsidDel="00000000" w:rsidP="00000000" w:rsidRDefault="00000000" w:rsidRPr="00000000" w14:paraId="0000007C">
            <w:pPr>
              <w:widowControl w:val="0"/>
              <w:spacing w:before="116" w:line="362" w:lineRule="auto"/>
              <w:ind w:right="953"/>
              <w:jc w:val="both"/>
              <w:rPr>
                <w:sz w:val="18"/>
                <w:szCs w:val="18"/>
              </w:rPr>
            </w:pPr>
            <w:r w:rsidDel="00000000" w:rsidR="00000000" w:rsidRPr="00000000">
              <w:rPr>
                <w:sz w:val="18"/>
                <w:szCs w:val="18"/>
                <w:rtl w:val="0"/>
              </w:rPr>
              <w:t xml:space="preserve">El plan de respuesta consiste en:</w:t>
            </w:r>
          </w:p>
          <w:p w:rsidR="00000000" w:rsidDel="00000000" w:rsidP="00000000" w:rsidRDefault="00000000" w:rsidRPr="00000000" w14:paraId="0000007D">
            <w:pPr>
              <w:widowControl w:val="0"/>
              <w:numPr>
                <w:ilvl w:val="0"/>
                <w:numId w:val="1"/>
              </w:numPr>
              <w:spacing w:after="0" w:afterAutospacing="0" w:before="240" w:line="362" w:lineRule="auto"/>
              <w:ind w:left="720" w:hanging="360"/>
              <w:jc w:val="both"/>
              <w:rPr>
                <w:sz w:val="18"/>
                <w:szCs w:val="18"/>
              </w:rPr>
            </w:pPr>
            <w:r w:rsidDel="00000000" w:rsidR="00000000" w:rsidRPr="00000000">
              <w:rPr>
                <w:sz w:val="18"/>
                <w:szCs w:val="18"/>
                <w:rtl w:val="0"/>
              </w:rPr>
              <w:t xml:space="preserve">Convencer al cliente de usar un lenguaje de programación más actual o con el cual el equipo desarrollador tenga experiencia, ya que este riesgo es demasiado elevado y podría ser más caro de lo pensado, la justificación de esta acción radica en:</w:t>
            </w:r>
          </w:p>
          <w:p w:rsidR="00000000" w:rsidDel="00000000" w:rsidP="00000000" w:rsidRDefault="00000000" w:rsidRPr="00000000" w14:paraId="0000007E">
            <w:pPr>
              <w:widowControl w:val="0"/>
              <w:numPr>
                <w:ilvl w:val="1"/>
                <w:numId w:val="1"/>
              </w:numPr>
              <w:spacing w:after="240" w:before="0" w:beforeAutospacing="0" w:line="362" w:lineRule="auto"/>
              <w:ind w:left="1440" w:hanging="360"/>
              <w:jc w:val="both"/>
              <w:rPr>
                <w:sz w:val="18"/>
                <w:szCs w:val="18"/>
              </w:rPr>
            </w:pPr>
            <w:r w:rsidDel="00000000" w:rsidR="00000000" w:rsidRPr="00000000">
              <w:rPr>
                <w:sz w:val="18"/>
                <w:szCs w:val="18"/>
                <w:rtl w:val="0"/>
              </w:rPr>
              <w:t xml:space="preserve">Asegurar que exista documentación fiable, ya que los lectores de huellas actuales poseen más tecnología en comparación con modelos más antiguos y que seguramente la documentación antigua no soporte estas nuevas tecnologías o que directamente no exista documentación o ninguna guía para poder programar las funcionalidades solicitadas por el cliente. En caso de que no se logre encontrar documentación fiable, se deberá contratar a un senior de Java</w:t>
            </w:r>
            <w:r w:rsidDel="00000000" w:rsidR="00000000" w:rsidRPr="00000000">
              <w:rPr>
                <w:rtl w:val="0"/>
              </w:rPr>
            </w:r>
          </w:p>
        </w:tc>
      </w:tr>
    </w:tbl>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5">
      <w:pPr>
        <w:widowControl w:val="0"/>
        <w:spacing w:line="240" w:lineRule="auto"/>
        <w:ind w:right="26"/>
        <w:jc w:val="both"/>
        <w:rPr>
          <w:i w:val="1"/>
          <w:color w:val="000000"/>
          <w:sz w:val="18"/>
          <w:szCs w:val="18"/>
        </w:rPr>
      </w:pPr>
      <w:r w:rsidDel="00000000" w:rsidR="00000000" w:rsidRPr="00000000">
        <w:rPr>
          <w:rtl w:val="0"/>
        </w:rPr>
      </w:r>
    </w:p>
    <w:tbl>
      <w:tblPr>
        <w:tblStyle w:val="Table6"/>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6675"/>
        <w:tblGridChange w:id="0">
          <w:tblGrid>
            <w:gridCol w:w="3375"/>
            <w:gridCol w:w="667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4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7"/>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ind w:left="120" w:firstLine="0"/>
              <w:jc w:val="both"/>
              <w:rPr>
                <w:b w:val="1"/>
                <w:color w:val="000000"/>
                <w:sz w:val="25"/>
                <w:szCs w:val="25"/>
              </w:rPr>
            </w:pPr>
            <w:r w:rsidDel="00000000" w:rsidR="00000000" w:rsidRPr="00000000">
              <w:rPr>
                <w:b w:val="1"/>
                <w:color w:val="000000"/>
                <w:sz w:val="25"/>
                <w:szCs w:val="25"/>
                <w:rtl w:val="0"/>
              </w:rPr>
              <w:t xml:space="preserve">Aspectos relevantes</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Registro y </w:t>
            </w:r>
            <w:r w:rsidDel="00000000" w:rsidR="00000000" w:rsidRPr="00000000">
              <w:rPr>
                <w:b w:val="1"/>
                <w:sz w:val="18"/>
                <w:szCs w:val="18"/>
                <w:rtl w:val="0"/>
              </w:rPr>
              <w:t xml:space="preserve">Categorización</w:t>
            </w:r>
            <w:r w:rsidDel="00000000" w:rsidR="00000000" w:rsidRPr="00000000">
              <w:rPr>
                <w:b w:val="1"/>
                <w:color w:val="000000"/>
                <w:sz w:val="18"/>
                <w:szCs w:val="18"/>
                <w:rtl w:val="0"/>
              </w:rPr>
              <w:t xml:space="preserve"> </w:t>
            </w:r>
          </w:p>
        </w:tc>
      </w:tr>
      <w:tr>
        <w:trPr>
          <w:cantSplit w:val="0"/>
          <w:trHeight w:val="31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116" w:line="240" w:lineRule="auto"/>
              <w:ind w:left="131" w:firstLine="0"/>
              <w:jc w:val="both"/>
              <w:rPr>
                <w:i w:val="1"/>
                <w:color w:val="7f7f7f"/>
                <w:sz w:val="18"/>
                <w:szCs w:val="18"/>
              </w:rPr>
            </w:pPr>
            <w:r w:rsidDel="00000000" w:rsidR="00000000" w:rsidRPr="00000000">
              <w:rPr>
                <w:rtl w:val="0"/>
              </w:rPr>
            </w:r>
          </w:p>
          <w:sdt>
            <w:sdtPr>
              <w:lock w:val="contentLocked"/>
              <w:tag w:val="goog_rdk_1"/>
            </w:sdtPr>
            <w:sdtContent>
              <w:tbl>
                <w:tblPr>
                  <w:tblStyle w:val="Table8"/>
                  <w:tblW w:w="9736.0" w:type="dxa"/>
                  <w:jc w:val="left"/>
                  <w:tblInd w:w="1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6666666666667"/>
                  <w:gridCol w:w="1622.6666666666667"/>
                  <w:gridCol w:w="1622.6666666666667"/>
                  <w:gridCol w:w="1622.6666666666667"/>
                  <w:gridCol w:w="1622.6666666666667"/>
                  <w:gridCol w:w="1622.6666666666667"/>
                  <w:tblGridChange w:id="0">
                    <w:tblGrid>
                      <w:gridCol w:w="1622.6666666666667"/>
                      <w:gridCol w:w="1622.6666666666667"/>
                      <w:gridCol w:w="1622.6666666666667"/>
                      <w:gridCol w:w="1622.6666666666667"/>
                      <w:gridCol w:w="1622.6666666666667"/>
                      <w:gridCol w:w="1622.666666666666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8C">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Riesgo/Evento de Riesgo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8D">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Fuente/Causa/</w:t>
                      </w:r>
                    </w:p>
                    <w:p w:rsidR="00000000" w:rsidDel="00000000" w:rsidP="00000000" w:rsidRDefault="00000000" w:rsidRPr="00000000" w14:paraId="0000008E">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Condición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8F">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Impacta a/ Consecuencias</w:t>
                      </w:r>
                    </w:p>
                    <w:p w:rsidR="00000000" w:rsidDel="00000000" w:rsidP="00000000" w:rsidRDefault="00000000" w:rsidRPr="00000000" w14:paraId="00000090">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Objetivos Proyecto</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Fonts w:ascii="Century Gothic" w:cs="Century Gothic" w:eastAsia="Century Gothic" w:hAnsi="Century Gothic"/>
                          <w:sz w:val="20"/>
                          <w:szCs w:val="20"/>
                          <w:rtl w:val="0"/>
                        </w:rPr>
                        <w:t xml:space="preserve">Descripción y Comentarios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92">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Categoría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0.0" w:type="dxa"/>
                        <w:left w:w="40.0" w:type="dxa"/>
                        <w:bottom w:w="0.0" w:type="dxa"/>
                        <w:right w:w="40.0" w:type="dxa"/>
                      </w:tcMar>
                      <w:vAlign w:val="center"/>
                    </w:tcPr>
                    <w:p w:rsidR="00000000" w:rsidDel="00000000" w:rsidP="00000000" w:rsidRDefault="00000000" w:rsidRPr="00000000" w14:paraId="00000093">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Impacto-Riesgo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4">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Que las tecnologías no sean compatibles con el lenguaje de programación a usar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5">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Causa: La nula existencia de documentación entre Java 8 y la tecnología de la huella digital podría causar errores de compatibilidad ya sea de datos, al momento de compilar el código, funcionalidades erróneas, que no registre o tome la huella o que simplemente funcione cuando se le dé la gana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6">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Impactará en el funcionamiento completo del sistema, ya que dependen de que el software funcione correctamente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7">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El riesgo es alto, ya que no existe a la fecha, documentación oficial de como unir tecnología IA con Java 8 al este ser demasiado viejo y desactualizado contra una tecnología que ha estado en auge estos años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8">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Riesgos técnicos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Impacta al costo o presupuesto inicial del</w:t>
                      </w:r>
                    </w:p>
                    <w:p w:rsidR="00000000" w:rsidDel="00000000" w:rsidP="00000000" w:rsidRDefault="00000000" w:rsidRPr="00000000" w14:paraId="0000009A">
                      <w:pPr>
                        <w:widowControl w:val="0"/>
                        <w:spacing w:line="276" w:lineRule="auto"/>
                        <w:jc w:val="both"/>
                        <w:rPr>
                          <w:sz w:val="20"/>
                          <w:szCs w:val="20"/>
                        </w:rPr>
                      </w:pPr>
                      <w:r w:rsidDel="00000000" w:rsidR="00000000" w:rsidRPr="00000000">
                        <w:rPr>
                          <w:rFonts w:ascii="Century Gothic" w:cs="Century Gothic" w:eastAsia="Century Gothic" w:hAnsi="Century Gothic"/>
                          <w:sz w:val="20"/>
                          <w:szCs w:val="20"/>
                          <w:rtl w:val="0"/>
                        </w:rPr>
                        <w:t xml:space="preserve">proyecto y al tiempo del mismo</w:t>
                      </w:r>
                      <w:r w:rsidDel="00000000" w:rsidR="00000000" w:rsidRPr="00000000">
                        <w:rPr>
                          <w:rtl w:val="0"/>
                        </w:rPr>
                      </w:r>
                    </w:p>
                  </w:tc>
                </w:tr>
              </w:tbl>
            </w:sdtContent>
          </w:sdt>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before="116" w:line="240" w:lineRule="auto"/>
              <w:ind w:left="0" w:firstLine="0"/>
              <w:jc w:val="both"/>
              <w:rPr>
                <w:i w:val="1"/>
                <w:color w:val="7f7f7f"/>
                <w:sz w:val="18"/>
                <w:szCs w:val="18"/>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116" w:line="240" w:lineRule="auto"/>
              <w:ind w:left="131" w:firstLine="0"/>
              <w:jc w:val="both"/>
              <w:rPr>
                <w:color w:val="7f7f7f"/>
                <w:sz w:val="18"/>
                <w:szCs w:val="18"/>
              </w:rPr>
            </w:pPr>
            <w:r w:rsidDel="00000000" w:rsidR="00000000" w:rsidRPr="00000000">
              <w:rPr>
                <w:sz w:val="18"/>
                <w:szCs w:val="18"/>
                <w:rtl w:val="0"/>
              </w:rPr>
              <w:t xml:space="preserve">Aqui se detalla el riesgo analizado y la razon del por que corresponde a una calificación elevada, teniendo en cuenta la multiplicación de los valores de probabilidad e impacto, también adjuntando el tipo de estrategia y el plan implementadas en la misma</w:t>
            </w:r>
            <w:r w:rsidDel="00000000" w:rsidR="00000000" w:rsidRPr="00000000">
              <w:rPr>
                <w:rtl w:val="0"/>
              </w:rPr>
            </w:r>
          </w:p>
        </w:tc>
      </w:tr>
    </w:tbl>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sectPr>
          <w:pgSz w:h="15840" w:w="12240" w:orient="portrait"/>
          <w:pgMar w:bottom="1394" w:top="720" w:left="1147" w:right="1022" w:header="0" w:footer="720"/>
          <w:pgNumType w:start="1"/>
        </w:sect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ff0000"/>
          <w:sz w:val="18"/>
          <w:szCs w:val="18"/>
        </w:rPr>
      </w:pPr>
      <w:r w:rsidDel="00000000" w:rsidR="00000000" w:rsidRPr="00000000">
        <w:rPr>
          <w:rtl w:val="0"/>
        </w:rPr>
      </w:r>
    </w:p>
    <w:tbl>
      <w:tblPr>
        <w:tblStyle w:val="Table9"/>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1300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RBS</w:t>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121909</wp:posOffset>
                  </wp:positionV>
                  <wp:extent cx="4328771" cy="4513255"/>
                  <wp:effectExtent b="0" l="0" r="0" t="0"/>
                  <wp:wrapSquare wrapText="bothSides" distB="114300" distT="114300" distL="114300" distR="114300"/>
                  <wp:docPr id="4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28771" cy="4513255"/>
                          </a:xfrm>
                          <a:prstGeom prst="rect"/>
                          <a:ln/>
                        </pic:spPr>
                      </pic:pic>
                    </a:graphicData>
                  </a:graphic>
                </wp:anchor>
              </w:drawing>
            </w:r>
          </w:p>
          <w:p w:rsidR="00000000" w:rsidDel="00000000" w:rsidP="00000000" w:rsidRDefault="00000000" w:rsidRPr="00000000" w14:paraId="000000A0">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0A1">
            <w:pPr>
              <w:widowControl w:val="0"/>
              <w:spacing w:line="240" w:lineRule="auto"/>
              <w:jc w:val="both"/>
              <w:rPr>
                <w:b w:val="1"/>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876300</wp:posOffset>
                  </wp:positionH>
                  <wp:positionV relativeFrom="paragraph">
                    <wp:posOffset>4191000</wp:posOffset>
                  </wp:positionV>
                  <wp:extent cx="4253230" cy="3429000"/>
                  <wp:effectExtent b="0" l="0" r="0" t="0"/>
                  <wp:wrapSquare wrapText="bothSides" distB="0" distT="0" distL="0" distR="0"/>
                  <wp:docPr id="4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53230" cy="3429000"/>
                          </a:xfrm>
                          <a:prstGeom prst="rect"/>
                          <a:ln/>
                        </pic:spPr>
                      </pic:pic>
                    </a:graphicData>
                  </a:graphic>
                </wp:anchor>
              </w:drawing>
            </w:r>
          </w:p>
          <w:p w:rsidR="00000000" w:rsidDel="00000000" w:rsidP="00000000" w:rsidRDefault="00000000" w:rsidRPr="00000000" w14:paraId="000000A2">
            <w:pPr>
              <w:widowControl w:val="0"/>
              <w:spacing w:line="240" w:lineRule="auto"/>
              <w:ind w:left="1440" w:firstLine="0"/>
              <w:jc w:val="both"/>
              <w:rPr>
                <w:b w:val="1"/>
                <w:sz w:val="18"/>
                <w:szCs w:val="18"/>
              </w:rPr>
            </w:pPr>
            <w:r w:rsidDel="00000000" w:rsidR="00000000" w:rsidRPr="00000000">
              <w:rPr>
                <w:b w:val="1"/>
                <w:sz w:val="18"/>
                <w:szCs w:val="18"/>
              </w:rPr>
              <w:drawing>
                <wp:inline distB="114300" distT="114300" distL="114300" distR="114300">
                  <wp:extent cx="4367530" cy="4673324"/>
                  <wp:effectExtent b="0" l="0" r="0" t="0"/>
                  <wp:docPr id="4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67530" cy="4673324"/>
                          </a:xfrm>
                          <a:prstGeom prst="rect"/>
                          <a:ln/>
                        </pic:spPr>
                      </pic:pic>
                    </a:graphicData>
                  </a:graphic>
                </wp:inline>
              </w:drawing>
            </w:r>
            <w:r w:rsidDel="00000000" w:rsidR="00000000" w:rsidRPr="00000000">
              <w:rPr>
                <w:rtl w:val="0"/>
              </w:rPr>
            </w:r>
          </w:p>
        </w:tc>
      </w:tr>
      <w:tr>
        <w:trPr>
          <w:cantSplit w:val="0"/>
          <w:trHeight w:val="15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ind w:left="122" w:firstLine="0"/>
              <w:jc w:val="both"/>
              <w:rPr>
                <w:color w:val="ff0000"/>
                <w:sz w:val="18"/>
                <w:szCs w:val="18"/>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Recursos</w:t>
            </w:r>
          </w:p>
          <w:p w:rsidR="00000000" w:rsidDel="00000000" w:rsidP="00000000" w:rsidRDefault="00000000" w:rsidRPr="00000000" w14:paraId="000000C0">
            <w:pPr>
              <w:widowControl w:val="0"/>
              <w:spacing w:line="240" w:lineRule="auto"/>
              <w:ind w:left="122" w:firstLine="0"/>
              <w:jc w:val="both"/>
              <w:rPr>
                <w:sz w:val="18"/>
                <w:szCs w:val="18"/>
              </w:rPr>
            </w:pPr>
            <w:r w:rsidDel="00000000" w:rsidR="00000000" w:rsidRPr="00000000">
              <w:rPr>
                <w:sz w:val="18"/>
                <w:szCs w:val="18"/>
                <w:rtl w:val="0"/>
              </w:rPr>
              <w:t xml:space="preserve">Los recursos necesarios para la correcta gestión de este riesgo es:</w:t>
            </w:r>
          </w:p>
          <w:p w:rsidR="00000000" w:rsidDel="00000000" w:rsidP="00000000" w:rsidRDefault="00000000" w:rsidRPr="00000000" w14:paraId="000000C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Arial" w:cs="Arial" w:eastAsia="Arial" w:hAnsi="Arial"/>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 equipo desarrollador capacitado de entre siete a diez personas, con personas especializadas en gestión de sistemas, especialistas en Java, especialistas en utilización de Ia, entre otros roles</w:t>
            </w:r>
          </w:p>
          <w:p w:rsidR="00000000" w:rsidDel="00000000" w:rsidP="00000000" w:rsidRDefault="00000000" w:rsidRPr="00000000" w14:paraId="000000C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Arial" w:cs="Arial" w:eastAsia="Arial" w:hAnsi="Arial"/>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 director de proyecto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Presupuesto</w:t>
            </w:r>
          </w:p>
        </w:tc>
      </w:tr>
      <w:tr>
        <w:trPr>
          <w:cantSplit w:val="0"/>
          <w:trHeight w:val="9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ind w:left="182" w:firstLine="0"/>
              <w:jc w:val="both"/>
              <w:rPr>
                <w:sz w:val="18"/>
                <w:szCs w:val="18"/>
              </w:rPr>
            </w:pPr>
            <w:r w:rsidDel="00000000" w:rsidR="00000000" w:rsidRPr="00000000">
              <w:rPr>
                <w:sz w:val="18"/>
                <w:szCs w:val="18"/>
                <w:rtl w:val="0"/>
              </w:rPr>
              <w:t xml:space="preserve">Valor de plan de respuesta: 60 uf ($2.250.000), se le asignó este valor ya que corresponde a un mes de trabajo con las cámaras y el trabajo del equipo desarrollador más un senior.</w:t>
            </w:r>
          </w:p>
          <w:p w:rsidR="00000000" w:rsidDel="00000000" w:rsidP="00000000" w:rsidRDefault="00000000" w:rsidRPr="00000000" w14:paraId="000000C5">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C6">
            <w:pPr>
              <w:widowControl w:val="0"/>
              <w:spacing w:line="240" w:lineRule="auto"/>
              <w:ind w:left="182" w:firstLine="0"/>
              <w:jc w:val="both"/>
              <w:rPr>
                <w:sz w:val="18"/>
                <w:szCs w:val="18"/>
              </w:rPr>
            </w:pPr>
            <w:r w:rsidDel="00000000" w:rsidR="00000000" w:rsidRPr="00000000">
              <w:rPr>
                <w:sz w:val="18"/>
                <w:szCs w:val="18"/>
                <w:rtl w:val="0"/>
              </w:rPr>
              <w:t xml:space="preserve">valor de plan de contingencia: 38 uf ($1.425.000), se le asignó este valor por que ya existen códigos o proyectos similares en otras empresas, por lo cual es solo cuestión de llegar a un buen trato, comprar el código fuente y adaptarlo de manera correcta a los lectores de código QR (el valor de estas máquinas ya está incluido)</w:t>
            </w:r>
          </w:p>
          <w:p w:rsidR="00000000" w:rsidDel="00000000" w:rsidP="00000000" w:rsidRDefault="00000000" w:rsidRPr="00000000" w14:paraId="000000C7">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C8">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0C9">
            <w:pPr>
              <w:widowControl w:val="0"/>
              <w:spacing w:line="240" w:lineRule="auto"/>
              <w:ind w:left="182" w:firstLine="0"/>
              <w:jc w:val="both"/>
              <w:rPr>
                <w:sz w:val="18"/>
                <w:szCs w:val="18"/>
              </w:rPr>
            </w:pPr>
            <w:r w:rsidDel="00000000" w:rsidR="00000000" w:rsidRPr="00000000">
              <w:rPr>
                <w:sz w:val="18"/>
                <w:szCs w:val="18"/>
                <w:rtl w:val="0"/>
              </w:rPr>
              <w:t xml:space="preserve">No hizo falta rechazar ninguna de estas propuestas de presupuesto.</w:t>
            </w:r>
          </w:p>
          <w:p w:rsidR="00000000" w:rsidDel="00000000" w:rsidP="00000000" w:rsidRDefault="00000000" w:rsidRPr="00000000" w14:paraId="000000CA">
            <w:pPr>
              <w:widowControl w:val="0"/>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CB">
            <w:pPr>
              <w:widowControl w:val="0"/>
              <w:spacing w:line="240" w:lineRule="auto"/>
              <w:ind w:left="182" w:firstLine="0"/>
              <w:jc w:val="both"/>
              <w:rPr>
                <w:sz w:val="18"/>
                <w:szCs w:val="18"/>
              </w:rPr>
            </w:pPr>
            <w:r w:rsidDel="00000000" w:rsidR="00000000" w:rsidRPr="00000000">
              <w:rPr>
                <w:sz w:val="18"/>
                <w:szCs w:val="18"/>
                <w:rtl w:val="0"/>
              </w:rPr>
              <w:t xml:space="preserve">Proyecto control de acceso: 300 UF</w:t>
            </w:r>
            <w:r w:rsidDel="00000000" w:rsidR="00000000" w:rsidRPr="00000000">
              <w:rPr>
                <w:rtl w:val="0"/>
              </w:rPr>
            </w:r>
          </w:p>
          <w:p w:rsidR="00000000" w:rsidDel="00000000" w:rsidP="00000000" w:rsidRDefault="00000000" w:rsidRPr="00000000" w14:paraId="000000CC">
            <w:pPr>
              <w:widowControl w:val="0"/>
              <w:spacing w:line="240" w:lineRule="auto"/>
              <w:ind w:left="182" w:firstLine="0"/>
              <w:jc w:val="both"/>
              <w:rPr>
                <w:i w:val="1"/>
                <w:color w:val="ff0000"/>
                <w:sz w:val="18"/>
                <w:szCs w:val="18"/>
              </w:rPr>
            </w:pPr>
            <w:r w:rsidDel="00000000" w:rsidR="00000000" w:rsidRPr="00000000">
              <w:rPr>
                <w:rtl w:val="0"/>
              </w:rPr>
            </w:r>
          </w:p>
          <w:p w:rsidR="00000000" w:rsidDel="00000000" w:rsidP="00000000" w:rsidRDefault="00000000" w:rsidRPr="00000000" w14:paraId="000000CD">
            <w:pPr>
              <w:widowControl w:val="0"/>
              <w:spacing w:line="240" w:lineRule="auto"/>
              <w:ind w:left="0" w:firstLine="0"/>
              <w:jc w:val="both"/>
              <w:rPr>
                <w:i w:val="1"/>
                <w:color w:val="808080"/>
                <w:sz w:val="18"/>
                <w:szCs w:val="18"/>
              </w:rPr>
            </w:pPr>
            <w:r w:rsidDel="00000000" w:rsidR="00000000" w:rsidRPr="00000000">
              <w:rPr>
                <w:rtl w:val="0"/>
              </w:rPr>
            </w:r>
          </w:p>
          <w:p w:rsidR="00000000" w:rsidDel="00000000" w:rsidP="00000000" w:rsidRDefault="00000000" w:rsidRPr="00000000" w14:paraId="000000CE">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CF">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0">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1">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2">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3">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4">
            <w:pPr>
              <w:widowControl w:val="0"/>
              <w:spacing w:line="240" w:lineRule="auto"/>
              <w:ind w:left="182" w:firstLine="0"/>
              <w:jc w:val="both"/>
              <w:rPr>
                <w:i w:val="1"/>
                <w:color w:val="808080"/>
                <w:sz w:val="18"/>
                <w:szCs w:val="18"/>
              </w:rPr>
            </w:pPr>
            <w:r w:rsidDel="00000000" w:rsidR="00000000" w:rsidRPr="00000000">
              <w:rPr>
                <w:rtl w:val="0"/>
              </w:rPr>
            </w:r>
          </w:p>
          <w:p w:rsidR="00000000" w:rsidDel="00000000" w:rsidP="00000000" w:rsidRDefault="00000000" w:rsidRPr="00000000" w14:paraId="000000D5">
            <w:pPr>
              <w:widowControl w:val="0"/>
              <w:spacing w:line="240" w:lineRule="auto"/>
              <w:ind w:left="182" w:firstLine="0"/>
              <w:jc w:val="both"/>
              <w:rPr>
                <w:i w:val="1"/>
                <w:color w:val="808080"/>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ind w:left="122" w:firstLine="0"/>
              <w:jc w:val="both"/>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Seguimiento de Riesgos</w:t>
            </w:r>
          </w:p>
        </w:tc>
      </w:tr>
      <w:tr>
        <w:trPr>
          <w:cantSplit w:val="0"/>
          <w:trHeight w:val="62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before="116" w:line="362" w:lineRule="auto"/>
              <w:ind w:right="953"/>
              <w:jc w:val="both"/>
              <w:rPr>
                <w:sz w:val="18"/>
                <w:szCs w:val="18"/>
              </w:rPr>
            </w:pPr>
            <w:r w:rsidDel="00000000" w:rsidR="00000000" w:rsidRPr="00000000">
              <w:rPr>
                <w:sz w:val="18"/>
                <w:szCs w:val="18"/>
                <w:rtl w:val="0"/>
              </w:rPr>
              <w:t xml:space="preserve">Para el seguimiento de riesgos, se estableció un plan de seguimiento asociado a los avances, donde, cada dos semanas se deberán presentar avances significativos asociados al lector de huella, donde se espera:</w:t>
            </w:r>
          </w:p>
          <w:p w:rsidR="00000000" w:rsidDel="00000000" w:rsidP="00000000" w:rsidRDefault="00000000" w:rsidRPr="00000000" w14:paraId="000000D8">
            <w:pPr>
              <w:widowControl w:val="0"/>
              <w:spacing w:before="116" w:line="362" w:lineRule="auto"/>
              <w:ind w:right="953"/>
              <w:jc w:val="both"/>
              <w:rPr>
                <w:sz w:val="18"/>
                <w:szCs w:val="18"/>
              </w:rPr>
            </w:pPr>
            <w:r w:rsidDel="00000000" w:rsidR="00000000" w:rsidRPr="00000000">
              <w:rPr>
                <w:sz w:val="18"/>
                <w:szCs w:val="18"/>
                <w:rtl w:val="0"/>
              </w:rPr>
              <w:t xml:space="preserve">Primera reunion: funcionamiento básico de la plataforma o software (guardar, eliminar o modificar datos, ya sean de prueba o no, relacionado a hora de entrada o salida, no se espera el cálculo de horas extras)</w:t>
            </w:r>
          </w:p>
          <w:p w:rsidR="00000000" w:rsidDel="00000000" w:rsidP="00000000" w:rsidRDefault="00000000" w:rsidRPr="00000000" w14:paraId="000000D9">
            <w:pPr>
              <w:widowControl w:val="0"/>
              <w:spacing w:before="116" w:line="362" w:lineRule="auto"/>
              <w:ind w:right="953"/>
              <w:jc w:val="both"/>
              <w:rPr>
                <w:sz w:val="18"/>
                <w:szCs w:val="18"/>
              </w:rPr>
            </w:pPr>
            <w:r w:rsidDel="00000000" w:rsidR="00000000" w:rsidRPr="00000000">
              <w:rPr>
                <w:sz w:val="18"/>
                <w:szCs w:val="18"/>
                <w:rtl w:val="0"/>
              </w:rPr>
              <w:t xml:space="preserve">Segunda reunión: funcionamiento avanzado de la plataforma, que sea capaz de guardar los datos de la huella directamente desde el lector y no desde un computador o un código ya establecido, el que pueda calcular horas extras o no aun no es relevante.</w:t>
            </w:r>
          </w:p>
          <w:p w:rsidR="00000000" w:rsidDel="00000000" w:rsidP="00000000" w:rsidRDefault="00000000" w:rsidRPr="00000000" w14:paraId="000000DA">
            <w:pPr>
              <w:widowControl w:val="0"/>
              <w:spacing w:before="116" w:line="362" w:lineRule="auto"/>
              <w:ind w:right="953"/>
              <w:jc w:val="both"/>
              <w:rPr>
                <w:sz w:val="18"/>
                <w:szCs w:val="18"/>
              </w:rPr>
            </w:pPr>
            <w:r w:rsidDel="00000000" w:rsidR="00000000" w:rsidRPr="00000000">
              <w:rPr>
                <w:sz w:val="18"/>
                <w:szCs w:val="18"/>
                <w:rtl w:val="0"/>
              </w:rPr>
              <w:t xml:space="preserve">Última reunión: Se pedirá la integración completa de las funcionalidades mostradas en las antiguas reuniones, junto con el cálculo o registro de horas extras y la posibilidad de poder imprimir el registro del personal de la escuela por PDF usando el software o plataforma solicitada por el cliente. En caso de que hayan existido retrasos en alguna de las reuniones pasadas, o que haya existido una gran falta de avances, se planteara un plan de contingencia y este se llevará a cabo si no se finaliza los avances solicitados por los clientes a después de cinco días hábiles.</w:t>
            </w:r>
          </w:p>
          <w:p w:rsidR="00000000" w:rsidDel="00000000" w:rsidP="00000000" w:rsidRDefault="00000000" w:rsidRPr="00000000" w14:paraId="000000DB">
            <w:pPr>
              <w:widowControl w:val="0"/>
              <w:spacing w:before="116" w:line="362" w:lineRule="auto"/>
              <w:ind w:right="953"/>
              <w:jc w:val="both"/>
              <w:rPr>
                <w:color w:val="ff0000"/>
                <w:sz w:val="18"/>
                <w:szCs w:val="18"/>
              </w:rPr>
            </w:pPr>
            <w:r w:rsidDel="00000000" w:rsidR="00000000" w:rsidRPr="00000000">
              <w:rPr>
                <w:sz w:val="18"/>
                <w:szCs w:val="18"/>
                <w:rtl w:val="0"/>
              </w:rPr>
              <w:t xml:space="preserve">Cabe señalar que estas reuniones no deberán durar más de 60 minutos y que habrá un tiempo de descanso de 10 minutos, no se deberá usar celulares (a no ser que se justifique su uso) y que deben estar presentes el 80% de los involucrados, incluyendo cliente, director de proyectos y stakeholders.</w:t>
            </w:r>
            <w:r w:rsidDel="00000000" w:rsidR="00000000" w:rsidRPr="00000000">
              <w:rPr>
                <w:rtl w:val="0"/>
              </w:rPr>
            </w:r>
          </w:p>
        </w:tc>
      </w:tr>
    </w:tbl>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DE">
      <w:pPr>
        <w:widowControl w:val="0"/>
        <w:spacing w:line="240" w:lineRule="auto"/>
        <w:ind w:right="26"/>
        <w:jc w:val="both"/>
        <w:rPr>
          <w:color w:val="000000"/>
        </w:rPr>
      </w:pPr>
      <w:r w:rsidDel="00000000" w:rsidR="00000000" w:rsidRPr="00000000">
        <w:rPr>
          <w:i w:val="1"/>
          <w:sz w:val="18"/>
          <w:szCs w:val="18"/>
          <w:rtl w:val="0"/>
        </w:rPr>
        <w:t xml:space="preserve">Página 3 de 3</w:t>
      </w: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tbl>
      <w:tblPr>
        <w:tblStyle w:val="Table10"/>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645"/>
        <w:tblGridChange w:id="0">
          <w:tblGrid>
            <w:gridCol w:w="3390"/>
            <w:gridCol w:w="664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ind w:left="9" w:firstLine="0"/>
              <w:jc w:val="both"/>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4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jc w:val="both"/>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bl>
      <w:tblPr>
        <w:tblStyle w:val="Table11"/>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ind w:left="133" w:firstLine="0"/>
              <w:jc w:val="both"/>
              <w:rPr>
                <w:b w:val="1"/>
                <w:color w:val="000000"/>
                <w:sz w:val="25"/>
                <w:szCs w:val="25"/>
              </w:rPr>
            </w:pPr>
            <w:r w:rsidDel="00000000" w:rsidR="00000000" w:rsidRPr="00000000">
              <w:rPr>
                <w:b w:val="1"/>
                <w:color w:val="000000"/>
                <w:sz w:val="25"/>
                <w:szCs w:val="25"/>
                <w:rtl w:val="0"/>
              </w:rPr>
              <w:t xml:space="preserve">Plan de Contingencia</w:t>
            </w:r>
          </w:p>
        </w:tc>
      </w:tr>
      <w:tr>
        <w:trPr>
          <w:cantSplit w:val="0"/>
          <w:trHeight w:val="1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both"/>
              <w:rPr>
                <w:sz w:val="18"/>
                <w:szCs w:val="18"/>
              </w:rPr>
            </w:pPr>
            <w:r w:rsidDel="00000000" w:rsidR="00000000" w:rsidRPr="00000000">
              <w:rPr>
                <w:sz w:val="18"/>
                <w:szCs w:val="18"/>
                <w:rtl w:val="0"/>
              </w:rPr>
              <w:t xml:space="preserve">En caso de que el equipo desarrollador no presenta avances significativos y estén demasiado atrasados pese a contar con un desarrollador senior, deberán recurrir al plan de contingencia, el cual corresponde a generar una plataforma basada en un lector QR con el lenguaje de programación con el que ellos se sientan a gusto, el QR a analizar será el de la cédula de identidad de cada uno y deberá realizar las mismas funciones que el lector de huellas.</w:t>
            </w:r>
          </w:p>
          <w:p w:rsidR="00000000" w:rsidDel="00000000" w:rsidP="00000000" w:rsidRDefault="00000000" w:rsidRPr="00000000" w14:paraId="000000E6">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E7">
            <w:pPr>
              <w:widowControl w:val="0"/>
              <w:spacing w:line="240" w:lineRule="auto"/>
              <w:jc w:val="both"/>
              <w:rPr>
                <w:sz w:val="18"/>
                <w:szCs w:val="18"/>
                <w:highlight w:val="red"/>
              </w:rPr>
            </w:pPr>
            <w:r w:rsidDel="00000000" w:rsidR="00000000" w:rsidRPr="00000000">
              <w:rPr>
                <w:sz w:val="18"/>
                <w:szCs w:val="18"/>
                <w:rtl w:val="0"/>
              </w:rPr>
              <w:t xml:space="preserve">Una vez haya finalizado el proyecto, el director de proyecto deberá devolver al proveedor los lectores de huella no utilizados y devolver el dinero a la escuela. </w:t>
            </w:r>
            <w:r w:rsidDel="00000000" w:rsidR="00000000" w:rsidRPr="00000000">
              <w:rPr>
                <w:rtl w:val="0"/>
              </w:rPr>
            </w:r>
          </w:p>
        </w:tc>
      </w:tr>
    </w:tbl>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jc w:val="both"/>
        <w:rPr>
          <w:color w:val="000000"/>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ind w:right="26"/>
        <w:jc w:val="both"/>
        <w:rPr>
          <w:i w:val="1"/>
          <w:color w:val="000000"/>
          <w:sz w:val="18"/>
          <w:szCs w:val="18"/>
        </w:rPr>
      </w:pPr>
      <w:r w:rsidDel="00000000" w:rsidR="00000000" w:rsidRPr="00000000">
        <w:rPr>
          <w:rtl w:val="0"/>
        </w:rPr>
      </w:r>
    </w:p>
    <w:sectPr>
      <w:type w:val="nextPage"/>
      <w:pgSz w:h="15840" w:w="12240" w:orient="portrait"/>
      <w:pgMar w:bottom="1394" w:top="720" w:left="1147" w:right="10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842" w:hanging="360"/>
      </w:pPr>
      <w:rPr>
        <w:rFonts w:ascii="Noto Sans Symbols" w:cs="Noto Sans Symbols" w:eastAsia="Noto Sans Symbols" w:hAnsi="Noto Sans Symbols"/>
      </w:rPr>
    </w:lvl>
    <w:lvl w:ilvl="1">
      <w:start w:val="1"/>
      <w:numFmt w:val="bullet"/>
      <w:lvlText w:val="o"/>
      <w:lvlJc w:val="left"/>
      <w:pPr>
        <w:ind w:left="1562" w:hanging="360"/>
      </w:pPr>
      <w:rPr>
        <w:rFonts w:ascii="Courier New" w:cs="Courier New" w:eastAsia="Courier New" w:hAnsi="Courier New"/>
      </w:rPr>
    </w:lvl>
    <w:lvl w:ilvl="2">
      <w:start w:val="1"/>
      <w:numFmt w:val="bullet"/>
      <w:lvlText w:val="▪"/>
      <w:lvlJc w:val="left"/>
      <w:pPr>
        <w:ind w:left="2282" w:hanging="360"/>
      </w:pPr>
      <w:rPr>
        <w:rFonts w:ascii="Noto Sans Symbols" w:cs="Noto Sans Symbols" w:eastAsia="Noto Sans Symbols" w:hAnsi="Noto Sans Symbols"/>
      </w:rPr>
    </w:lvl>
    <w:lvl w:ilvl="3">
      <w:start w:val="1"/>
      <w:numFmt w:val="bullet"/>
      <w:lvlText w:val="●"/>
      <w:lvlJc w:val="left"/>
      <w:pPr>
        <w:ind w:left="3002" w:hanging="360"/>
      </w:pPr>
      <w:rPr>
        <w:rFonts w:ascii="Noto Sans Symbols" w:cs="Noto Sans Symbols" w:eastAsia="Noto Sans Symbols" w:hAnsi="Noto Sans Symbols"/>
      </w:rPr>
    </w:lvl>
    <w:lvl w:ilvl="4">
      <w:start w:val="1"/>
      <w:numFmt w:val="bullet"/>
      <w:lvlText w:val="o"/>
      <w:lvlJc w:val="left"/>
      <w:pPr>
        <w:ind w:left="3722" w:hanging="360"/>
      </w:pPr>
      <w:rPr>
        <w:rFonts w:ascii="Courier New" w:cs="Courier New" w:eastAsia="Courier New" w:hAnsi="Courier New"/>
      </w:rPr>
    </w:lvl>
    <w:lvl w:ilvl="5">
      <w:start w:val="1"/>
      <w:numFmt w:val="bullet"/>
      <w:lvlText w:val="▪"/>
      <w:lvlJc w:val="left"/>
      <w:pPr>
        <w:ind w:left="4442" w:hanging="360"/>
      </w:pPr>
      <w:rPr>
        <w:rFonts w:ascii="Noto Sans Symbols" w:cs="Noto Sans Symbols" w:eastAsia="Noto Sans Symbols" w:hAnsi="Noto Sans Symbols"/>
      </w:rPr>
    </w:lvl>
    <w:lvl w:ilvl="6">
      <w:start w:val="1"/>
      <w:numFmt w:val="bullet"/>
      <w:lvlText w:val="●"/>
      <w:lvlJc w:val="left"/>
      <w:pPr>
        <w:ind w:left="5162" w:hanging="360"/>
      </w:pPr>
      <w:rPr>
        <w:rFonts w:ascii="Noto Sans Symbols" w:cs="Noto Sans Symbols" w:eastAsia="Noto Sans Symbols" w:hAnsi="Noto Sans Symbols"/>
      </w:rPr>
    </w:lvl>
    <w:lvl w:ilvl="7">
      <w:start w:val="1"/>
      <w:numFmt w:val="bullet"/>
      <w:lvlText w:val="o"/>
      <w:lvlJc w:val="left"/>
      <w:pPr>
        <w:ind w:left="5882" w:hanging="360"/>
      </w:pPr>
      <w:rPr>
        <w:rFonts w:ascii="Courier New" w:cs="Courier New" w:eastAsia="Courier New" w:hAnsi="Courier New"/>
      </w:rPr>
    </w:lvl>
    <w:lvl w:ilvl="8">
      <w:start w:val="1"/>
      <w:numFmt w:val="bullet"/>
      <w:lvlText w:val="▪"/>
      <w:lvlJc w:val="left"/>
      <w:pPr>
        <w:ind w:left="6602"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top w:w="100.0" w:type="dxa"/>
        <w:left w:w="100.0" w:type="dxa"/>
        <w:bottom w:w="100.0" w:type="dxa"/>
        <w:right w:w="100.0" w:type="dxa"/>
      </w:tblCellMar>
    </w:tblPr>
  </w:style>
  <w:style w:type="table" w:styleId="a0" w:customStyle="1">
    <w:basedOn w:val="TableNormal3"/>
    <w:tblPr>
      <w:tblStyleRowBandSize w:val="1"/>
      <w:tblStyleColBandSize w:val="1"/>
      <w:tblCellMar>
        <w:top w:w="100.0" w:type="dxa"/>
        <w:left w:w="100.0" w:type="dxa"/>
        <w:bottom w:w="100.0" w:type="dxa"/>
        <w:right w:w="100.0" w:type="dxa"/>
      </w:tblCellMar>
    </w:tblPr>
  </w:style>
  <w:style w:type="table" w:styleId="a1" w:customStyle="1">
    <w:basedOn w:val="TableNormal3"/>
    <w:tblPr>
      <w:tblStyleRowBandSize w:val="1"/>
      <w:tblStyleColBandSize w:val="1"/>
      <w:tblCellMar>
        <w:top w:w="100.0" w:type="dxa"/>
        <w:left w:w="100.0" w:type="dxa"/>
        <w:bottom w:w="100.0" w:type="dxa"/>
        <w:right w:w="100.0" w:type="dxa"/>
      </w:tblCellMar>
    </w:tblPr>
  </w:style>
  <w:style w:type="table" w:styleId="a2" w:customStyle="1">
    <w:basedOn w:val="TableNormal3"/>
    <w:tblPr>
      <w:tblStyleRowBandSize w:val="1"/>
      <w:tblStyleColBandSize w:val="1"/>
      <w:tblCellMar>
        <w:top w:w="100.0" w:type="dxa"/>
        <w:left w:w="100.0" w:type="dxa"/>
        <w:bottom w:w="100.0" w:type="dxa"/>
        <w:right w:w="100.0" w:type="dxa"/>
      </w:tblCellMar>
    </w:tblPr>
  </w:style>
  <w:style w:type="table" w:styleId="a3" w:customStyle="1">
    <w:basedOn w:val="TableNormal3"/>
    <w:tblPr>
      <w:tblStyleRowBandSize w:val="1"/>
      <w:tblStyleColBandSize w:val="1"/>
      <w:tblCellMar>
        <w:top w:w="100.0" w:type="dxa"/>
        <w:left w:w="100.0" w:type="dxa"/>
        <w:bottom w:w="100.0" w:type="dxa"/>
        <w:right w:w="100.0" w:type="dxa"/>
      </w:tblCellMar>
    </w:tblPr>
  </w:style>
  <w:style w:type="table" w:styleId="a4" w:customStyle="1">
    <w:basedOn w:val="TableNormal3"/>
    <w:tblPr>
      <w:tblStyleRowBandSize w:val="1"/>
      <w:tblStyleColBandSize w:val="1"/>
      <w:tblCellMar>
        <w:top w:w="100.0" w:type="dxa"/>
        <w:left w:w="100.0" w:type="dxa"/>
        <w:bottom w:w="100.0" w:type="dxa"/>
        <w:right w:w="100.0" w:type="dxa"/>
      </w:tblCellMar>
    </w:tblPr>
  </w:style>
  <w:style w:type="table" w:styleId="a5" w:customStyle="1">
    <w:basedOn w:val="TableNormal3"/>
    <w:tblPr>
      <w:tblStyleRowBandSize w:val="1"/>
      <w:tblStyleColBandSize w:val="1"/>
      <w:tblCellMar>
        <w:top w:w="100.0" w:type="dxa"/>
        <w:left w:w="100.0" w:type="dxa"/>
        <w:bottom w:w="100.0" w:type="dxa"/>
        <w:right w:w="100.0" w:type="dxa"/>
      </w:tblCellMar>
    </w:tblPr>
  </w:style>
  <w:style w:type="table" w:styleId="a6" w:customStyle="1">
    <w:basedOn w:val="TableNormal3"/>
    <w:tblPr>
      <w:tblStyleRowBandSize w:val="1"/>
      <w:tblStyleColBandSize w:val="1"/>
      <w:tblCellMar>
        <w:top w:w="100.0" w:type="dxa"/>
        <w:left w:w="100.0" w:type="dxa"/>
        <w:bottom w:w="100.0" w:type="dxa"/>
        <w:right w:w="100.0" w:type="dxa"/>
      </w:tblCellMar>
    </w:tblPr>
  </w:style>
  <w:style w:type="table" w:styleId="a7" w:customStyle="1">
    <w:basedOn w:val="TableNormal3"/>
    <w:tblPr>
      <w:tblStyleRowBandSize w:val="1"/>
      <w:tblStyleColBandSize w:val="1"/>
      <w:tblCellMar>
        <w:top w:w="100.0" w:type="dxa"/>
        <w:left w:w="100.0" w:type="dxa"/>
        <w:bottom w:w="100.0" w:type="dxa"/>
        <w:right w:w="100.0" w:type="dxa"/>
      </w:tblCellMar>
    </w:tblPr>
  </w:style>
  <w:style w:type="table" w:styleId="a8" w:customStyle="1">
    <w:basedOn w:val="TableNormal3"/>
    <w:tblPr>
      <w:tblStyleRowBandSize w:val="1"/>
      <w:tblStyleColBandSize w:val="1"/>
      <w:tblCellMar>
        <w:top w:w="100.0" w:type="dxa"/>
        <w:left w:w="100.0" w:type="dxa"/>
        <w:bottom w:w="100.0" w:type="dxa"/>
        <w:right w:w="100.0" w:type="dxa"/>
      </w:tblCellMar>
    </w:tblPr>
  </w:style>
  <w:style w:type="table" w:styleId="a9" w:customStyle="1">
    <w:basedOn w:val="TableNormal3"/>
    <w:tblPr>
      <w:tblStyleRowBandSize w:val="1"/>
      <w:tblStyleColBandSize w:val="1"/>
      <w:tblCellMar>
        <w:top w:w="100.0" w:type="dxa"/>
        <w:left w:w="100.0" w:type="dxa"/>
        <w:bottom w:w="100.0" w:type="dxa"/>
        <w:right w:w="100.0" w:type="dxa"/>
      </w:tblCellMar>
    </w:tblPr>
  </w:style>
  <w:style w:type="table" w:styleId="aa" w:customStyle="1">
    <w:basedOn w:val="TableNormal3"/>
    <w:tblPr>
      <w:tblStyleRowBandSize w:val="1"/>
      <w:tblStyleColBandSize w:val="1"/>
      <w:tblCellMar>
        <w:top w:w="100.0" w:type="dxa"/>
        <w:left w:w="100.0" w:type="dxa"/>
        <w:bottom w:w="100.0" w:type="dxa"/>
        <w:right w:w="100.0" w:type="dxa"/>
      </w:tblCellMar>
    </w:tblPr>
  </w:style>
  <w:style w:type="table" w:styleId="ab" w:customStyle="1">
    <w:basedOn w:val="TableNormal3"/>
    <w:tblPr>
      <w:tblStyleRowBandSize w:val="1"/>
      <w:tblStyleColBandSize w:val="1"/>
      <w:tblCellMar>
        <w:top w:w="100.0" w:type="dxa"/>
        <w:left w:w="100.0" w:type="dxa"/>
        <w:bottom w:w="100.0" w:type="dxa"/>
        <w:right w:w="100.0" w:type="dxa"/>
      </w:tblCellMar>
    </w:tblPr>
  </w:style>
  <w:style w:type="table" w:styleId="ac" w:customStyle="1">
    <w:basedOn w:val="TableNormal3"/>
    <w:tblPr>
      <w:tblStyleRowBandSize w:val="1"/>
      <w:tblStyleColBandSize w:val="1"/>
      <w:tblCellMar>
        <w:top w:w="100.0" w:type="dxa"/>
        <w:left w:w="100.0" w:type="dxa"/>
        <w:bottom w:w="100.0" w:type="dxa"/>
        <w:right w:w="100.0" w:type="dxa"/>
      </w:tblCellMar>
    </w:tblPr>
  </w:style>
  <w:style w:type="table" w:styleId="ad" w:customStyle="1">
    <w:basedOn w:val="TableNormal3"/>
    <w:tblPr>
      <w:tblStyleRowBandSize w:val="1"/>
      <w:tblStyleColBandSize w:val="1"/>
      <w:tblCellMar>
        <w:top w:w="100.0" w:type="dxa"/>
        <w:left w:w="100.0" w:type="dxa"/>
        <w:bottom w:w="100.0" w:type="dxa"/>
        <w:right w:w="100.0" w:type="dxa"/>
      </w:tblCellMar>
    </w:tblPr>
  </w:style>
  <w:style w:type="table" w:styleId="ae" w:customStyle="1">
    <w:basedOn w:val="TableNormal3"/>
    <w:tblPr>
      <w:tblStyleRowBandSize w:val="1"/>
      <w:tblStyleColBandSize w:val="1"/>
      <w:tblCellMar>
        <w:top w:w="100.0" w:type="dxa"/>
        <w:left w:w="100.0" w:type="dxa"/>
        <w:bottom w:w="100.0" w:type="dxa"/>
        <w:right w:w="100.0" w:type="dxa"/>
      </w:tblCellMar>
    </w:tblPr>
  </w:style>
  <w:style w:type="table" w:styleId="af" w:customStyle="1">
    <w:basedOn w:val="TableNormal3"/>
    <w:tblPr>
      <w:tblStyleRowBandSize w:val="1"/>
      <w:tblStyleColBandSize w:val="1"/>
      <w:tblCellMar>
        <w:top w:w="100.0" w:type="dxa"/>
        <w:left w:w="100.0" w:type="dxa"/>
        <w:bottom w:w="100.0" w:type="dxa"/>
        <w:right w:w="100.0" w:type="dxa"/>
      </w:tblCellMar>
    </w:tblPr>
  </w:style>
  <w:style w:type="table" w:styleId="af0" w:customStyle="1">
    <w:basedOn w:val="TableNormal3"/>
    <w:tblPr>
      <w:tblStyleRowBandSize w:val="1"/>
      <w:tblStyleColBandSize w:val="1"/>
      <w:tblCellMar>
        <w:top w:w="100.0" w:type="dxa"/>
        <w:left w:w="100.0" w:type="dxa"/>
        <w:bottom w:w="100.0" w:type="dxa"/>
        <w:right w:w="100.0" w:type="dxa"/>
      </w:tblCellMar>
    </w:tblPr>
  </w:style>
  <w:style w:type="table" w:styleId="af1" w:customStyle="1">
    <w:basedOn w:val="TableNormal3"/>
    <w:tblPr>
      <w:tblStyleRowBandSize w:val="1"/>
      <w:tblStyleColBandSize w:val="1"/>
      <w:tblCellMar>
        <w:top w:w="100.0" w:type="dxa"/>
        <w:left w:w="100.0" w:type="dxa"/>
        <w:bottom w:w="100.0" w:type="dxa"/>
        <w:right w:w="100.0" w:type="dxa"/>
      </w:tblCellMar>
    </w:tblPr>
  </w:style>
  <w:style w:type="table" w:styleId="af2" w:customStyle="1">
    <w:basedOn w:val="TableNormal3"/>
    <w:tblPr>
      <w:tblStyleRowBandSize w:val="1"/>
      <w:tblStyleColBandSize w:val="1"/>
      <w:tblCellMar>
        <w:top w:w="100.0" w:type="dxa"/>
        <w:left w:w="100.0" w:type="dxa"/>
        <w:bottom w:w="100.0" w:type="dxa"/>
        <w:right w:w="100.0" w:type="dxa"/>
      </w:tblCellMar>
    </w:tblPr>
  </w:style>
  <w:style w:type="table" w:styleId="af3" w:customStyle="1">
    <w:basedOn w:val="TableNormal3"/>
    <w:tblPr>
      <w:tblStyleRowBandSize w:val="1"/>
      <w:tblStyleColBandSize w:val="1"/>
      <w:tblCellMar>
        <w:top w:w="100.0" w:type="dxa"/>
        <w:left w:w="100.0" w:type="dxa"/>
        <w:bottom w:w="100.0" w:type="dxa"/>
        <w:right w:w="100.0" w:type="dxa"/>
      </w:tblCellMar>
    </w:tblPr>
  </w:style>
  <w:style w:type="table" w:styleId="af4" w:customStyle="1">
    <w:basedOn w:val="TableNormal3"/>
    <w:tblPr>
      <w:tblStyleRowBandSize w:val="1"/>
      <w:tblStyleColBandSize w:val="1"/>
      <w:tblCellMar>
        <w:top w:w="100.0" w:type="dxa"/>
        <w:left w:w="100.0" w:type="dxa"/>
        <w:bottom w:w="100.0" w:type="dxa"/>
        <w:right w:w="100.0" w:type="dxa"/>
      </w:tblCellMar>
    </w:tblPr>
  </w:style>
  <w:style w:type="table" w:styleId="af5" w:customStyle="1">
    <w:basedOn w:val="TableNormal3"/>
    <w:tblPr>
      <w:tblStyleRowBandSize w:val="1"/>
      <w:tblStyleColBandSize w:val="1"/>
      <w:tblCellMar>
        <w:top w:w="100.0" w:type="dxa"/>
        <w:left w:w="100.0" w:type="dxa"/>
        <w:bottom w:w="100.0" w:type="dxa"/>
        <w:right w:w="100.0" w:type="dxa"/>
      </w:tblCellMar>
    </w:tblPr>
  </w:style>
  <w:style w:type="table" w:styleId="af6" w:customStyle="1">
    <w:basedOn w:val="TableNormal3"/>
    <w:tblPr>
      <w:tblStyleRowBandSize w:val="1"/>
      <w:tblStyleColBandSize w:val="1"/>
      <w:tblCellMar>
        <w:top w:w="100.0" w:type="dxa"/>
        <w:left w:w="100.0" w:type="dxa"/>
        <w:bottom w:w="100.0" w:type="dxa"/>
        <w:right w:w="100.0" w:type="dxa"/>
      </w:tblCellMar>
    </w:tblPr>
  </w:style>
  <w:style w:type="table" w:styleId="af7" w:customStyle="1">
    <w:basedOn w:val="TableNormal3"/>
    <w:tblPr>
      <w:tblStyleRowBandSize w:val="1"/>
      <w:tblStyleColBandSize w:val="1"/>
      <w:tblCellMar>
        <w:top w:w="100.0" w:type="dxa"/>
        <w:left w:w="100.0" w:type="dxa"/>
        <w:bottom w:w="100.0" w:type="dxa"/>
        <w:right w:w="100.0" w:type="dxa"/>
      </w:tblCellMar>
    </w:tblPr>
  </w:style>
  <w:style w:type="table" w:styleId="af8" w:customStyle="1">
    <w:basedOn w:val="TableNormal3"/>
    <w:tblPr>
      <w:tblStyleRowBandSize w:val="1"/>
      <w:tblStyleColBandSize w:val="1"/>
      <w:tblCellMar>
        <w:top w:w="100.0" w:type="dxa"/>
        <w:left w:w="100.0" w:type="dxa"/>
        <w:bottom w:w="100.0" w:type="dxa"/>
        <w:right w:w="100.0" w:type="dxa"/>
      </w:tblCellMar>
    </w:tblPr>
  </w:style>
  <w:style w:type="table" w:styleId="af9" w:customStyle="1">
    <w:basedOn w:val="TableNormal3"/>
    <w:tblPr>
      <w:tblStyleRowBandSize w:val="1"/>
      <w:tblStyleColBandSize w:val="1"/>
      <w:tblCellMar>
        <w:top w:w="100.0" w:type="dxa"/>
        <w:left w:w="100.0" w:type="dxa"/>
        <w:bottom w:w="100.0" w:type="dxa"/>
        <w:right w:w="100.0" w:type="dxa"/>
      </w:tblCellMar>
    </w:tblPr>
  </w:style>
  <w:style w:type="table" w:styleId="afa" w:customStyle="1">
    <w:basedOn w:val="TableNormal3"/>
    <w:tblPr>
      <w:tblStyleRowBandSize w:val="1"/>
      <w:tblStyleColBandSize w:val="1"/>
      <w:tblCellMar>
        <w:top w:w="100.0" w:type="dxa"/>
        <w:left w:w="100.0" w:type="dxa"/>
        <w:bottom w:w="100.0" w:type="dxa"/>
        <w:right w:w="100.0" w:type="dxa"/>
      </w:tblCellMar>
    </w:tblPr>
  </w:style>
  <w:style w:type="table" w:styleId="afb" w:customStyle="1">
    <w:basedOn w:val="TableNormal3"/>
    <w:tblPr>
      <w:tblStyleRowBandSize w:val="1"/>
      <w:tblStyleColBandSize w:val="1"/>
      <w:tblCellMar>
        <w:top w:w="100.0" w:type="dxa"/>
        <w:left w:w="100.0" w:type="dxa"/>
        <w:bottom w:w="100.0" w:type="dxa"/>
        <w:right w:w="100.0" w:type="dxa"/>
      </w:tblCellMar>
    </w:tblPr>
  </w:style>
  <w:style w:type="table" w:styleId="afc" w:customStyle="1">
    <w:basedOn w:val="TableNormal3"/>
    <w:tblPr>
      <w:tblStyleRowBandSize w:val="1"/>
      <w:tblStyleColBandSize w:val="1"/>
      <w:tblCellMar>
        <w:top w:w="100.0" w:type="dxa"/>
        <w:left w:w="100.0" w:type="dxa"/>
        <w:bottom w:w="100.0" w:type="dxa"/>
        <w:right w:w="100.0" w:type="dxa"/>
      </w:tblCellMar>
    </w:tblPr>
  </w:style>
  <w:style w:type="table" w:styleId="afd" w:customStyle="1">
    <w:basedOn w:val="TableNormal3"/>
    <w:tblPr>
      <w:tblStyleRowBandSize w:val="1"/>
      <w:tblStyleColBandSize w:val="1"/>
      <w:tblCellMar>
        <w:top w:w="100.0" w:type="dxa"/>
        <w:left w:w="100.0" w:type="dxa"/>
        <w:bottom w:w="100.0" w:type="dxa"/>
        <w:right w:w="100.0" w:type="dxa"/>
      </w:tblCellMar>
    </w:tblPr>
  </w:style>
  <w:style w:type="table" w:styleId="afe" w:customStyle="1">
    <w:basedOn w:val="TableNormal3"/>
    <w:tblPr>
      <w:tblStyleRowBandSize w:val="1"/>
      <w:tblStyleColBandSize w:val="1"/>
      <w:tblCellMar>
        <w:top w:w="100.0" w:type="dxa"/>
        <w:left w:w="100.0" w:type="dxa"/>
        <w:bottom w:w="100.0" w:type="dxa"/>
        <w:right w:w="100.0" w:type="dxa"/>
      </w:tblCellMar>
    </w:tblPr>
  </w:style>
  <w:style w:type="table" w:styleId="aff" w:customStyle="1">
    <w:basedOn w:val="TableNormal0"/>
    <w:tblPr>
      <w:tblStyleRowBandSize w:val="1"/>
      <w:tblStyleColBandSize w:val="1"/>
      <w:tblCellMar>
        <w:top w:w="100.0" w:type="dxa"/>
        <w:left w:w="100.0" w:type="dxa"/>
        <w:bottom w:w="100.0" w:type="dxa"/>
        <w:right w:w="100.0" w:type="dxa"/>
      </w:tblCellMar>
    </w:tblPr>
  </w:style>
  <w:style w:type="table" w:styleId="aff0" w:customStyle="1">
    <w:basedOn w:val="TableNormal0"/>
    <w:tblPr>
      <w:tblStyleRowBandSize w:val="1"/>
      <w:tblStyleColBandSize w:val="1"/>
      <w:tblCellMar>
        <w:top w:w="100.0" w:type="dxa"/>
        <w:left w:w="100.0" w:type="dxa"/>
        <w:bottom w:w="100.0" w:type="dxa"/>
        <w:right w:w="100.0" w:type="dxa"/>
      </w:tblCellMar>
    </w:tblPr>
  </w:style>
  <w:style w:type="table" w:styleId="aff1" w:customStyle="1">
    <w:basedOn w:val="TableNormal0"/>
    <w:tblPr>
      <w:tblStyleRowBandSize w:val="1"/>
      <w:tblStyleColBandSize w:val="1"/>
      <w:tblCellMar>
        <w:top w:w="100.0" w:type="dxa"/>
        <w:left w:w="100.0" w:type="dxa"/>
        <w:bottom w:w="100.0" w:type="dxa"/>
        <w:right w:w="100.0" w:type="dxa"/>
      </w:tblCellMar>
    </w:tblPr>
  </w:style>
  <w:style w:type="table" w:styleId="aff2" w:customStyle="1">
    <w:basedOn w:val="TableNormal0"/>
    <w:tblPr>
      <w:tblStyleRowBandSize w:val="1"/>
      <w:tblStyleColBandSize w:val="1"/>
      <w:tblCellMar>
        <w:top w:w="100.0" w:type="dxa"/>
        <w:left w:w="100.0" w:type="dxa"/>
        <w:bottom w:w="100.0" w:type="dxa"/>
        <w:right w:w="100.0" w:type="dxa"/>
      </w:tblCellMar>
    </w:tblPr>
  </w:style>
  <w:style w:type="table" w:styleId="aff3" w:customStyle="1">
    <w:basedOn w:val="TableNormal0"/>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00.0" w:type="dxa"/>
        <w:left w:w="100.0" w:type="dxa"/>
        <w:bottom w:w="100.0" w:type="dxa"/>
        <w:right w:w="100.0" w:type="dxa"/>
      </w:tblCellMar>
    </w:tblPr>
  </w:style>
  <w:style w:type="table" w:styleId="aff5" w:customStyle="1">
    <w:basedOn w:val="TableNormal0"/>
    <w:tblPr>
      <w:tblStyleRowBandSize w:val="1"/>
      <w:tblStyleColBandSize w:val="1"/>
      <w:tblCellMar>
        <w:top w:w="100.0" w:type="dxa"/>
        <w:left w:w="100.0" w:type="dxa"/>
        <w:bottom w:w="100.0" w:type="dxa"/>
        <w:right w:w="100.0" w:type="dxa"/>
      </w:tblCellMar>
    </w:tblPr>
  </w:style>
  <w:style w:type="table" w:styleId="aff6" w:customStyle="1">
    <w:basedOn w:val="TableNormal0"/>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6A10C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jBcKh/vpwQStZelsPvxijP2XUw==">CgMxLjAaHwoBMBIaChgICVIUChJ0YWJsZS5lNjRuZzY0aDdnNGQaHwoBMRIaChgICVIUChJ0YWJsZS5qd3J5NnZ1eWt2eWw4AHIhMWZmWkxULXZiY181dVZwQjRsckNWcHZrdkRzbGlaYVc0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2024-05-22T15:05:00Z</dcterms:created>
  <dc:creator>Asus</dc:creator>
</cp:coreProperties>
</file>