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3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2"/>
        <w:gridCol w:w="6771"/>
        <w:tblGridChange w:id="0">
          <w:tblGrid>
            <w:gridCol w:w="3262"/>
            <w:gridCol w:w="6771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1967865" cy="488950"/>
                  <wp:effectExtent b="0" l="0" r="0" t="0"/>
                  <wp:docPr id="4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65" cy="488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17365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7365d"/>
                <w:sz w:val="28"/>
                <w:szCs w:val="28"/>
                <w:rtl w:val="0"/>
              </w:rPr>
              <w:t xml:space="preserve">Plan de Gestión de Riesgos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990"/>
        <w:gridCol w:w="1425"/>
        <w:gridCol w:w="2130"/>
        <w:tblGridChange w:id="0">
          <w:tblGrid>
            <w:gridCol w:w="2535"/>
            <w:gridCol w:w="3990"/>
            <w:gridCol w:w="1425"/>
            <w:gridCol w:w="2130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2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Información General del Proyecto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ID. Proyecto: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DO_03: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Que las cámaras no sean compatibles con el controlador que se está desarrollando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2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del Proyecto: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 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Director de Proyecto: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Cristobal Flores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Preparado por: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 Naranjo</w:t>
              <w:br w:type="textWrapping"/>
              <w:t xml:space="preserve">Cristobal Flores</w:t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Diego Vera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"/>
        <w:gridCol w:w="3121"/>
        <w:gridCol w:w="4395"/>
        <w:tblGridChange w:id="0">
          <w:tblGrid>
            <w:gridCol w:w="2551"/>
            <w:gridCol w:w="3121"/>
            <w:gridCol w:w="4395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Roles y Responsabilidades 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9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7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8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before="5" w:line="240" w:lineRule="auto"/>
              <w:ind w:left="129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Aprobador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Cristobal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el encargado de aprobar (firmar), el trabajo realizado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before="5" w:line="240" w:lineRule="auto"/>
              <w:ind w:left="129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Felipe Naranjo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Posee alguna información o capacidad que se necesita para mantener el trabajo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before="5" w:line="240" w:lineRule="auto"/>
              <w:ind w:left="129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Diego 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Posee alguna información o capacidad que se necesita para mantener el trabajo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before="5" w:line="240" w:lineRule="auto"/>
              <w:ind w:left="129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Equipo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rol es el que realiza (ejecuta) el trabajo asociado con la actividad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before="5" w:line="240" w:lineRule="auto"/>
              <w:ind w:left="129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Cliente*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 que debe ser informado sobre el progreso y los resultados del trabajo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right="26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7"/>
        <w:tblGridChange w:id="0">
          <w:tblGrid>
            <w:gridCol w:w="10067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Aspectos Relevantes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Contexto del Proyecto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El colegio cuenta con un área de drop off en el estacionamiento, el objetivo es que los apoderados circulen en forma expedita, permitiendo que se detengan por un tiempo no mayor a 4 minutos para que los estudiantes bajen del auto de forma segura. Lamentablemente el uso del drop off por parte de algunos apoderados no es el adecuado, perjudicando a toda la comunidad. </w:t>
            </w:r>
          </w:p>
          <w:p w:rsidR="00000000" w:rsidDel="00000000" w:rsidP="00000000" w:rsidRDefault="00000000" w:rsidRPr="00000000" w14:paraId="00000048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Dolencia o problemática</w:t>
            </w:r>
          </w:p>
          <w:p w:rsidR="00000000" w:rsidDel="00000000" w:rsidP="00000000" w:rsidRDefault="00000000" w:rsidRPr="00000000" w14:paraId="00000049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highlight w:val="white"/>
                <w:rtl w:val="0"/>
              </w:rPr>
              <w:t xml:space="preserve">Que las cámaras no sean compatibles con el controlador que se está desarrollando y que afecte la funcionalidad en su totalidad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Propuesta/Solución</w:t>
            </w:r>
          </w:p>
          <w:p w:rsidR="00000000" w:rsidDel="00000000" w:rsidP="00000000" w:rsidRDefault="00000000" w:rsidRPr="00000000" w14:paraId="0000004B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highlight w:val="white"/>
                <w:rtl w:val="0"/>
              </w:rPr>
              <w:t xml:space="preserve">Realizar un exhaustivo análisis de compatibilidad entre las cámaras y el controlador que se está desarrollando diariamente para poder ir analizando y observando el comportamiento por cualquier incompatibilidad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Objetivo del riesgo</w:t>
            </w:r>
          </w:p>
          <w:p w:rsidR="00000000" w:rsidDel="00000000" w:rsidP="00000000" w:rsidRDefault="00000000" w:rsidRPr="00000000" w14:paraId="0000004E">
            <w:pPr>
              <w:spacing w:after="160" w:line="259" w:lineRule="auto"/>
              <w:jc w:val="both"/>
              <w:rPr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color w:val="262626"/>
                <w:sz w:val="18"/>
                <w:szCs w:val="18"/>
                <w:rtl w:val="0"/>
              </w:rPr>
              <w:t xml:space="preserve">Evitar la incompatibilidad entre las cámaras y el controlador, asegurando la viabilidad del proyecto y evitando la pérdida de la inversión y pérdida de tiempo del equipo de desarrollo y el cliente.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Proceso de Gestión de Riesgos: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Contexto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Proyecto que requiere la integración de cámaras con un controlador desarrollado en Java 8 utilizando      tecnologías de IA.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Identificación de riesgos.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Identificación de incompatibilidades tecnológicas mediante revisión técnica y consulta con expertos.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Evaluación cualitativa y cuantitativa del impacto y probabilidad del riesgo.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Selección de estrategias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Decisión de evitar el riesgo realizando pruebas exhaustivas de compatibilidad.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Monitoreo y Control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Seguimiento continuo del estado de compatibilidad y ajuste de estrategias según sea necesario.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75.918212890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Cualitativo de Riesgos: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Alta: El riesgo es muy probable y ha ocurrido frecuentemente en proyectos similares (70-100%).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Media: Probabilidad moderada, ha ocurrido ocasionalmente en proyectos similares (30-70%). Este es el caso del riesgo identificado.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Baja: Es poco probable y raramente ha ocurrido en proyectos similares (0-30%).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Probabilidad Alta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Alta: Debido a la antigüedad de Java 8 y la novedad de las tecnologías de IA, la probabilidad de incompatibilidad es alta y esto puede estropear todo el proyecto. Java 8 tiene limitaciones en el soporte de nuevas tecnologías de IA.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</w:rPr>
              <w:drawing>
                <wp:inline distB="114300" distT="114300" distL="114300" distR="114300">
                  <wp:extent cx="6257925" cy="1308100"/>
                  <wp:effectExtent b="0" l="0" r="0" t="0"/>
                  <wp:docPr id="4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</w:rPr>
              <w:drawing>
                <wp:inline distB="114300" distT="114300" distL="114300" distR="114300">
                  <wp:extent cx="6257925" cy="990600"/>
                  <wp:effectExtent b="0" l="0" r="0" t="0"/>
                  <wp:docPr id="4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</w:rPr>
              <w:drawing>
                <wp:inline distB="114300" distT="114300" distL="114300" distR="114300">
                  <wp:extent cx="6257925" cy="1473200"/>
                  <wp:effectExtent b="0" l="0" r="0" t="0"/>
                  <wp:docPr id="4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</w:rPr>
              <w:drawing>
                <wp:inline distB="114300" distT="114300" distL="114300" distR="114300">
                  <wp:extent cx="6257925" cy="1422400"/>
                  <wp:effectExtent b="0" l="0" r="0" t="0"/>
                  <wp:docPr id="5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Metodología Identificación de Riesgo:</w:t>
            </w:r>
          </w:p>
          <w:p w:rsidR="00000000" w:rsidDel="00000000" w:rsidP="00000000" w:rsidRDefault="00000000" w:rsidRPr="00000000" w14:paraId="0000007B">
            <w:pPr>
              <w:widowControl w:val="0"/>
              <w:spacing w:before="116"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metodologías implementadas para este riesgo fueron documentación de proyectos similares, análisis cualitativos o juicios de expertos y pruebas técnicas. A continuación se detalla cada metodología utilizada: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after="0" w:before="116" w:line="362" w:lineRule="auto"/>
              <w:ind w:left="720" w:right="953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Técnicas : Implementación de pruebas diarias de compatibilidad entre las cámaras y el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after="0" w:before="0" w:line="362" w:lineRule="auto"/>
              <w:ind w:left="720" w:right="953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Juicios de expertos:Consultas con desarrolladores y especialistas en tecnologías de IA y Java.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="362" w:lineRule="auto"/>
              <w:ind w:left="720" w:right="953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before="0" w:line="362" w:lineRule="auto"/>
              <w:ind w:left="720" w:right="953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de proyectos similares:Análisis de reportes de proyectos anteriores para identificar patrones de riesgos comunes.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Estrategia por utilizar: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116" w:line="362" w:lineRule="auto"/>
              <w:ind w:right="95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usó la estrategia EVITAR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Evitar es la estrategia elegida porque el riesgo de incompatibilidad tiene un impacto crítico en el proyecto, y es más eficiente prevenir el problema que enfrentarlo después ya que si no se realiza esto pueden ser pérdida de tiempo y pérdidas monetarias significativas para arriesgarse así.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before="116" w:line="362" w:lineRule="auto"/>
              <w:ind w:right="953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Respuesta a Riesgo: </w:t>
            </w:r>
          </w:p>
          <w:p w:rsidR="00000000" w:rsidDel="00000000" w:rsidP="00000000" w:rsidRDefault="00000000" w:rsidRPr="00000000" w14:paraId="00000086">
            <w:pPr>
              <w:widowControl w:val="0"/>
              <w:spacing w:before="116"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respuesta al riesgo decidimos actuar en analisis de antiguedad,Investigación y Desarrollo,Pruebas Piloto,Documentación y Reportes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Compatibilidad:  Realizar pruebas diarias de compatibilidad entre las cámaras y el controlador y herramientas de pruebas automatizadas y manuales para verificar la compatibilidad.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Investigación y Desarrollo: Investigar y utilizar bibliotecas más recientes y compatibles con Java 8 que soportan tecnologías de IA,en caso de falta de soporte, desarrollar internamente las bibliotecas necesarias para asegurar la compatibilidad.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Piloto: Crear prototipos tempranos del controlador y realizar pruebas con diferentes modelos de cámaras para verificar la compatibilidad.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362" w:lineRule="auto"/>
              <w:ind w:right="953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Documentación:  Documentar todos los hallazgos y problemas de compatibilidad encontrados durante las pruebas,Crear informes semanales del estado de compatibilidad para mantener a todo el equipo y stakeholders informados.</w:t>
            </w:r>
          </w:p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right="26"/>
        <w:jc w:val="both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5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6675"/>
        <w:tblGridChange w:id="0">
          <w:tblGrid>
            <w:gridCol w:w="3375"/>
            <w:gridCol w:w="6675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" w:firstLine="0"/>
              <w:jc w:val="both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</w:rPr>
              <w:drawing>
                <wp:inline distB="19050" distT="19050" distL="19050" distR="19050">
                  <wp:extent cx="1967865" cy="488950"/>
                  <wp:effectExtent b="0" l="0" r="0" t="0"/>
                  <wp:docPr id="4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65" cy="488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17365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7365d"/>
                <w:sz w:val="28"/>
                <w:szCs w:val="28"/>
                <w:rtl w:val="0"/>
              </w:rPr>
              <w:t xml:space="preserve">Plan de Gestión de Riesgos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7"/>
        <w:tblGridChange w:id="0">
          <w:tblGrid>
            <w:gridCol w:w="10067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0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Aspectos relevantes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Registro y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Categorización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1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20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</w:rPr>
              <w:drawing>
                <wp:inline distB="114300" distT="114300" distL="114300" distR="114300">
                  <wp:extent cx="6257925" cy="1308100"/>
                  <wp:effectExtent b="0" l="0" r="0" t="0"/>
                  <wp:docPr id="4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114300" distT="114300" distL="114300" distR="114300">
                  <wp:extent cx="4733925" cy="1800225"/>
                  <wp:effectExtent b="0" l="0" r="0" t="0"/>
                  <wp:docPr id="5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800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before="116" w:line="240" w:lineRule="auto"/>
              <w:ind w:left="13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Aqui se detalla el riesgo analizado y la razon del por que corresponde a una calificación elevada, teniendo en cuenta la multiplicación de los valores de probabilidad e impacto, también adjuntando el tipo de estrategia y el plan implementadas en la misma</w:t>
            </w:r>
          </w:p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0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6" w:line="240" w:lineRule="auto"/>
              <w:ind w:left="131" w:firstLine="0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before="116" w:line="240" w:lineRule="auto"/>
              <w:jc w:val="both"/>
              <w:rPr>
                <w:i w:val="1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RBS</w:t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</w:rPr>
              <w:drawing>
                <wp:inline distB="114300" distT="114300" distL="114300" distR="114300">
                  <wp:extent cx="6257925" cy="5105400"/>
                  <wp:effectExtent b="0" l="0" r="0" t="0"/>
                  <wp:docPr id="4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510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Recursos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 humanos presentes en este riesgo sería.</w:t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-Equipo de desarrollo especializado en Java y tecnologías de IA.</w:t>
            </w:r>
          </w:p>
          <w:p w:rsidR="00000000" w:rsidDel="00000000" w:rsidP="00000000" w:rsidRDefault="00000000" w:rsidRPr="00000000" w14:paraId="000000C6">
            <w:pPr>
              <w:widowControl w:val="0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-Expertos en hardware y software de cámaras.</w:t>
            </w:r>
          </w:p>
          <w:p w:rsidR="00000000" w:rsidDel="00000000" w:rsidP="00000000" w:rsidRDefault="00000000" w:rsidRPr="00000000" w14:paraId="000000C7">
            <w:pPr>
              <w:widowControl w:val="0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-Equipo de pruebas 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algunos de los recursos materiales sería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-Herramientas de pruebas de software.</w:t>
            </w:r>
          </w:p>
          <w:p w:rsidR="00000000" w:rsidDel="00000000" w:rsidP="00000000" w:rsidRDefault="00000000" w:rsidRPr="00000000" w14:paraId="000000CC">
            <w:pPr>
              <w:widowControl w:val="0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-Múltiples modelos de cámaras para pruebas de compatibilidad.</w:t>
            </w:r>
          </w:p>
          <w:p w:rsidR="00000000" w:rsidDel="00000000" w:rsidP="00000000" w:rsidRDefault="00000000" w:rsidRPr="00000000" w14:paraId="000000CD">
            <w:pPr>
              <w:widowControl w:val="0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-Equipos de desarrollo 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Presupuesto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de plan de respuesta: 6.8 uf aprox ($255.000), se le asignó este valor por la investigación necesaria y la adquisición de la información y el tiempo que se le dedicara para estar bien informado (no se descartan más gastos futuros).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 de plan de contingencia: 30 uf ($1.125.000), se le asignó este valor porque se deberá configurar todo el entorno y empezar desde 0.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propuesta del plan de contingencia sobrepasa el 15% total del proyecto, por lo que se pone en duda su aplicación y aparte, también se duda sobre la efectividad del plan de respuesta al escuchar los consejos del director del proyecto y lo poco eficaz que es Java 8.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Proyecto drop off: 100 UF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182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82" w:firstLine="0"/>
              <w:jc w:val="both"/>
              <w:rPr>
                <w:i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22" w:firstLine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Seguimiento de Riesgos</w:t>
            </w:r>
          </w:p>
        </w:tc>
      </w:tr>
      <w:tr>
        <w:trPr>
          <w:cantSplit w:val="0"/>
          <w:trHeight w:val="62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el seguimiento de los riesgos se planearon reuniones de tipo Diarias,Semanales y Mensuales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Reuniones Diarias: Stand-ups para seguimiento diario del progreso.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Reuniones Semanales: Revisión de informes de compatibilidad y ajuste de estrategias.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Reuniones Mensuales:Reuniones con stakeholders para informar sobre el estado de compatibilidad y decisiones tomadas.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También se tendrán juntas con los Stakeholders que tendrán 2 juntas en el mes para realizar revisiones, informar el estado del proyecto y discutir si existe algún problema o se tenga que ajustar mejor los avances.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Algunas métricas a seguir serían la finalización de tareas claves en el proyecto, estar constantemente con feedback al equipo de desarrollo y a los jefes de proyectos.</w:t>
            </w:r>
          </w:p>
        </w:tc>
      </w:tr>
    </w:tbl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right="26"/>
        <w:jc w:val="both"/>
        <w:rPr>
          <w:color w:val="000000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Página 3 de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6"/>
        <w:jc w:val="both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645"/>
        <w:tblGridChange w:id="0">
          <w:tblGrid>
            <w:gridCol w:w="3390"/>
            <w:gridCol w:w="6645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9" w:firstLine="0"/>
              <w:jc w:val="both"/>
              <w:rPr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</w:rPr>
              <w:drawing>
                <wp:inline distB="19050" distT="19050" distL="19050" distR="19050">
                  <wp:extent cx="1967865" cy="488950"/>
                  <wp:effectExtent b="0" l="0" r="0" t="0"/>
                  <wp:docPr id="5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65" cy="488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17365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7365d"/>
                <w:sz w:val="28"/>
                <w:szCs w:val="28"/>
                <w:rtl w:val="0"/>
              </w:rPr>
              <w:t xml:space="preserve">Plan de Gestión de Riesgos</w:t>
            </w:r>
          </w:p>
        </w:tc>
      </w:tr>
    </w:tbl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7"/>
        <w:tblGridChange w:id="0">
          <w:tblGrid>
            <w:gridCol w:w="10067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jc w:val="both"/>
              <w:rPr>
                <w:b w:val="1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000000"/>
                <w:sz w:val="25"/>
                <w:szCs w:val="25"/>
                <w:rtl w:val="0"/>
              </w:rPr>
              <w:t xml:space="preserve">Plan de Contingencia</w:t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se confirma la incompatibilidad y no se pueden desarrollar soluciones internas,considerar el uso de otro lenguaje de programación más moderno y compatible con tecnologías de IA y deberemos Informar al cliente sobre la situación y discutir posibles cambios en el proyecto y ajustar el alcance del proyecto para enfocarse en soluciones viables dentro de las limitaciones tecnológicas.</w:t>
            </w:r>
          </w:p>
        </w:tc>
      </w:tr>
    </w:tbl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6"/>
        <w:jc w:val="both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94" w:top="720" w:left="1147" w:right="10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wXuXlmEyPqWUbtF6I2v5WGv71g==">CgMxLjA4AHIhMVYyUEtuU09IeldJakhnRW02cTVBczJHOFNsa0NpQ3Rw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2024-05-12T18:10:00Z</dcterms:created>
  <dc:creator>Asus</dc:creator>
</cp:coreProperties>
</file>