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CFBD" w14:textId="77777777" w:rsidR="00A20880" w:rsidRDefault="00A20880"/>
    <w:p w14:paraId="09CB511E" w14:textId="438BE18E" w:rsidR="00557BE4" w:rsidRPr="00566083" w:rsidRDefault="00C16228">
      <w:pPr>
        <w:pStyle w:val="Ttulo"/>
        <w:jc w:val="center"/>
        <w:rPr>
          <w:lang w:val="es-CO"/>
        </w:rPr>
      </w:pPr>
      <w:r>
        <w:rPr>
          <w:rFonts w:ascii="Calibri" w:hAnsi="Calibri"/>
          <w:b/>
          <w:color w:val="44546A"/>
          <w:sz w:val="44"/>
          <w:lang w:val="es-CO"/>
        </w:rPr>
        <w:t xml:space="preserve">Sistema de análisis regulatorio </w:t>
      </w:r>
      <w:r w:rsidR="00055CA2">
        <w:rPr>
          <w:rFonts w:ascii="Calibri" w:hAnsi="Calibri"/>
          <w:b/>
          <w:color w:val="44546A"/>
          <w:sz w:val="44"/>
          <w:lang w:val="es-CO"/>
        </w:rPr>
        <w:t>–</w:t>
      </w:r>
      <w:r>
        <w:rPr>
          <w:rFonts w:ascii="Calibri" w:hAnsi="Calibri"/>
          <w:b/>
          <w:color w:val="44546A"/>
          <w:sz w:val="44"/>
          <w:lang w:val="es-CO"/>
        </w:rPr>
        <w:t xml:space="preserve"> BAYE</w:t>
      </w:r>
      <w:r w:rsidR="007B185A">
        <w:rPr>
          <w:rFonts w:ascii="Calibri" w:hAnsi="Calibri"/>
          <w:b/>
          <w:color w:val="44546A"/>
          <w:sz w:val="44"/>
          <w:lang w:val="es-CO"/>
        </w:rPr>
        <w:t>R</w:t>
      </w:r>
    </w:p>
    <w:p w14:paraId="57F39C00" w14:textId="77777777" w:rsidR="00557BE4" w:rsidRPr="00566083" w:rsidRDefault="00000000">
      <w:pPr>
        <w:jc w:val="center"/>
        <w:rPr>
          <w:lang w:val="es-CO"/>
        </w:rPr>
      </w:pPr>
      <w:r w:rsidRPr="00566083">
        <w:rPr>
          <w:rFonts w:ascii="Calibri" w:hAnsi="Calibri"/>
          <w:b/>
          <w:color w:val="000000"/>
          <w:lang w:val="es-CO"/>
        </w:rPr>
        <w:t>Felipe Ortega Cruz</w:t>
      </w:r>
    </w:p>
    <w:p w14:paraId="37B49D5E" w14:textId="77777777" w:rsidR="00557BE4" w:rsidRPr="00566083" w:rsidRDefault="00000000">
      <w:pPr>
        <w:jc w:val="center"/>
        <w:rPr>
          <w:lang w:val="es-CO"/>
        </w:rPr>
      </w:pPr>
      <w:r w:rsidRPr="00566083">
        <w:rPr>
          <w:rFonts w:ascii="Calibri" w:hAnsi="Calibri"/>
          <w:b/>
          <w:color w:val="000000"/>
          <w:lang w:val="es-CO"/>
        </w:rPr>
        <w:t>20202578051</w:t>
      </w:r>
    </w:p>
    <w:p w14:paraId="2705F22C" w14:textId="77777777" w:rsidR="00557BE4" w:rsidRPr="00566083" w:rsidRDefault="00000000">
      <w:pPr>
        <w:pStyle w:val="Subttulo"/>
        <w:jc w:val="center"/>
        <w:rPr>
          <w:lang w:val="es-CO"/>
        </w:rPr>
      </w:pPr>
      <w:r w:rsidRPr="00566083">
        <w:rPr>
          <w:rFonts w:ascii="Calibri" w:hAnsi="Calibri"/>
          <w:color w:val="44546A"/>
          <w:lang w:val="es-CO"/>
        </w:rPr>
        <w:t>Sistema de Gestión de Stock y Análisis de Ventas del Mercado Farmacéutico Colombiano</w:t>
      </w:r>
    </w:p>
    <w:p w14:paraId="2A283F5A" w14:textId="77777777" w:rsidR="00557BE4" w:rsidRPr="00566083" w:rsidRDefault="00000000">
      <w:pPr>
        <w:rPr>
          <w:lang w:val="es-CO"/>
        </w:rPr>
      </w:pPr>
      <w:r w:rsidRPr="00566083">
        <w:rPr>
          <w:lang w:val="es-CO"/>
        </w:rPr>
        <w:br w:type="page"/>
      </w:r>
    </w:p>
    <w:p w14:paraId="65133077" w14:textId="77777777" w:rsidR="00557BE4" w:rsidRPr="00566083" w:rsidRDefault="00000000">
      <w:pPr>
        <w:pStyle w:val="Ttulo1"/>
        <w:rPr>
          <w:lang w:val="es-CO"/>
        </w:rPr>
      </w:pPr>
      <w:r w:rsidRPr="00566083">
        <w:rPr>
          <w:rFonts w:ascii="Calibri" w:hAnsi="Calibri"/>
          <w:b/>
          <w:color w:val="44546A"/>
          <w:sz w:val="32"/>
          <w:lang w:val="es-CO"/>
        </w:rPr>
        <w:lastRenderedPageBreak/>
        <w:t>Proyecto y Objetivo Estratégico</w:t>
      </w:r>
    </w:p>
    <w:p w14:paraId="2C373E17" w14:textId="77777777" w:rsidR="00557BE4" w:rsidRPr="00566083" w:rsidRDefault="00000000">
      <w:pPr>
        <w:rPr>
          <w:lang w:val="es-CO"/>
        </w:rPr>
      </w:pPr>
      <w:r w:rsidRPr="00566083">
        <w:rPr>
          <w:rFonts w:ascii="Calibri" w:hAnsi="Calibri"/>
          <w:color w:val="000000"/>
          <w:sz w:val="22"/>
          <w:lang w:val="es-CO"/>
        </w:rPr>
        <w:t>El proyecto "Sistema de Gestión de Stock y Análisis de Ventas – Colombia" es una plataforma de gestión y análisis operativo diseñada para administrar el inventario, costos y dinámica de ventas del mercado farmacéutico colombiano a partir de los registros de medicamentos aprobados por el INVIMA. El objetivo principal es proveer un sistema de información integral que permita gestionar datos (crear, modificar, eliminar y consultar registros), monitorear niveles de stock, analizar costos de producción frente a precios de referencia, y evaluar la participación de mercado de los diferentes titulares y principios activos.</w:t>
      </w:r>
    </w:p>
    <w:p w14:paraId="5E55D1AB" w14:textId="77777777" w:rsidR="00557BE4" w:rsidRPr="00566083" w:rsidRDefault="00000000">
      <w:pPr>
        <w:rPr>
          <w:lang w:val="es-CO"/>
        </w:rPr>
      </w:pPr>
      <w:r w:rsidRPr="00566083">
        <w:rPr>
          <w:rFonts w:ascii="Calibri" w:hAnsi="Calibri"/>
          <w:color w:val="000000"/>
          <w:sz w:val="22"/>
          <w:lang w:val="es-CO"/>
        </w:rPr>
        <w:t>Este documento técnico establece las especificaciones de ingeniería de software, modelo de datos, arquitectura del sistema y roadmap de implementación. El sistema incluye una consola de administración que permite al docente evaluador ejecutar operaciones CRUD (Crear, Leer, Actualizar, Eliminar) y consultas ágiles directamente sobre la base de datos, garantizando la verificación completa de la funcionalidad del proyecto.</w:t>
      </w:r>
    </w:p>
    <w:p w14:paraId="1D597ABE" w14:textId="77777777" w:rsidR="00557BE4" w:rsidRPr="00566083" w:rsidRDefault="00000000">
      <w:pPr>
        <w:rPr>
          <w:lang w:val="es-CO"/>
        </w:rPr>
      </w:pPr>
      <w:r w:rsidRPr="00566083">
        <w:rPr>
          <w:rFonts w:ascii="Calibri" w:hAnsi="Calibri"/>
          <w:color w:val="000000"/>
          <w:sz w:val="22"/>
          <w:lang w:val="es-CO"/>
        </w:rPr>
        <w:t>El enfoque del sistema es de uso general, orientado a cualquier usuario del área administrativa u operativa que requiera gestionar inventarios farmacéuticos, sin necesidad de ser un experto en regulación sanitaria o farmacología. Las funcionalidades están diseñadas para facilitar la toma de decisiones basadas en datos de stock, costos y demanda estimada.</w:t>
      </w:r>
    </w:p>
    <w:p w14:paraId="0CC69AE7" w14:textId="77777777" w:rsidR="00557BE4" w:rsidRPr="00566083" w:rsidRDefault="00000000">
      <w:pPr>
        <w:pStyle w:val="Ttulo1"/>
        <w:rPr>
          <w:lang w:val="es-CO"/>
        </w:rPr>
      </w:pPr>
      <w:r w:rsidRPr="00566083">
        <w:rPr>
          <w:rFonts w:ascii="Calibri" w:hAnsi="Calibri"/>
          <w:b/>
          <w:color w:val="44546A"/>
          <w:sz w:val="32"/>
          <w:lang w:val="es-CO"/>
        </w:rPr>
        <w:t>Alcance del Sistema</w:t>
      </w:r>
    </w:p>
    <w:p w14:paraId="3A313528" w14:textId="77777777" w:rsidR="00557BE4" w:rsidRPr="00566083" w:rsidRDefault="00000000">
      <w:pPr>
        <w:pStyle w:val="Ttulo2"/>
        <w:rPr>
          <w:lang w:val="es-CO"/>
        </w:rPr>
      </w:pPr>
      <w:r w:rsidRPr="00566083">
        <w:rPr>
          <w:rFonts w:ascii="Calibri" w:hAnsi="Calibri"/>
          <w:b/>
          <w:color w:val="44546A"/>
          <w:sz w:val="26"/>
          <w:lang w:val="es-CO"/>
        </w:rPr>
        <w:t>Funcionalidades Incluidas</w:t>
      </w:r>
    </w:p>
    <w:p w14:paraId="0CD123F0" w14:textId="77777777" w:rsidR="00557BE4" w:rsidRPr="00566083" w:rsidRDefault="00000000">
      <w:pPr>
        <w:rPr>
          <w:lang w:val="es-CO"/>
        </w:rPr>
      </w:pPr>
      <w:r w:rsidRPr="00566083">
        <w:rPr>
          <w:rFonts w:ascii="Calibri" w:hAnsi="Calibri"/>
          <w:color w:val="000000"/>
          <w:sz w:val="22"/>
          <w:lang w:val="es-CO"/>
        </w:rPr>
        <w:t>El sistema implementa las siguientes funcionalidades:</w:t>
      </w:r>
    </w:p>
    <w:p w14:paraId="4E5C70F3" w14:textId="77777777" w:rsidR="00557BE4" w:rsidRPr="00566083" w:rsidRDefault="00000000">
      <w:pPr>
        <w:pStyle w:val="Listaconvietas"/>
        <w:rPr>
          <w:lang w:val="es-CO"/>
        </w:rPr>
      </w:pPr>
      <w:r w:rsidRPr="00566083">
        <w:rPr>
          <w:rFonts w:ascii="Calibri" w:hAnsi="Calibri"/>
          <w:color w:val="000000"/>
          <w:sz w:val="22"/>
          <w:lang w:val="es-CO"/>
        </w:rPr>
        <w:t>Consola de administración (dashboard interactivo) que permite al usuario ejecutar operaciones CRUD sobre todas las entidades del modelo: agregar nuevos medicamentos, modificar registros existentes, eliminar datos obsoletos y realizar consultas ágiles con filtros dinámicos</w:t>
      </w:r>
    </w:p>
    <w:p w14:paraId="4B65EE0C" w14:textId="77777777" w:rsidR="00557BE4" w:rsidRPr="00566083" w:rsidRDefault="00000000">
      <w:pPr>
        <w:pStyle w:val="Listaconvietas"/>
        <w:rPr>
          <w:lang w:val="es-CO"/>
        </w:rPr>
      </w:pPr>
      <w:r w:rsidRPr="00566083">
        <w:rPr>
          <w:rFonts w:ascii="Calibri" w:hAnsi="Calibri"/>
          <w:color w:val="000000"/>
          <w:sz w:val="22"/>
          <w:lang w:val="es-CO"/>
        </w:rPr>
        <w:t>Módulo de gestión de inventario con monitoreo de stock actual, stock mínimo y stock máximo por medicamento, incluyendo alertas de reabastecimiento cuando el stock actual se aproxima al mínimo definido</w:t>
      </w:r>
    </w:p>
    <w:p w14:paraId="206A1F0C" w14:textId="77777777" w:rsidR="00557BE4" w:rsidRPr="00566083" w:rsidRDefault="00000000">
      <w:pPr>
        <w:pStyle w:val="Listaconvietas"/>
        <w:rPr>
          <w:lang w:val="es-CO"/>
        </w:rPr>
      </w:pPr>
      <w:r w:rsidRPr="00566083">
        <w:rPr>
          <w:rFonts w:ascii="Calibri" w:hAnsi="Calibri"/>
          <w:color w:val="000000"/>
          <w:sz w:val="22"/>
          <w:lang w:val="es-CO"/>
        </w:rPr>
        <w:t>Módulo de análisis de costos y precios que relaciona el costo de producción estimado, el precio de referencia COP y el precio proyectado, permitiendo calcular márgenes y detectar oportunidades de optimización</w:t>
      </w:r>
    </w:p>
    <w:p w14:paraId="2235DD49" w14:textId="77777777" w:rsidR="00557BE4" w:rsidRPr="00566083" w:rsidRDefault="00000000">
      <w:pPr>
        <w:pStyle w:val="Listaconvietas"/>
        <w:rPr>
          <w:lang w:val="es-CO"/>
        </w:rPr>
      </w:pPr>
      <w:r w:rsidRPr="00566083">
        <w:rPr>
          <w:rFonts w:ascii="Calibri" w:hAnsi="Calibri"/>
          <w:color w:val="000000"/>
          <w:sz w:val="22"/>
          <w:lang w:val="es-CO"/>
        </w:rPr>
        <w:t>Panel de análisis de ventas y demanda con indicadores de demanda mensual estimada, participación de mercado por titular y principio activo, y segmentación por categoría terapéutica (ATC)</w:t>
      </w:r>
    </w:p>
    <w:p w14:paraId="07770FC4" w14:textId="77777777" w:rsidR="00557BE4" w:rsidRPr="00566083" w:rsidRDefault="00000000">
      <w:pPr>
        <w:pStyle w:val="Listaconvietas"/>
        <w:rPr>
          <w:lang w:val="es-CO"/>
        </w:rPr>
      </w:pPr>
      <w:r w:rsidRPr="00566083">
        <w:rPr>
          <w:rFonts w:ascii="Calibri" w:hAnsi="Calibri"/>
          <w:color w:val="000000"/>
          <w:sz w:val="22"/>
          <w:lang w:val="es-CO"/>
        </w:rPr>
        <w:t>Visualización de distribución competitiva por titular (rankings, cuotas de mercado) y análisis temporal de aprobaciones regulatorias, con filtros por principio activo, titular, estado del registro, forma farmacéutica y vía de administración</w:t>
      </w:r>
    </w:p>
    <w:p w14:paraId="7DA4884C" w14:textId="77777777" w:rsidR="00557BE4" w:rsidRPr="00566083" w:rsidRDefault="00000000">
      <w:pPr>
        <w:pStyle w:val="Listaconvietas"/>
        <w:rPr>
          <w:lang w:val="es-CO"/>
        </w:rPr>
      </w:pPr>
      <w:r w:rsidRPr="00566083">
        <w:rPr>
          <w:rFonts w:ascii="Calibri" w:hAnsi="Calibri"/>
          <w:color w:val="000000"/>
          <w:sz w:val="22"/>
          <w:lang w:val="es-CO"/>
        </w:rPr>
        <w:lastRenderedPageBreak/>
        <w:t>Indicadores de calidad de datos e integridad del dataset, junto con métricas operativas del sistema (total de registros, registros activos/inactivos, distribución por segmento de mercado y nivel de riesgo regulatorio)</w:t>
      </w:r>
    </w:p>
    <w:p w14:paraId="2C0DD15C" w14:textId="77777777" w:rsidR="00557BE4" w:rsidRPr="00566083" w:rsidRDefault="00000000">
      <w:pPr>
        <w:pStyle w:val="Ttulo2"/>
        <w:rPr>
          <w:lang w:val="es-CO"/>
        </w:rPr>
      </w:pPr>
      <w:r w:rsidRPr="00566083">
        <w:rPr>
          <w:rFonts w:ascii="Calibri" w:hAnsi="Calibri"/>
          <w:b/>
          <w:color w:val="44546A"/>
          <w:sz w:val="26"/>
          <w:lang w:val="es-CO"/>
        </w:rPr>
        <w:t>Funcionalidades Excluidas</w:t>
      </w:r>
    </w:p>
    <w:p w14:paraId="292572BE" w14:textId="77777777" w:rsidR="00557BE4" w:rsidRPr="00566083" w:rsidRDefault="00000000">
      <w:pPr>
        <w:rPr>
          <w:lang w:val="es-CO"/>
        </w:rPr>
      </w:pPr>
      <w:r w:rsidRPr="00566083">
        <w:rPr>
          <w:rFonts w:ascii="Calibri" w:hAnsi="Calibri"/>
          <w:color w:val="000000"/>
          <w:sz w:val="22"/>
          <w:lang w:val="es-CO"/>
        </w:rPr>
        <w:t>El sistema excluye explícitamente:</w:t>
      </w:r>
    </w:p>
    <w:p w14:paraId="1CAF9EF8" w14:textId="77777777" w:rsidR="00557BE4" w:rsidRPr="00566083" w:rsidRDefault="00000000">
      <w:pPr>
        <w:pStyle w:val="Listaconvietas"/>
        <w:rPr>
          <w:lang w:val="es-CO"/>
        </w:rPr>
      </w:pPr>
      <w:r w:rsidRPr="00566083">
        <w:rPr>
          <w:rFonts w:ascii="Calibri" w:hAnsi="Calibri"/>
          <w:color w:val="000000"/>
          <w:sz w:val="22"/>
          <w:lang w:val="es-CO"/>
        </w:rPr>
        <w:t>Predicciones de mercado basadas en modelos estadísticos avanzados o machine learning</w:t>
      </w:r>
    </w:p>
    <w:p w14:paraId="18724F90" w14:textId="77777777" w:rsidR="00557BE4" w:rsidRPr="00566083" w:rsidRDefault="00000000">
      <w:pPr>
        <w:pStyle w:val="Listaconvietas"/>
        <w:rPr>
          <w:lang w:val="es-CO"/>
        </w:rPr>
      </w:pPr>
      <w:r w:rsidRPr="00566083">
        <w:rPr>
          <w:rFonts w:ascii="Calibri" w:hAnsi="Calibri"/>
          <w:color w:val="000000"/>
          <w:sz w:val="22"/>
          <w:lang w:val="es-CO"/>
        </w:rPr>
        <w:t>Integración con fuentes externas en tiempo real (APIs de INVIMA, sistemas ERP, etc.)</w:t>
      </w:r>
    </w:p>
    <w:p w14:paraId="7462F504" w14:textId="77777777" w:rsidR="00557BE4" w:rsidRPr="00566083" w:rsidRDefault="00000000">
      <w:pPr>
        <w:pStyle w:val="Listaconvietas"/>
        <w:rPr>
          <w:lang w:val="es-CO"/>
        </w:rPr>
      </w:pPr>
      <w:r w:rsidRPr="00566083">
        <w:rPr>
          <w:rFonts w:ascii="Calibri" w:hAnsi="Calibri"/>
          <w:color w:val="000000"/>
          <w:sz w:val="22"/>
          <w:lang w:val="es-CO"/>
        </w:rPr>
        <w:t>Análisis regulatorio o legal formal sobre los registros sanitarios</w:t>
      </w:r>
    </w:p>
    <w:p w14:paraId="135E9304" w14:textId="77777777" w:rsidR="00557BE4" w:rsidRPr="00566083" w:rsidRDefault="00000000">
      <w:pPr>
        <w:pStyle w:val="Listaconvietas"/>
        <w:rPr>
          <w:lang w:val="es-CO"/>
        </w:rPr>
      </w:pPr>
      <w:r w:rsidRPr="00566083">
        <w:rPr>
          <w:rFonts w:ascii="Calibri" w:hAnsi="Calibri"/>
          <w:color w:val="000000"/>
          <w:sz w:val="22"/>
          <w:lang w:val="es-CO"/>
        </w:rPr>
        <w:t>Gestión de flujos de aprobación internos ni workflows de autorización</w:t>
      </w:r>
    </w:p>
    <w:p w14:paraId="2E3ABDF8" w14:textId="77777777" w:rsidR="00557BE4" w:rsidRPr="00566083" w:rsidRDefault="00000000">
      <w:pPr>
        <w:pStyle w:val="Listaconvietas"/>
        <w:rPr>
          <w:lang w:val="es-CO"/>
        </w:rPr>
      </w:pPr>
      <w:r w:rsidRPr="00566083">
        <w:rPr>
          <w:rFonts w:ascii="Calibri" w:hAnsi="Calibri"/>
          <w:color w:val="000000"/>
          <w:sz w:val="22"/>
          <w:lang w:val="es-CO"/>
        </w:rPr>
        <w:t>Procesamiento de transacciones financieras reales o integración con sistemas contables</w:t>
      </w:r>
    </w:p>
    <w:p w14:paraId="1E96B1CE" w14:textId="77777777" w:rsidR="00557BE4" w:rsidRPr="00566083" w:rsidRDefault="00000000">
      <w:pPr>
        <w:pStyle w:val="Ttulo1"/>
        <w:rPr>
          <w:lang w:val="es-CO"/>
        </w:rPr>
      </w:pPr>
      <w:r w:rsidRPr="00566083">
        <w:rPr>
          <w:rFonts w:ascii="Calibri" w:hAnsi="Calibri"/>
          <w:b/>
          <w:color w:val="44546A"/>
          <w:sz w:val="32"/>
          <w:lang w:val="es-CO"/>
        </w:rPr>
        <w:t>Análisis del Dataset Fuente</w:t>
      </w:r>
    </w:p>
    <w:p w14:paraId="162FF618" w14:textId="77777777" w:rsidR="00557BE4" w:rsidRPr="00566083" w:rsidRDefault="00000000">
      <w:pPr>
        <w:rPr>
          <w:lang w:val="es-CO"/>
        </w:rPr>
      </w:pPr>
      <w:r w:rsidRPr="00566083">
        <w:rPr>
          <w:rFonts w:ascii="Calibri" w:hAnsi="Calibri"/>
          <w:color w:val="000000"/>
          <w:sz w:val="22"/>
          <w:lang w:val="es-CO"/>
        </w:rPr>
        <w:t>El dataset de medicamentos aprobados en Colombia (CO_medicamentos_aprobados.xlsx) presenta las siguientes características técnicas:</w:t>
      </w:r>
    </w:p>
    <w:p w14:paraId="4900AA6B" w14:textId="77777777" w:rsidR="00557BE4" w:rsidRPr="00566083" w:rsidRDefault="00000000">
      <w:pPr>
        <w:rPr>
          <w:lang w:val="es-CO"/>
        </w:rPr>
      </w:pPr>
      <w:r w:rsidRPr="00566083">
        <w:rPr>
          <w:rFonts w:ascii="Calibri" w:hAnsi="Calibri"/>
          <w:color w:val="000000"/>
          <w:sz w:val="22"/>
          <w:lang w:val="es-CO"/>
        </w:rPr>
        <w:t>Formato: Excel (.xlsx) con una hoja principal conteniendo más de 500 registros de medicamentos autorizados. El dataset se encuentra en formato plano enriquecido, partiendo de los campos originales del portal de Datos Abiertos Colombia (CUM), complementado con campos derivados de normalización y campos simulados de gestión operativa (stock, costos, demanda, participación de mercado). Los campos clave originales incluyen: consecutivocum (identificador único candidato), registrosanitario, principioactivo, titular, fechaexpedicion, estadoregistro, producto, formafarmaceutica, viaadministracion, cantidad, unidadmedida y atc.</w:t>
      </w:r>
    </w:p>
    <w:p w14:paraId="3996B173" w14:textId="77777777" w:rsidR="00557BE4" w:rsidRPr="00566083" w:rsidRDefault="00000000">
      <w:pPr>
        <w:rPr>
          <w:lang w:val="es-CO"/>
        </w:rPr>
      </w:pPr>
      <w:r w:rsidRPr="00566083">
        <w:rPr>
          <w:rFonts w:ascii="Calibri" w:hAnsi="Calibri"/>
          <w:color w:val="000000"/>
          <w:sz w:val="22"/>
          <w:lang w:val="es-CO"/>
        </w:rPr>
        <w:t>Los hallazgos de integridad de datos identificados incluyen: valores nulos frecuentes en los campos fechainactivo y fechavencimiento, duplicados funcionales (mismo principioactivo + titular con distintas presentaciones), campos de fechas con formatos no homogéneos, y consecutivocum funcionando como identificador primario candidato. Los campos simulados (stock_actual, stock_minimo, stock_maximo, precio_referencia_cop, costo_produccion_estimado, demanda_mensual_estimada, precio_proyectado, participacion_mercado, riesgo_regulatorio) fueron generados para habilitar las funcionalidades de gestión de inventario y análisis de ventas.</w:t>
      </w:r>
    </w:p>
    <w:tbl>
      <w:tblPr>
        <w:tblStyle w:val="Tablaconcuadrcula"/>
        <w:tblW w:w="0" w:type="auto"/>
        <w:jc w:val="center"/>
        <w:tblLook w:val="04A0" w:firstRow="1" w:lastRow="0" w:firstColumn="1" w:lastColumn="0" w:noHBand="0" w:noVBand="1"/>
      </w:tblPr>
      <w:tblGrid>
        <w:gridCol w:w="2624"/>
        <w:gridCol w:w="2226"/>
        <w:gridCol w:w="2275"/>
        <w:gridCol w:w="2225"/>
      </w:tblGrid>
      <w:tr w:rsidR="00557BE4" w14:paraId="0C6A4756" w14:textId="77777777">
        <w:trPr>
          <w:jc w:val="center"/>
        </w:trPr>
        <w:tc>
          <w:tcPr>
            <w:tcW w:w="2340" w:type="dxa"/>
            <w:shd w:val="clear" w:color="auto" w:fill="44546A"/>
          </w:tcPr>
          <w:p w14:paraId="652255CD" w14:textId="77777777" w:rsidR="00557BE4" w:rsidRDefault="00000000">
            <w:pPr>
              <w:jc w:val="center"/>
            </w:pPr>
            <w:r>
              <w:rPr>
                <w:rFonts w:ascii="Calibri" w:hAnsi="Calibri"/>
                <w:b/>
                <w:color w:val="FFFFFF"/>
                <w:sz w:val="20"/>
              </w:rPr>
              <w:t>Campo</w:t>
            </w:r>
          </w:p>
        </w:tc>
        <w:tc>
          <w:tcPr>
            <w:tcW w:w="2340" w:type="dxa"/>
            <w:shd w:val="clear" w:color="auto" w:fill="44546A"/>
          </w:tcPr>
          <w:p w14:paraId="71428F2F" w14:textId="77777777" w:rsidR="00557BE4" w:rsidRDefault="00000000">
            <w:pPr>
              <w:jc w:val="center"/>
            </w:pPr>
            <w:r>
              <w:rPr>
                <w:rFonts w:ascii="Calibri" w:hAnsi="Calibri"/>
                <w:b/>
                <w:color w:val="FFFFFF"/>
                <w:sz w:val="20"/>
              </w:rPr>
              <w:t>Tipo</w:t>
            </w:r>
          </w:p>
        </w:tc>
        <w:tc>
          <w:tcPr>
            <w:tcW w:w="2340" w:type="dxa"/>
            <w:shd w:val="clear" w:color="auto" w:fill="44546A"/>
          </w:tcPr>
          <w:p w14:paraId="217BE5A1" w14:textId="77777777" w:rsidR="00557BE4" w:rsidRDefault="00000000">
            <w:pPr>
              <w:jc w:val="center"/>
            </w:pPr>
            <w:r>
              <w:rPr>
                <w:rFonts w:ascii="Calibri" w:hAnsi="Calibri"/>
                <w:b/>
                <w:color w:val="FFFFFF"/>
                <w:sz w:val="20"/>
              </w:rPr>
              <w:t>Descripción</w:t>
            </w:r>
          </w:p>
        </w:tc>
        <w:tc>
          <w:tcPr>
            <w:tcW w:w="2340" w:type="dxa"/>
            <w:shd w:val="clear" w:color="auto" w:fill="44546A"/>
          </w:tcPr>
          <w:p w14:paraId="2925062A" w14:textId="77777777" w:rsidR="00557BE4" w:rsidRDefault="00000000">
            <w:pPr>
              <w:jc w:val="center"/>
            </w:pPr>
            <w:r>
              <w:rPr>
                <w:rFonts w:ascii="Calibri" w:hAnsi="Calibri"/>
                <w:b/>
                <w:color w:val="FFFFFF"/>
                <w:sz w:val="20"/>
              </w:rPr>
              <w:t>Integridad</w:t>
            </w:r>
          </w:p>
        </w:tc>
      </w:tr>
      <w:tr w:rsidR="00557BE4" w14:paraId="5E1B16B5" w14:textId="77777777">
        <w:trPr>
          <w:jc w:val="center"/>
        </w:trPr>
        <w:tc>
          <w:tcPr>
            <w:tcW w:w="2340" w:type="dxa"/>
          </w:tcPr>
          <w:p w14:paraId="643F6C0E" w14:textId="77777777" w:rsidR="00557BE4" w:rsidRDefault="00000000">
            <w:pPr>
              <w:jc w:val="center"/>
            </w:pPr>
            <w:r>
              <w:rPr>
                <w:rFonts w:ascii="Calibri" w:hAnsi="Calibri"/>
                <w:color w:val="000000"/>
                <w:sz w:val="20"/>
              </w:rPr>
              <w:t>consecutivocum</w:t>
            </w:r>
          </w:p>
        </w:tc>
        <w:tc>
          <w:tcPr>
            <w:tcW w:w="2340" w:type="dxa"/>
          </w:tcPr>
          <w:p w14:paraId="70214FAA" w14:textId="77777777" w:rsidR="00557BE4" w:rsidRDefault="00000000">
            <w:pPr>
              <w:jc w:val="center"/>
            </w:pPr>
            <w:r>
              <w:rPr>
                <w:rFonts w:ascii="Calibri" w:hAnsi="Calibri"/>
                <w:color w:val="000000"/>
                <w:sz w:val="20"/>
              </w:rPr>
              <w:t>Entero</w:t>
            </w:r>
          </w:p>
        </w:tc>
        <w:tc>
          <w:tcPr>
            <w:tcW w:w="2340" w:type="dxa"/>
          </w:tcPr>
          <w:p w14:paraId="48FA3341" w14:textId="77777777" w:rsidR="00557BE4" w:rsidRPr="00566083" w:rsidRDefault="00000000">
            <w:pPr>
              <w:jc w:val="center"/>
              <w:rPr>
                <w:lang w:val="es-CO"/>
              </w:rPr>
            </w:pPr>
            <w:r w:rsidRPr="00566083">
              <w:rPr>
                <w:rFonts w:ascii="Calibri" w:hAnsi="Calibri"/>
                <w:color w:val="000000"/>
                <w:sz w:val="20"/>
                <w:lang w:val="es-CO"/>
              </w:rPr>
              <w:t>ID único del registro CUM</w:t>
            </w:r>
          </w:p>
        </w:tc>
        <w:tc>
          <w:tcPr>
            <w:tcW w:w="2340" w:type="dxa"/>
          </w:tcPr>
          <w:p w14:paraId="418D2040" w14:textId="77777777" w:rsidR="00557BE4" w:rsidRDefault="00000000">
            <w:pPr>
              <w:jc w:val="center"/>
            </w:pPr>
            <w:r>
              <w:rPr>
                <w:rFonts w:ascii="Calibri" w:hAnsi="Calibri"/>
                <w:color w:val="000000"/>
                <w:sz w:val="20"/>
              </w:rPr>
              <w:t>Alta</w:t>
            </w:r>
          </w:p>
        </w:tc>
      </w:tr>
      <w:tr w:rsidR="00557BE4" w14:paraId="078F456F" w14:textId="77777777">
        <w:trPr>
          <w:jc w:val="center"/>
        </w:trPr>
        <w:tc>
          <w:tcPr>
            <w:tcW w:w="2340" w:type="dxa"/>
          </w:tcPr>
          <w:p w14:paraId="50430754" w14:textId="77777777" w:rsidR="00557BE4" w:rsidRDefault="00000000">
            <w:pPr>
              <w:jc w:val="center"/>
            </w:pPr>
            <w:r>
              <w:rPr>
                <w:rFonts w:ascii="Calibri" w:hAnsi="Calibri"/>
                <w:color w:val="000000"/>
                <w:sz w:val="20"/>
              </w:rPr>
              <w:t>registrosanitario</w:t>
            </w:r>
          </w:p>
        </w:tc>
        <w:tc>
          <w:tcPr>
            <w:tcW w:w="2340" w:type="dxa"/>
          </w:tcPr>
          <w:p w14:paraId="367CF8BC" w14:textId="77777777" w:rsidR="00557BE4" w:rsidRDefault="00000000">
            <w:pPr>
              <w:jc w:val="center"/>
            </w:pPr>
            <w:r>
              <w:rPr>
                <w:rFonts w:ascii="Calibri" w:hAnsi="Calibri"/>
                <w:color w:val="000000"/>
                <w:sz w:val="20"/>
              </w:rPr>
              <w:t>String</w:t>
            </w:r>
          </w:p>
        </w:tc>
        <w:tc>
          <w:tcPr>
            <w:tcW w:w="2340" w:type="dxa"/>
          </w:tcPr>
          <w:p w14:paraId="735F0841" w14:textId="77777777" w:rsidR="00557BE4" w:rsidRPr="00566083" w:rsidRDefault="00000000">
            <w:pPr>
              <w:jc w:val="center"/>
              <w:rPr>
                <w:lang w:val="es-CO"/>
              </w:rPr>
            </w:pPr>
            <w:r w:rsidRPr="00566083">
              <w:rPr>
                <w:rFonts w:ascii="Calibri" w:hAnsi="Calibri"/>
                <w:color w:val="000000"/>
                <w:sz w:val="20"/>
                <w:lang w:val="es-CO"/>
              </w:rPr>
              <w:t>Número de registro sanitario INVIMA</w:t>
            </w:r>
          </w:p>
        </w:tc>
        <w:tc>
          <w:tcPr>
            <w:tcW w:w="2340" w:type="dxa"/>
          </w:tcPr>
          <w:p w14:paraId="1FCC9C27" w14:textId="77777777" w:rsidR="00557BE4" w:rsidRDefault="00000000">
            <w:pPr>
              <w:jc w:val="center"/>
            </w:pPr>
            <w:r>
              <w:rPr>
                <w:rFonts w:ascii="Calibri" w:hAnsi="Calibri"/>
                <w:color w:val="000000"/>
                <w:sz w:val="20"/>
              </w:rPr>
              <w:t>Alta</w:t>
            </w:r>
          </w:p>
        </w:tc>
      </w:tr>
      <w:tr w:rsidR="00557BE4" w14:paraId="4A75C702" w14:textId="77777777">
        <w:trPr>
          <w:jc w:val="center"/>
        </w:trPr>
        <w:tc>
          <w:tcPr>
            <w:tcW w:w="2340" w:type="dxa"/>
          </w:tcPr>
          <w:p w14:paraId="1E676ED2" w14:textId="77777777" w:rsidR="00557BE4" w:rsidRDefault="00000000">
            <w:pPr>
              <w:jc w:val="center"/>
            </w:pPr>
            <w:r>
              <w:rPr>
                <w:rFonts w:ascii="Calibri" w:hAnsi="Calibri"/>
                <w:color w:val="000000"/>
                <w:sz w:val="20"/>
              </w:rPr>
              <w:t>principioactivo</w:t>
            </w:r>
          </w:p>
        </w:tc>
        <w:tc>
          <w:tcPr>
            <w:tcW w:w="2340" w:type="dxa"/>
          </w:tcPr>
          <w:p w14:paraId="01132A50" w14:textId="77777777" w:rsidR="00557BE4" w:rsidRDefault="00000000">
            <w:pPr>
              <w:jc w:val="center"/>
            </w:pPr>
            <w:r>
              <w:rPr>
                <w:rFonts w:ascii="Calibri" w:hAnsi="Calibri"/>
                <w:color w:val="000000"/>
                <w:sz w:val="20"/>
              </w:rPr>
              <w:t>String</w:t>
            </w:r>
          </w:p>
        </w:tc>
        <w:tc>
          <w:tcPr>
            <w:tcW w:w="2340" w:type="dxa"/>
          </w:tcPr>
          <w:p w14:paraId="574ADF21" w14:textId="77777777" w:rsidR="00557BE4" w:rsidRDefault="00000000">
            <w:pPr>
              <w:jc w:val="center"/>
            </w:pPr>
            <w:r>
              <w:rPr>
                <w:rFonts w:ascii="Calibri" w:hAnsi="Calibri"/>
                <w:color w:val="000000"/>
                <w:sz w:val="20"/>
              </w:rPr>
              <w:t>Nombre del principio activo</w:t>
            </w:r>
          </w:p>
        </w:tc>
        <w:tc>
          <w:tcPr>
            <w:tcW w:w="2340" w:type="dxa"/>
          </w:tcPr>
          <w:p w14:paraId="6E5EEB4C" w14:textId="77777777" w:rsidR="00557BE4" w:rsidRDefault="00000000">
            <w:pPr>
              <w:jc w:val="center"/>
            </w:pPr>
            <w:r>
              <w:rPr>
                <w:rFonts w:ascii="Calibri" w:hAnsi="Calibri"/>
                <w:color w:val="000000"/>
                <w:sz w:val="20"/>
              </w:rPr>
              <w:t>Alta</w:t>
            </w:r>
          </w:p>
        </w:tc>
      </w:tr>
      <w:tr w:rsidR="00557BE4" w14:paraId="5DD189B2" w14:textId="77777777">
        <w:trPr>
          <w:jc w:val="center"/>
        </w:trPr>
        <w:tc>
          <w:tcPr>
            <w:tcW w:w="2340" w:type="dxa"/>
          </w:tcPr>
          <w:p w14:paraId="23607012" w14:textId="77777777" w:rsidR="00557BE4" w:rsidRDefault="00000000">
            <w:pPr>
              <w:jc w:val="center"/>
            </w:pPr>
            <w:r>
              <w:rPr>
                <w:rFonts w:ascii="Calibri" w:hAnsi="Calibri"/>
                <w:color w:val="000000"/>
                <w:sz w:val="20"/>
              </w:rPr>
              <w:t>titular</w:t>
            </w:r>
          </w:p>
        </w:tc>
        <w:tc>
          <w:tcPr>
            <w:tcW w:w="2340" w:type="dxa"/>
          </w:tcPr>
          <w:p w14:paraId="45B81BEF" w14:textId="77777777" w:rsidR="00557BE4" w:rsidRDefault="00000000">
            <w:pPr>
              <w:jc w:val="center"/>
            </w:pPr>
            <w:r>
              <w:rPr>
                <w:rFonts w:ascii="Calibri" w:hAnsi="Calibri"/>
                <w:color w:val="000000"/>
                <w:sz w:val="20"/>
              </w:rPr>
              <w:t>String</w:t>
            </w:r>
          </w:p>
        </w:tc>
        <w:tc>
          <w:tcPr>
            <w:tcW w:w="2340" w:type="dxa"/>
          </w:tcPr>
          <w:p w14:paraId="43147EE9" w14:textId="77777777" w:rsidR="00557BE4" w:rsidRDefault="00000000">
            <w:pPr>
              <w:jc w:val="center"/>
            </w:pPr>
            <w:r>
              <w:rPr>
                <w:rFonts w:ascii="Calibri" w:hAnsi="Calibri"/>
                <w:color w:val="000000"/>
                <w:sz w:val="20"/>
              </w:rPr>
              <w:t>Empresa titular del registro</w:t>
            </w:r>
          </w:p>
        </w:tc>
        <w:tc>
          <w:tcPr>
            <w:tcW w:w="2340" w:type="dxa"/>
          </w:tcPr>
          <w:p w14:paraId="04557761" w14:textId="77777777" w:rsidR="00557BE4" w:rsidRDefault="00000000">
            <w:pPr>
              <w:jc w:val="center"/>
            </w:pPr>
            <w:r>
              <w:rPr>
                <w:rFonts w:ascii="Calibri" w:hAnsi="Calibri"/>
                <w:color w:val="000000"/>
                <w:sz w:val="20"/>
              </w:rPr>
              <w:t>Alta</w:t>
            </w:r>
          </w:p>
        </w:tc>
      </w:tr>
      <w:tr w:rsidR="00557BE4" w14:paraId="4172E6F8" w14:textId="77777777">
        <w:trPr>
          <w:jc w:val="center"/>
        </w:trPr>
        <w:tc>
          <w:tcPr>
            <w:tcW w:w="2340" w:type="dxa"/>
          </w:tcPr>
          <w:p w14:paraId="4A9C5A1D" w14:textId="77777777" w:rsidR="00557BE4" w:rsidRDefault="00000000">
            <w:pPr>
              <w:jc w:val="center"/>
            </w:pPr>
            <w:r>
              <w:rPr>
                <w:rFonts w:ascii="Calibri" w:hAnsi="Calibri"/>
                <w:color w:val="000000"/>
                <w:sz w:val="20"/>
              </w:rPr>
              <w:t>fechaexpedicion</w:t>
            </w:r>
          </w:p>
        </w:tc>
        <w:tc>
          <w:tcPr>
            <w:tcW w:w="2340" w:type="dxa"/>
          </w:tcPr>
          <w:p w14:paraId="6B39EC50" w14:textId="77777777" w:rsidR="00557BE4" w:rsidRDefault="00000000">
            <w:pPr>
              <w:jc w:val="center"/>
            </w:pPr>
            <w:r>
              <w:rPr>
                <w:rFonts w:ascii="Calibri" w:hAnsi="Calibri"/>
                <w:color w:val="000000"/>
                <w:sz w:val="20"/>
              </w:rPr>
              <w:t>Fecha</w:t>
            </w:r>
          </w:p>
        </w:tc>
        <w:tc>
          <w:tcPr>
            <w:tcW w:w="2340" w:type="dxa"/>
          </w:tcPr>
          <w:p w14:paraId="282BBAD7" w14:textId="77777777" w:rsidR="00557BE4" w:rsidRPr="00566083" w:rsidRDefault="00000000">
            <w:pPr>
              <w:jc w:val="center"/>
              <w:rPr>
                <w:lang w:val="es-CO"/>
              </w:rPr>
            </w:pPr>
            <w:r w:rsidRPr="00566083">
              <w:rPr>
                <w:rFonts w:ascii="Calibri" w:hAnsi="Calibri"/>
                <w:color w:val="000000"/>
                <w:sz w:val="20"/>
                <w:lang w:val="es-CO"/>
              </w:rPr>
              <w:t>Fecha de aprobación del registro</w:t>
            </w:r>
          </w:p>
        </w:tc>
        <w:tc>
          <w:tcPr>
            <w:tcW w:w="2340" w:type="dxa"/>
          </w:tcPr>
          <w:p w14:paraId="30AB94A9" w14:textId="77777777" w:rsidR="00557BE4" w:rsidRDefault="00000000">
            <w:pPr>
              <w:jc w:val="center"/>
            </w:pPr>
            <w:r>
              <w:rPr>
                <w:rFonts w:ascii="Calibri" w:hAnsi="Calibri"/>
                <w:color w:val="000000"/>
                <w:sz w:val="20"/>
              </w:rPr>
              <w:t>Media</w:t>
            </w:r>
          </w:p>
        </w:tc>
      </w:tr>
      <w:tr w:rsidR="00557BE4" w14:paraId="51FB8B5E" w14:textId="77777777">
        <w:trPr>
          <w:jc w:val="center"/>
        </w:trPr>
        <w:tc>
          <w:tcPr>
            <w:tcW w:w="2340" w:type="dxa"/>
          </w:tcPr>
          <w:p w14:paraId="70138E2F" w14:textId="77777777" w:rsidR="00557BE4" w:rsidRDefault="00000000">
            <w:pPr>
              <w:jc w:val="center"/>
            </w:pPr>
            <w:r>
              <w:rPr>
                <w:rFonts w:ascii="Calibri" w:hAnsi="Calibri"/>
                <w:color w:val="000000"/>
                <w:sz w:val="20"/>
              </w:rPr>
              <w:lastRenderedPageBreak/>
              <w:t>estadoregistro</w:t>
            </w:r>
          </w:p>
        </w:tc>
        <w:tc>
          <w:tcPr>
            <w:tcW w:w="2340" w:type="dxa"/>
          </w:tcPr>
          <w:p w14:paraId="394295F7" w14:textId="77777777" w:rsidR="00557BE4" w:rsidRDefault="00000000">
            <w:pPr>
              <w:jc w:val="center"/>
            </w:pPr>
            <w:r>
              <w:rPr>
                <w:rFonts w:ascii="Calibri" w:hAnsi="Calibri"/>
                <w:color w:val="000000"/>
                <w:sz w:val="20"/>
              </w:rPr>
              <w:t>String</w:t>
            </w:r>
          </w:p>
        </w:tc>
        <w:tc>
          <w:tcPr>
            <w:tcW w:w="2340" w:type="dxa"/>
          </w:tcPr>
          <w:p w14:paraId="4A7FE5FE" w14:textId="77777777" w:rsidR="00557BE4" w:rsidRDefault="00000000">
            <w:pPr>
              <w:jc w:val="center"/>
            </w:pPr>
            <w:r>
              <w:rPr>
                <w:rFonts w:ascii="Calibri" w:hAnsi="Calibri"/>
                <w:color w:val="000000"/>
                <w:sz w:val="20"/>
              </w:rPr>
              <w:t>Vigente / Inactivo / Vencido</w:t>
            </w:r>
          </w:p>
        </w:tc>
        <w:tc>
          <w:tcPr>
            <w:tcW w:w="2340" w:type="dxa"/>
          </w:tcPr>
          <w:p w14:paraId="27A72322" w14:textId="77777777" w:rsidR="00557BE4" w:rsidRDefault="00000000">
            <w:pPr>
              <w:jc w:val="center"/>
            </w:pPr>
            <w:r>
              <w:rPr>
                <w:rFonts w:ascii="Calibri" w:hAnsi="Calibri"/>
                <w:color w:val="000000"/>
                <w:sz w:val="20"/>
              </w:rPr>
              <w:t>Alta</w:t>
            </w:r>
          </w:p>
        </w:tc>
      </w:tr>
      <w:tr w:rsidR="00557BE4" w14:paraId="74E98E9A" w14:textId="77777777">
        <w:trPr>
          <w:jc w:val="center"/>
        </w:trPr>
        <w:tc>
          <w:tcPr>
            <w:tcW w:w="2340" w:type="dxa"/>
          </w:tcPr>
          <w:p w14:paraId="3A1E81F2" w14:textId="77777777" w:rsidR="00557BE4" w:rsidRDefault="00000000">
            <w:pPr>
              <w:jc w:val="center"/>
            </w:pPr>
            <w:r>
              <w:rPr>
                <w:rFonts w:ascii="Calibri" w:hAnsi="Calibri"/>
                <w:color w:val="000000"/>
                <w:sz w:val="20"/>
              </w:rPr>
              <w:t>producto</w:t>
            </w:r>
          </w:p>
        </w:tc>
        <w:tc>
          <w:tcPr>
            <w:tcW w:w="2340" w:type="dxa"/>
          </w:tcPr>
          <w:p w14:paraId="3F6BF0DD" w14:textId="77777777" w:rsidR="00557BE4" w:rsidRDefault="00000000">
            <w:pPr>
              <w:jc w:val="center"/>
            </w:pPr>
            <w:r>
              <w:rPr>
                <w:rFonts w:ascii="Calibri" w:hAnsi="Calibri"/>
                <w:color w:val="000000"/>
                <w:sz w:val="20"/>
              </w:rPr>
              <w:t>String</w:t>
            </w:r>
          </w:p>
        </w:tc>
        <w:tc>
          <w:tcPr>
            <w:tcW w:w="2340" w:type="dxa"/>
          </w:tcPr>
          <w:p w14:paraId="2B0420DC" w14:textId="77777777" w:rsidR="00557BE4" w:rsidRDefault="00000000">
            <w:pPr>
              <w:jc w:val="center"/>
            </w:pPr>
            <w:r>
              <w:rPr>
                <w:rFonts w:ascii="Calibri" w:hAnsi="Calibri"/>
                <w:color w:val="000000"/>
                <w:sz w:val="20"/>
              </w:rPr>
              <w:t>Nombre comercial del medicamento</w:t>
            </w:r>
          </w:p>
        </w:tc>
        <w:tc>
          <w:tcPr>
            <w:tcW w:w="2340" w:type="dxa"/>
          </w:tcPr>
          <w:p w14:paraId="586D51D7" w14:textId="77777777" w:rsidR="00557BE4" w:rsidRDefault="00000000">
            <w:pPr>
              <w:jc w:val="center"/>
            </w:pPr>
            <w:r>
              <w:rPr>
                <w:rFonts w:ascii="Calibri" w:hAnsi="Calibri"/>
                <w:color w:val="000000"/>
                <w:sz w:val="20"/>
              </w:rPr>
              <w:t>Alta</w:t>
            </w:r>
          </w:p>
        </w:tc>
      </w:tr>
      <w:tr w:rsidR="00557BE4" w14:paraId="6C0AE26E" w14:textId="77777777">
        <w:trPr>
          <w:jc w:val="center"/>
        </w:trPr>
        <w:tc>
          <w:tcPr>
            <w:tcW w:w="2340" w:type="dxa"/>
          </w:tcPr>
          <w:p w14:paraId="3F10A08F" w14:textId="77777777" w:rsidR="00557BE4" w:rsidRDefault="00000000">
            <w:pPr>
              <w:jc w:val="center"/>
            </w:pPr>
            <w:r>
              <w:rPr>
                <w:rFonts w:ascii="Calibri" w:hAnsi="Calibri"/>
                <w:color w:val="000000"/>
                <w:sz w:val="20"/>
              </w:rPr>
              <w:t>formafarmaceutica</w:t>
            </w:r>
          </w:p>
        </w:tc>
        <w:tc>
          <w:tcPr>
            <w:tcW w:w="2340" w:type="dxa"/>
          </w:tcPr>
          <w:p w14:paraId="7BEC561A" w14:textId="77777777" w:rsidR="00557BE4" w:rsidRDefault="00000000">
            <w:pPr>
              <w:jc w:val="center"/>
            </w:pPr>
            <w:r>
              <w:rPr>
                <w:rFonts w:ascii="Calibri" w:hAnsi="Calibri"/>
                <w:color w:val="000000"/>
                <w:sz w:val="20"/>
              </w:rPr>
              <w:t>String</w:t>
            </w:r>
          </w:p>
        </w:tc>
        <w:tc>
          <w:tcPr>
            <w:tcW w:w="2340" w:type="dxa"/>
          </w:tcPr>
          <w:p w14:paraId="34B02094" w14:textId="77777777" w:rsidR="00557BE4" w:rsidRDefault="00000000">
            <w:pPr>
              <w:jc w:val="center"/>
            </w:pPr>
            <w:r>
              <w:rPr>
                <w:rFonts w:ascii="Calibri" w:hAnsi="Calibri"/>
                <w:color w:val="000000"/>
                <w:sz w:val="20"/>
              </w:rPr>
              <w:t>Tableta / Cápsula / Inyectable / etc.</w:t>
            </w:r>
          </w:p>
        </w:tc>
        <w:tc>
          <w:tcPr>
            <w:tcW w:w="2340" w:type="dxa"/>
          </w:tcPr>
          <w:p w14:paraId="63DE8E6D" w14:textId="77777777" w:rsidR="00557BE4" w:rsidRDefault="00000000">
            <w:pPr>
              <w:jc w:val="center"/>
            </w:pPr>
            <w:r>
              <w:rPr>
                <w:rFonts w:ascii="Calibri" w:hAnsi="Calibri"/>
                <w:color w:val="000000"/>
                <w:sz w:val="20"/>
              </w:rPr>
              <w:t>Alta</w:t>
            </w:r>
          </w:p>
        </w:tc>
      </w:tr>
      <w:tr w:rsidR="00557BE4" w14:paraId="529CDC94" w14:textId="77777777">
        <w:trPr>
          <w:jc w:val="center"/>
        </w:trPr>
        <w:tc>
          <w:tcPr>
            <w:tcW w:w="2340" w:type="dxa"/>
          </w:tcPr>
          <w:p w14:paraId="789D994F" w14:textId="77777777" w:rsidR="00557BE4" w:rsidRDefault="00000000">
            <w:pPr>
              <w:jc w:val="center"/>
            </w:pPr>
            <w:r>
              <w:rPr>
                <w:rFonts w:ascii="Calibri" w:hAnsi="Calibri"/>
                <w:color w:val="000000"/>
                <w:sz w:val="20"/>
              </w:rPr>
              <w:t>viaadministracion</w:t>
            </w:r>
          </w:p>
        </w:tc>
        <w:tc>
          <w:tcPr>
            <w:tcW w:w="2340" w:type="dxa"/>
          </w:tcPr>
          <w:p w14:paraId="510F5592" w14:textId="77777777" w:rsidR="00557BE4" w:rsidRDefault="00000000">
            <w:pPr>
              <w:jc w:val="center"/>
            </w:pPr>
            <w:r>
              <w:rPr>
                <w:rFonts w:ascii="Calibri" w:hAnsi="Calibri"/>
                <w:color w:val="000000"/>
                <w:sz w:val="20"/>
              </w:rPr>
              <w:t>String</w:t>
            </w:r>
          </w:p>
        </w:tc>
        <w:tc>
          <w:tcPr>
            <w:tcW w:w="2340" w:type="dxa"/>
          </w:tcPr>
          <w:p w14:paraId="5452B534" w14:textId="77777777" w:rsidR="00557BE4" w:rsidRDefault="00000000">
            <w:pPr>
              <w:jc w:val="center"/>
            </w:pPr>
            <w:r>
              <w:rPr>
                <w:rFonts w:ascii="Calibri" w:hAnsi="Calibri"/>
                <w:color w:val="000000"/>
                <w:sz w:val="20"/>
              </w:rPr>
              <w:t>Oral / Intravenosa / Tópica / etc.</w:t>
            </w:r>
          </w:p>
        </w:tc>
        <w:tc>
          <w:tcPr>
            <w:tcW w:w="2340" w:type="dxa"/>
          </w:tcPr>
          <w:p w14:paraId="03FE6CB4" w14:textId="77777777" w:rsidR="00557BE4" w:rsidRDefault="00000000">
            <w:pPr>
              <w:jc w:val="center"/>
            </w:pPr>
            <w:r>
              <w:rPr>
                <w:rFonts w:ascii="Calibri" w:hAnsi="Calibri"/>
                <w:color w:val="000000"/>
                <w:sz w:val="20"/>
              </w:rPr>
              <w:t>Alta</w:t>
            </w:r>
          </w:p>
        </w:tc>
      </w:tr>
      <w:tr w:rsidR="00557BE4" w14:paraId="5703B5DF" w14:textId="77777777">
        <w:trPr>
          <w:jc w:val="center"/>
        </w:trPr>
        <w:tc>
          <w:tcPr>
            <w:tcW w:w="2340" w:type="dxa"/>
          </w:tcPr>
          <w:p w14:paraId="66C6F387" w14:textId="77777777" w:rsidR="00557BE4" w:rsidRDefault="00000000">
            <w:pPr>
              <w:jc w:val="center"/>
            </w:pPr>
            <w:r>
              <w:rPr>
                <w:rFonts w:ascii="Calibri" w:hAnsi="Calibri"/>
                <w:color w:val="000000"/>
                <w:sz w:val="20"/>
              </w:rPr>
              <w:t>atc</w:t>
            </w:r>
          </w:p>
        </w:tc>
        <w:tc>
          <w:tcPr>
            <w:tcW w:w="2340" w:type="dxa"/>
          </w:tcPr>
          <w:p w14:paraId="7979731B" w14:textId="77777777" w:rsidR="00557BE4" w:rsidRDefault="00000000">
            <w:pPr>
              <w:jc w:val="center"/>
            </w:pPr>
            <w:r>
              <w:rPr>
                <w:rFonts w:ascii="Calibri" w:hAnsi="Calibri"/>
                <w:color w:val="000000"/>
                <w:sz w:val="20"/>
              </w:rPr>
              <w:t>String</w:t>
            </w:r>
          </w:p>
        </w:tc>
        <w:tc>
          <w:tcPr>
            <w:tcW w:w="2340" w:type="dxa"/>
          </w:tcPr>
          <w:p w14:paraId="4341D6AF" w14:textId="77777777" w:rsidR="00557BE4" w:rsidRPr="00566083" w:rsidRDefault="00000000">
            <w:pPr>
              <w:jc w:val="center"/>
              <w:rPr>
                <w:lang w:val="es-CO"/>
              </w:rPr>
            </w:pPr>
            <w:r w:rsidRPr="00566083">
              <w:rPr>
                <w:rFonts w:ascii="Calibri" w:hAnsi="Calibri"/>
                <w:color w:val="000000"/>
                <w:sz w:val="20"/>
                <w:lang w:val="es-CO"/>
              </w:rPr>
              <w:t>Código ATC de clasificación terapéutica</w:t>
            </w:r>
          </w:p>
        </w:tc>
        <w:tc>
          <w:tcPr>
            <w:tcW w:w="2340" w:type="dxa"/>
          </w:tcPr>
          <w:p w14:paraId="4FD5C56D" w14:textId="77777777" w:rsidR="00557BE4" w:rsidRDefault="00000000">
            <w:pPr>
              <w:jc w:val="center"/>
            </w:pPr>
            <w:r>
              <w:rPr>
                <w:rFonts w:ascii="Calibri" w:hAnsi="Calibri"/>
                <w:color w:val="000000"/>
                <w:sz w:val="20"/>
              </w:rPr>
              <w:t>Media</w:t>
            </w:r>
          </w:p>
        </w:tc>
      </w:tr>
      <w:tr w:rsidR="00557BE4" w14:paraId="08F762C3" w14:textId="77777777">
        <w:trPr>
          <w:jc w:val="center"/>
        </w:trPr>
        <w:tc>
          <w:tcPr>
            <w:tcW w:w="2340" w:type="dxa"/>
          </w:tcPr>
          <w:p w14:paraId="44650C98" w14:textId="77777777" w:rsidR="00557BE4" w:rsidRDefault="00000000">
            <w:pPr>
              <w:jc w:val="center"/>
            </w:pPr>
            <w:r>
              <w:rPr>
                <w:rFonts w:ascii="Calibri" w:hAnsi="Calibri"/>
                <w:color w:val="000000"/>
                <w:sz w:val="20"/>
              </w:rPr>
              <w:t>fechainactivo</w:t>
            </w:r>
          </w:p>
        </w:tc>
        <w:tc>
          <w:tcPr>
            <w:tcW w:w="2340" w:type="dxa"/>
          </w:tcPr>
          <w:p w14:paraId="73A1023A" w14:textId="77777777" w:rsidR="00557BE4" w:rsidRDefault="00000000">
            <w:pPr>
              <w:jc w:val="center"/>
            </w:pPr>
            <w:r>
              <w:rPr>
                <w:rFonts w:ascii="Calibri" w:hAnsi="Calibri"/>
                <w:color w:val="000000"/>
                <w:sz w:val="20"/>
              </w:rPr>
              <w:t>Fecha</w:t>
            </w:r>
          </w:p>
        </w:tc>
        <w:tc>
          <w:tcPr>
            <w:tcW w:w="2340" w:type="dxa"/>
          </w:tcPr>
          <w:p w14:paraId="02DF5134" w14:textId="77777777" w:rsidR="00557BE4" w:rsidRPr="00566083" w:rsidRDefault="00000000">
            <w:pPr>
              <w:jc w:val="center"/>
              <w:rPr>
                <w:lang w:val="es-CO"/>
              </w:rPr>
            </w:pPr>
            <w:r w:rsidRPr="00566083">
              <w:rPr>
                <w:rFonts w:ascii="Calibri" w:hAnsi="Calibri"/>
                <w:color w:val="000000"/>
                <w:sz w:val="20"/>
                <w:lang w:val="es-CO"/>
              </w:rPr>
              <w:t>Fecha de inactivación del registro</w:t>
            </w:r>
          </w:p>
        </w:tc>
        <w:tc>
          <w:tcPr>
            <w:tcW w:w="2340" w:type="dxa"/>
          </w:tcPr>
          <w:p w14:paraId="4C3ADB2E" w14:textId="77777777" w:rsidR="00557BE4" w:rsidRDefault="00000000">
            <w:pPr>
              <w:jc w:val="center"/>
            </w:pPr>
            <w:r>
              <w:rPr>
                <w:rFonts w:ascii="Calibri" w:hAnsi="Calibri"/>
                <w:color w:val="000000"/>
                <w:sz w:val="20"/>
              </w:rPr>
              <w:t>Baja</w:t>
            </w:r>
          </w:p>
        </w:tc>
      </w:tr>
      <w:tr w:rsidR="00557BE4" w14:paraId="460C4916" w14:textId="77777777">
        <w:trPr>
          <w:jc w:val="center"/>
        </w:trPr>
        <w:tc>
          <w:tcPr>
            <w:tcW w:w="2340" w:type="dxa"/>
          </w:tcPr>
          <w:p w14:paraId="15947E4D" w14:textId="77777777" w:rsidR="00557BE4" w:rsidRDefault="00000000">
            <w:pPr>
              <w:jc w:val="center"/>
            </w:pPr>
            <w:r>
              <w:rPr>
                <w:rFonts w:ascii="Calibri" w:hAnsi="Calibri"/>
                <w:color w:val="000000"/>
                <w:sz w:val="20"/>
              </w:rPr>
              <w:t>fechavencimiento</w:t>
            </w:r>
          </w:p>
        </w:tc>
        <w:tc>
          <w:tcPr>
            <w:tcW w:w="2340" w:type="dxa"/>
          </w:tcPr>
          <w:p w14:paraId="7CBE10EF" w14:textId="77777777" w:rsidR="00557BE4" w:rsidRDefault="00000000">
            <w:pPr>
              <w:jc w:val="center"/>
            </w:pPr>
            <w:r>
              <w:rPr>
                <w:rFonts w:ascii="Calibri" w:hAnsi="Calibri"/>
                <w:color w:val="000000"/>
                <w:sz w:val="20"/>
              </w:rPr>
              <w:t>Fecha</w:t>
            </w:r>
          </w:p>
        </w:tc>
        <w:tc>
          <w:tcPr>
            <w:tcW w:w="2340" w:type="dxa"/>
          </w:tcPr>
          <w:p w14:paraId="229C8D2C" w14:textId="77777777" w:rsidR="00557BE4" w:rsidRPr="00566083" w:rsidRDefault="00000000">
            <w:pPr>
              <w:jc w:val="center"/>
              <w:rPr>
                <w:lang w:val="es-CO"/>
              </w:rPr>
            </w:pPr>
            <w:r w:rsidRPr="00566083">
              <w:rPr>
                <w:rFonts w:ascii="Calibri" w:hAnsi="Calibri"/>
                <w:color w:val="000000"/>
                <w:sz w:val="20"/>
                <w:lang w:val="es-CO"/>
              </w:rPr>
              <w:t>Fecha de vencimiento del registro</w:t>
            </w:r>
          </w:p>
        </w:tc>
        <w:tc>
          <w:tcPr>
            <w:tcW w:w="2340" w:type="dxa"/>
          </w:tcPr>
          <w:p w14:paraId="6AE09DA2" w14:textId="77777777" w:rsidR="00557BE4" w:rsidRDefault="00000000">
            <w:pPr>
              <w:jc w:val="center"/>
            </w:pPr>
            <w:r>
              <w:rPr>
                <w:rFonts w:ascii="Calibri" w:hAnsi="Calibri"/>
                <w:color w:val="000000"/>
                <w:sz w:val="20"/>
              </w:rPr>
              <w:t>Baja</w:t>
            </w:r>
          </w:p>
        </w:tc>
      </w:tr>
      <w:tr w:rsidR="00557BE4" w14:paraId="792BBA67" w14:textId="77777777">
        <w:trPr>
          <w:jc w:val="center"/>
        </w:trPr>
        <w:tc>
          <w:tcPr>
            <w:tcW w:w="2340" w:type="dxa"/>
          </w:tcPr>
          <w:p w14:paraId="605CA6EF" w14:textId="77777777" w:rsidR="00557BE4" w:rsidRDefault="00000000">
            <w:pPr>
              <w:jc w:val="center"/>
            </w:pPr>
            <w:r>
              <w:rPr>
                <w:rFonts w:ascii="Calibri" w:hAnsi="Calibri"/>
                <w:color w:val="000000"/>
                <w:sz w:val="20"/>
              </w:rPr>
              <w:t>principio_activo_normalizado</w:t>
            </w:r>
          </w:p>
        </w:tc>
        <w:tc>
          <w:tcPr>
            <w:tcW w:w="2340" w:type="dxa"/>
          </w:tcPr>
          <w:p w14:paraId="5D7D05C6" w14:textId="77777777" w:rsidR="00557BE4" w:rsidRDefault="00000000">
            <w:pPr>
              <w:jc w:val="center"/>
            </w:pPr>
            <w:r>
              <w:rPr>
                <w:rFonts w:ascii="Calibri" w:hAnsi="Calibri"/>
                <w:color w:val="000000"/>
                <w:sz w:val="20"/>
              </w:rPr>
              <w:t>String</w:t>
            </w:r>
          </w:p>
        </w:tc>
        <w:tc>
          <w:tcPr>
            <w:tcW w:w="2340" w:type="dxa"/>
          </w:tcPr>
          <w:p w14:paraId="20536CCD" w14:textId="77777777" w:rsidR="00557BE4" w:rsidRPr="00566083" w:rsidRDefault="00000000">
            <w:pPr>
              <w:jc w:val="center"/>
              <w:rPr>
                <w:lang w:val="es-CO"/>
              </w:rPr>
            </w:pPr>
            <w:r w:rsidRPr="00566083">
              <w:rPr>
                <w:rFonts w:ascii="Calibri" w:hAnsi="Calibri"/>
                <w:color w:val="000000"/>
                <w:sz w:val="20"/>
                <w:lang w:val="es-CO"/>
              </w:rPr>
              <w:t>Principio activo limpio y estandarizado</w:t>
            </w:r>
          </w:p>
        </w:tc>
        <w:tc>
          <w:tcPr>
            <w:tcW w:w="2340" w:type="dxa"/>
          </w:tcPr>
          <w:p w14:paraId="3B81AF38" w14:textId="77777777" w:rsidR="00557BE4" w:rsidRDefault="00000000">
            <w:pPr>
              <w:jc w:val="center"/>
            </w:pPr>
            <w:r>
              <w:rPr>
                <w:rFonts w:ascii="Calibri" w:hAnsi="Calibri"/>
                <w:color w:val="000000"/>
                <w:sz w:val="20"/>
              </w:rPr>
              <w:t>Alta</w:t>
            </w:r>
          </w:p>
        </w:tc>
      </w:tr>
      <w:tr w:rsidR="00557BE4" w14:paraId="62A64E5D" w14:textId="77777777">
        <w:trPr>
          <w:jc w:val="center"/>
        </w:trPr>
        <w:tc>
          <w:tcPr>
            <w:tcW w:w="2340" w:type="dxa"/>
          </w:tcPr>
          <w:p w14:paraId="1D9AF110" w14:textId="77777777" w:rsidR="00557BE4" w:rsidRDefault="00000000">
            <w:pPr>
              <w:jc w:val="center"/>
            </w:pPr>
            <w:r>
              <w:rPr>
                <w:rFonts w:ascii="Calibri" w:hAnsi="Calibri"/>
                <w:color w:val="000000"/>
                <w:sz w:val="20"/>
              </w:rPr>
              <w:t>titular_normalizado</w:t>
            </w:r>
          </w:p>
        </w:tc>
        <w:tc>
          <w:tcPr>
            <w:tcW w:w="2340" w:type="dxa"/>
          </w:tcPr>
          <w:p w14:paraId="5C1EBF2A" w14:textId="77777777" w:rsidR="00557BE4" w:rsidRDefault="00000000">
            <w:pPr>
              <w:jc w:val="center"/>
            </w:pPr>
            <w:r>
              <w:rPr>
                <w:rFonts w:ascii="Calibri" w:hAnsi="Calibri"/>
                <w:color w:val="000000"/>
                <w:sz w:val="20"/>
              </w:rPr>
              <w:t>String</w:t>
            </w:r>
          </w:p>
        </w:tc>
        <w:tc>
          <w:tcPr>
            <w:tcW w:w="2340" w:type="dxa"/>
          </w:tcPr>
          <w:p w14:paraId="22988B9F" w14:textId="77777777" w:rsidR="00557BE4" w:rsidRDefault="00000000">
            <w:pPr>
              <w:jc w:val="center"/>
            </w:pPr>
            <w:r>
              <w:rPr>
                <w:rFonts w:ascii="Calibri" w:hAnsi="Calibri"/>
                <w:color w:val="000000"/>
                <w:sz w:val="20"/>
              </w:rPr>
              <w:t>Titular limpio y estandarizado</w:t>
            </w:r>
          </w:p>
        </w:tc>
        <w:tc>
          <w:tcPr>
            <w:tcW w:w="2340" w:type="dxa"/>
          </w:tcPr>
          <w:p w14:paraId="513112AD" w14:textId="77777777" w:rsidR="00557BE4" w:rsidRDefault="00000000">
            <w:pPr>
              <w:jc w:val="center"/>
            </w:pPr>
            <w:r>
              <w:rPr>
                <w:rFonts w:ascii="Calibri" w:hAnsi="Calibri"/>
                <w:color w:val="000000"/>
                <w:sz w:val="20"/>
              </w:rPr>
              <w:t>Alta</w:t>
            </w:r>
          </w:p>
        </w:tc>
      </w:tr>
      <w:tr w:rsidR="00557BE4" w14:paraId="17D3CDD8" w14:textId="77777777">
        <w:trPr>
          <w:jc w:val="center"/>
        </w:trPr>
        <w:tc>
          <w:tcPr>
            <w:tcW w:w="2340" w:type="dxa"/>
          </w:tcPr>
          <w:p w14:paraId="2119259F" w14:textId="77777777" w:rsidR="00557BE4" w:rsidRDefault="00000000">
            <w:pPr>
              <w:jc w:val="center"/>
            </w:pPr>
            <w:r>
              <w:rPr>
                <w:rFonts w:ascii="Calibri" w:hAnsi="Calibri"/>
                <w:color w:val="000000"/>
                <w:sz w:val="20"/>
              </w:rPr>
              <w:t>categoria_atc</w:t>
            </w:r>
          </w:p>
        </w:tc>
        <w:tc>
          <w:tcPr>
            <w:tcW w:w="2340" w:type="dxa"/>
          </w:tcPr>
          <w:p w14:paraId="5CC50473" w14:textId="77777777" w:rsidR="00557BE4" w:rsidRDefault="00000000">
            <w:pPr>
              <w:jc w:val="center"/>
            </w:pPr>
            <w:r>
              <w:rPr>
                <w:rFonts w:ascii="Calibri" w:hAnsi="Calibri"/>
                <w:color w:val="000000"/>
                <w:sz w:val="20"/>
              </w:rPr>
              <w:t>String</w:t>
            </w:r>
          </w:p>
        </w:tc>
        <w:tc>
          <w:tcPr>
            <w:tcW w:w="2340" w:type="dxa"/>
          </w:tcPr>
          <w:p w14:paraId="0D4898C1" w14:textId="77777777" w:rsidR="00557BE4" w:rsidRPr="00566083" w:rsidRDefault="00000000">
            <w:pPr>
              <w:jc w:val="center"/>
              <w:rPr>
                <w:lang w:val="es-CO"/>
              </w:rPr>
            </w:pPr>
            <w:r w:rsidRPr="00566083">
              <w:rPr>
                <w:rFonts w:ascii="Calibri" w:hAnsi="Calibri"/>
                <w:color w:val="000000"/>
                <w:sz w:val="20"/>
                <w:lang w:val="es-CO"/>
              </w:rPr>
              <w:t>Categoría terapéutica derivada del ATC</w:t>
            </w:r>
          </w:p>
        </w:tc>
        <w:tc>
          <w:tcPr>
            <w:tcW w:w="2340" w:type="dxa"/>
          </w:tcPr>
          <w:p w14:paraId="3518E9F3" w14:textId="77777777" w:rsidR="00557BE4" w:rsidRDefault="00000000">
            <w:pPr>
              <w:jc w:val="center"/>
            </w:pPr>
            <w:r>
              <w:rPr>
                <w:rFonts w:ascii="Calibri" w:hAnsi="Calibri"/>
                <w:color w:val="000000"/>
                <w:sz w:val="20"/>
              </w:rPr>
              <w:t>Alta</w:t>
            </w:r>
          </w:p>
        </w:tc>
      </w:tr>
      <w:tr w:rsidR="00557BE4" w14:paraId="2AB9ABD6" w14:textId="77777777">
        <w:trPr>
          <w:jc w:val="center"/>
        </w:trPr>
        <w:tc>
          <w:tcPr>
            <w:tcW w:w="2340" w:type="dxa"/>
          </w:tcPr>
          <w:p w14:paraId="338CA4A5" w14:textId="77777777" w:rsidR="00557BE4" w:rsidRDefault="00000000">
            <w:pPr>
              <w:jc w:val="center"/>
            </w:pPr>
            <w:r>
              <w:rPr>
                <w:rFonts w:ascii="Calibri" w:hAnsi="Calibri"/>
                <w:color w:val="000000"/>
                <w:sz w:val="20"/>
              </w:rPr>
              <w:t>estado_regulatorio_final</w:t>
            </w:r>
          </w:p>
        </w:tc>
        <w:tc>
          <w:tcPr>
            <w:tcW w:w="2340" w:type="dxa"/>
          </w:tcPr>
          <w:p w14:paraId="35952B3A" w14:textId="77777777" w:rsidR="00557BE4" w:rsidRDefault="00000000">
            <w:pPr>
              <w:jc w:val="center"/>
            </w:pPr>
            <w:r>
              <w:rPr>
                <w:rFonts w:ascii="Calibri" w:hAnsi="Calibri"/>
                <w:color w:val="000000"/>
                <w:sz w:val="20"/>
              </w:rPr>
              <w:t>String</w:t>
            </w:r>
          </w:p>
        </w:tc>
        <w:tc>
          <w:tcPr>
            <w:tcW w:w="2340" w:type="dxa"/>
          </w:tcPr>
          <w:p w14:paraId="36A82F61" w14:textId="77777777" w:rsidR="00557BE4" w:rsidRDefault="00000000">
            <w:pPr>
              <w:jc w:val="center"/>
            </w:pPr>
            <w:r>
              <w:rPr>
                <w:rFonts w:ascii="Calibri" w:hAnsi="Calibri"/>
                <w:color w:val="000000"/>
                <w:sz w:val="20"/>
              </w:rPr>
              <w:t>Estado consolidado (Activo/Inactivo)</w:t>
            </w:r>
          </w:p>
        </w:tc>
        <w:tc>
          <w:tcPr>
            <w:tcW w:w="2340" w:type="dxa"/>
          </w:tcPr>
          <w:p w14:paraId="6D2E77E0" w14:textId="77777777" w:rsidR="00557BE4" w:rsidRDefault="00000000">
            <w:pPr>
              <w:jc w:val="center"/>
            </w:pPr>
            <w:r>
              <w:rPr>
                <w:rFonts w:ascii="Calibri" w:hAnsi="Calibri"/>
                <w:color w:val="000000"/>
                <w:sz w:val="20"/>
              </w:rPr>
              <w:t>Alta</w:t>
            </w:r>
          </w:p>
        </w:tc>
      </w:tr>
      <w:tr w:rsidR="00557BE4" w14:paraId="74E482A4" w14:textId="77777777">
        <w:trPr>
          <w:jc w:val="center"/>
        </w:trPr>
        <w:tc>
          <w:tcPr>
            <w:tcW w:w="2340" w:type="dxa"/>
          </w:tcPr>
          <w:p w14:paraId="3001F41B" w14:textId="77777777" w:rsidR="00557BE4" w:rsidRDefault="00000000">
            <w:pPr>
              <w:jc w:val="center"/>
            </w:pPr>
            <w:r>
              <w:rPr>
                <w:rFonts w:ascii="Calibri" w:hAnsi="Calibri"/>
                <w:color w:val="000000"/>
                <w:sz w:val="20"/>
              </w:rPr>
              <w:t>segmento_mercado</w:t>
            </w:r>
          </w:p>
        </w:tc>
        <w:tc>
          <w:tcPr>
            <w:tcW w:w="2340" w:type="dxa"/>
          </w:tcPr>
          <w:p w14:paraId="55FE6E99" w14:textId="77777777" w:rsidR="00557BE4" w:rsidRDefault="00000000">
            <w:pPr>
              <w:jc w:val="center"/>
            </w:pPr>
            <w:r>
              <w:rPr>
                <w:rFonts w:ascii="Calibri" w:hAnsi="Calibri"/>
                <w:color w:val="000000"/>
                <w:sz w:val="20"/>
              </w:rPr>
              <w:t>String</w:t>
            </w:r>
          </w:p>
        </w:tc>
        <w:tc>
          <w:tcPr>
            <w:tcW w:w="2340" w:type="dxa"/>
          </w:tcPr>
          <w:p w14:paraId="1CE5C5AA" w14:textId="77777777" w:rsidR="00557BE4" w:rsidRDefault="00000000">
            <w:pPr>
              <w:jc w:val="center"/>
            </w:pPr>
            <w:r>
              <w:rPr>
                <w:rFonts w:ascii="Calibri" w:hAnsi="Calibri"/>
                <w:color w:val="000000"/>
                <w:sz w:val="20"/>
              </w:rPr>
              <w:t>Local / Importado</w:t>
            </w:r>
          </w:p>
        </w:tc>
        <w:tc>
          <w:tcPr>
            <w:tcW w:w="2340" w:type="dxa"/>
          </w:tcPr>
          <w:p w14:paraId="35DCDBAE" w14:textId="77777777" w:rsidR="00557BE4" w:rsidRDefault="00000000">
            <w:pPr>
              <w:jc w:val="center"/>
            </w:pPr>
            <w:r>
              <w:rPr>
                <w:rFonts w:ascii="Calibri" w:hAnsi="Calibri"/>
                <w:color w:val="000000"/>
                <w:sz w:val="20"/>
              </w:rPr>
              <w:t>Alta</w:t>
            </w:r>
          </w:p>
        </w:tc>
      </w:tr>
      <w:tr w:rsidR="00557BE4" w14:paraId="55D8631A" w14:textId="77777777">
        <w:trPr>
          <w:jc w:val="center"/>
        </w:trPr>
        <w:tc>
          <w:tcPr>
            <w:tcW w:w="2340" w:type="dxa"/>
          </w:tcPr>
          <w:p w14:paraId="7D74C503" w14:textId="77777777" w:rsidR="00557BE4" w:rsidRDefault="00000000">
            <w:pPr>
              <w:jc w:val="center"/>
            </w:pPr>
            <w:r>
              <w:rPr>
                <w:rFonts w:ascii="Calibri" w:hAnsi="Calibri"/>
                <w:color w:val="000000"/>
                <w:sz w:val="20"/>
              </w:rPr>
              <w:t>tipo_producto_estimado</w:t>
            </w:r>
          </w:p>
        </w:tc>
        <w:tc>
          <w:tcPr>
            <w:tcW w:w="2340" w:type="dxa"/>
          </w:tcPr>
          <w:p w14:paraId="03B6F29D" w14:textId="77777777" w:rsidR="00557BE4" w:rsidRDefault="00000000">
            <w:pPr>
              <w:jc w:val="center"/>
            </w:pPr>
            <w:r>
              <w:rPr>
                <w:rFonts w:ascii="Calibri" w:hAnsi="Calibri"/>
                <w:color w:val="000000"/>
                <w:sz w:val="20"/>
              </w:rPr>
              <w:t>String</w:t>
            </w:r>
          </w:p>
        </w:tc>
        <w:tc>
          <w:tcPr>
            <w:tcW w:w="2340" w:type="dxa"/>
          </w:tcPr>
          <w:p w14:paraId="1C862184" w14:textId="77777777" w:rsidR="00557BE4" w:rsidRDefault="00000000">
            <w:pPr>
              <w:jc w:val="center"/>
            </w:pPr>
            <w:r>
              <w:rPr>
                <w:rFonts w:ascii="Calibri" w:hAnsi="Calibri"/>
                <w:color w:val="000000"/>
                <w:sz w:val="20"/>
              </w:rPr>
              <w:t>Genérico / Marca-Innovador</w:t>
            </w:r>
          </w:p>
        </w:tc>
        <w:tc>
          <w:tcPr>
            <w:tcW w:w="2340" w:type="dxa"/>
          </w:tcPr>
          <w:p w14:paraId="60C08C6F" w14:textId="77777777" w:rsidR="00557BE4" w:rsidRDefault="00000000">
            <w:pPr>
              <w:jc w:val="center"/>
            </w:pPr>
            <w:r>
              <w:rPr>
                <w:rFonts w:ascii="Calibri" w:hAnsi="Calibri"/>
                <w:color w:val="000000"/>
                <w:sz w:val="20"/>
              </w:rPr>
              <w:t>Alta</w:t>
            </w:r>
          </w:p>
        </w:tc>
      </w:tr>
      <w:tr w:rsidR="00557BE4" w14:paraId="184853F9" w14:textId="77777777">
        <w:trPr>
          <w:jc w:val="center"/>
        </w:trPr>
        <w:tc>
          <w:tcPr>
            <w:tcW w:w="2340" w:type="dxa"/>
          </w:tcPr>
          <w:p w14:paraId="695EC20C" w14:textId="77777777" w:rsidR="00557BE4" w:rsidRDefault="00000000">
            <w:pPr>
              <w:jc w:val="center"/>
            </w:pPr>
            <w:r>
              <w:rPr>
                <w:rFonts w:ascii="Calibri" w:hAnsi="Calibri"/>
                <w:color w:val="000000"/>
                <w:sz w:val="20"/>
              </w:rPr>
              <w:t>stock_actual</w:t>
            </w:r>
          </w:p>
        </w:tc>
        <w:tc>
          <w:tcPr>
            <w:tcW w:w="2340" w:type="dxa"/>
          </w:tcPr>
          <w:p w14:paraId="73472BE2" w14:textId="77777777" w:rsidR="00557BE4" w:rsidRDefault="00000000">
            <w:pPr>
              <w:jc w:val="center"/>
            </w:pPr>
            <w:r>
              <w:rPr>
                <w:rFonts w:ascii="Calibri" w:hAnsi="Calibri"/>
                <w:color w:val="000000"/>
                <w:sz w:val="20"/>
              </w:rPr>
              <w:t>Entero</w:t>
            </w:r>
          </w:p>
        </w:tc>
        <w:tc>
          <w:tcPr>
            <w:tcW w:w="2340" w:type="dxa"/>
          </w:tcPr>
          <w:p w14:paraId="0C6B8207" w14:textId="77777777" w:rsidR="00557BE4" w:rsidRDefault="00000000">
            <w:pPr>
              <w:jc w:val="center"/>
            </w:pPr>
            <w:r>
              <w:rPr>
                <w:rFonts w:ascii="Calibri" w:hAnsi="Calibri"/>
                <w:color w:val="000000"/>
                <w:sz w:val="20"/>
              </w:rPr>
              <w:t>Unidades disponibles actualmente</w:t>
            </w:r>
          </w:p>
        </w:tc>
        <w:tc>
          <w:tcPr>
            <w:tcW w:w="2340" w:type="dxa"/>
          </w:tcPr>
          <w:p w14:paraId="13680303" w14:textId="77777777" w:rsidR="00557BE4" w:rsidRDefault="00000000">
            <w:pPr>
              <w:jc w:val="center"/>
            </w:pPr>
            <w:r>
              <w:rPr>
                <w:rFonts w:ascii="Calibri" w:hAnsi="Calibri"/>
                <w:color w:val="000000"/>
                <w:sz w:val="20"/>
              </w:rPr>
              <w:t>Simulado</w:t>
            </w:r>
          </w:p>
        </w:tc>
      </w:tr>
      <w:tr w:rsidR="00557BE4" w14:paraId="1E719545" w14:textId="77777777">
        <w:trPr>
          <w:jc w:val="center"/>
        </w:trPr>
        <w:tc>
          <w:tcPr>
            <w:tcW w:w="2340" w:type="dxa"/>
          </w:tcPr>
          <w:p w14:paraId="29CA2EAE" w14:textId="77777777" w:rsidR="00557BE4" w:rsidRDefault="00000000">
            <w:pPr>
              <w:jc w:val="center"/>
            </w:pPr>
            <w:r>
              <w:rPr>
                <w:rFonts w:ascii="Calibri" w:hAnsi="Calibri"/>
                <w:color w:val="000000"/>
                <w:sz w:val="20"/>
              </w:rPr>
              <w:t>stock_minimo</w:t>
            </w:r>
          </w:p>
        </w:tc>
        <w:tc>
          <w:tcPr>
            <w:tcW w:w="2340" w:type="dxa"/>
          </w:tcPr>
          <w:p w14:paraId="4C6D9E08" w14:textId="77777777" w:rsidR="00557BE4" w:rsidRDefault="00000000">
            <w:pPr>
              <w:jc w:val="center"/>
            </w:pPr>
            <w:r>
              <w:rPr>
                <w:rFonts w:ascii="Calibri" w:hAnsi="Calibri"/>
                <w:color w:val="000000"/>
                <w:sz w:val="20"/>
              </w:rPr>
              <w:t>Entero</w:t>
            </w:r>
          </w:p>
        </w:tc>
        <w:tc>
          <w:tcPr>
            <w:tcW w:w="2340" w:type="dxa"/>
          </w:tcPr>
          <w:p w14:paraId="24546410" w14:textId="77777777" w:rsidR="00557BE4" w:rsidRDefault="00000000">
            <w:pPr>
              <w:jc w:val="center"/>
            </w:pPr>
            <w:r>
              <w:rPr>
                <w:rFonts w:ascii="Calibri" w:hAnsi="Calibri"/>
                <w:color w:val="000000"/>
                <w:sz w:val="20"/>
              </w:rPr>
              <w:t>Umbral mínimo de reabastecimiento</w:t>
            </w:r>
          </w:p>
        </w:tc>
        <w:tc>
          <w:tcPr>
            <w:tcW w:w="2340" w:type="dxa"/>
          </w:tcPr>
          <w:p w14:paraId="548F7468" w14:textId="77777777" w:rsidR="00557BE4" w:rsidRDefault="00000000">
            <w:pPr>
              <w:jc w:val="center"/>
            </w:pPr>
            <w:r>
              <w:rPr>
                <w:rFonts w:ascii="Calibri" w:hAnsi="Calibri"/>
                <w:color w:val="000000"/>
                <w:sz w:val="20"/>
              </w:rPr>
              <w:t>Simulado</w:t>
            </w:r>
          </w:p>
        </w:tc>
      </w:tr>
      <w:tr w:rsidR="00557BE4" w14:paraId="62C62325" w14:textId="77777777">
        <w:trPr>
          <w:jc w:val="center"/>
        </w:trPr>
        <w:tc>
          <w:tcPr>
            <w:tcW w:w="2340" w:type="dxa"/>
          </w:tcPr>
          <w:p w14:paraId="06784998" w14:textId="77777777" w:rsidR="00557BE4" w:rsidRDefault="00000000">
            <w:pPr>
              <w:jc w:val="center"/>
            </w:pPr>
            <w:r>
              <w:rPr>
                <w:rFonts w:ascii="Calibri" w:hAnsi="Calibri"/>
                <w:color w:val="000000"/>
                <w:sz w:val="20"/>
              </w:rPr>
              <w:t>stock_maximo</w:t>
            </w:r>
          </w:p>
        </w:tc>
        <w:tc>
          <w:tcPr>
            <w:tcW w:w="2340" w:type="dxa"/>
          </w:tcPr>
          <w:p w14:paraId="4FABF14F" w14:textId="77777777" w:rsidR="00557BE4" w:rsidRDefault="00000000">
            <w:pPr>
              <w:jc w:val="center"/>
            </w:pPr>
            <w:r>
              <w:rPr>
                <w:rFonts w:ascii="Calibri" w:hAnsi="Calibri"/>
                <w:color w:val="000000"/>
                <w:sz w:val="20"/>
              </w:rPr>
              <w:t>Entero</w:t>
            </w:r>
          </w:p>
        </w:tc>
        <w:tc>
          <w:tcPr>
            <w:tcW w:w="2340" w:type="dxa"/>
          </w:tcPr>
          <w:p w14:paraId="12553A2B" w14:textId="77777777" w:rsidR="00557BE4" w:rsidRDefault="00000000">
            <w:pPr>
              <w:jc w:val="center"/>
            </w:pPr>
            <w:r>
              <w:rPr>
                <w:rFonts w:ascii="Calibri" w:hAnsi="Calibri"/>
                <w:color w:val="000000"/>
                <w:sz w:val="20"/>
              </w:rPr>
              <w:t>Capacidad máxima de almacenamiento</w:t>
            </w:r>
          </w:p>
        </w:tc>
        <w:tc>
          <w:tcPr>
            <w:tcW w:w="2340" w:type="dxa"/>
          </w:tcPr>
          <w:p w14:paraId="6AA54E9F" w14:textId="77777777" w:rsidR="00557BE4" w:rsidRDefault="00000000">
            <w:pPr>
              <w:jc w:val="center"/>
            </w:pPr>
            <w:r>
              <w:rPr>
                <w:rFonts w:ascii="Calibri" w:hAnsi="Calibri"/>
                <w:color w:val="000000"/>
                <w:sz w:val="20"/>
              </w:rPr>
              <w:t>Simulado</w:t>
            </w:r>
          </w:p>
        </w:tc>
      </w:tr>
      <w:tr w:rsidR="00557BE4" w14:paraId="562A6A2F" w14:textId="77777777">
        <w:trPr>
          <w:jc w:val="center"/>
        </w:trPr>
        <w:tc>
          <w:tcPr>
            <w:tcW w:w="2340" w:type="dxa"/>
          </w:tcPr>
          <w:p w14:paraId="663F262B" w14:textId="77777777" w:rsidR="00557BE4" w:rsidRDefault="00000000">
            <w:pPr>
              <w:jc w:val="center"/>
            </w:pPr>
            <w:r>
              <w:rPr>
                <w:rFonts w:ascii="Calibri" w:hAnsi="Calibri"/>
                <w:color w:val="000000"/>
                <w:sz w:val="20"/>
              </w:rPr>
              <w:t>precio_referencia_cop</w:t>
            </w:r>
          </w:p>
        </w:tc>
        <w:tc>
          <w:tcPr>
            <w:tcW w:w="2340" w:type="dxa"/>
          </w:tcPr>
          <w:p w14:paraId="1FA836C2" w14:textId="77777777" w:rsidR="00557BE4" w:rsidRDefault="00000000">
            <w:pPr>
              <w:jc w:val="center"/>
            </w:pPr>
            <w:r>
              <w:rPr>
                <w:rFonts w:ascii="Calibri" w:hAnsi="Calibri"/>
                <w:color w:val="000000"/>
                <w:sz w:val="20"/>
              </w:rPr>
              <w:t>Decimal</w:t>
            </w:r>
          </w:p>
        </w:tc>
        <w:tc>
          <w:tcPr>
            <w:tcW w:w="2340" w:type="dxa"/>
          </w:tcPr>
          <w:p w14:paraId="134982FA" w14:textId="77777777" w:rsidR="00557BE4" w:rsidRPr="00566083" w:rsidRDefault="00000000">
            <w:pPr>
              <w:jc w:val="center"/>
              <w:rPr>
                <w:lang w:val="es-CO"/>
              </w:rPr>
            </w:pPr>
            <w:r w:rsidRPr="00566083">
              <w:rPr>
                <w:rFonts w:ascii="Calibri" w:hAnsi="Calibri"/>
                <w:color w:val="000000"/>
                <w:sz w:val="20"/>
                <w:lang w:val="es-CO"/>
              </w:rPr>
              <w:t>Precio referencia en pesos colombianos</w:t>
            </w:r>
          </w:p>
        </w:tc>
        <w:tc>
          <w:tcPr>
            <w:tcW w:w="2340" w:type="dxa"/>
          </w:tcPr>
          <w:p w14:paraId="063263C7" w14:textId="77777777" w:rsidR="00557BE4" w:rsidRDefault="00000000">
            <w:pPr>
              <w:jc w:val="center"/>
            </w:pPr>
            <w:r>
              <w:rPr>
                <w:rFonts w:ascii="Calibri" w:hAnsi="Calibri"/>
                <w:color w:val="000000"/>
                <w:sz w:val="20"/>
              </w:rPr>
              <w:t>Simulado</w:t>
            </w:r>
          </w:p>
        </w:tc>
      </w:tr>
      <w:tr w:rsidR="00557BE4" w14:paraId="06275297" w14:textId="77777777">
        <w:trPr>
          <w:jc w:val="center"/>
        </w:trPr>
        <w:tc>
          <w:tcPr>
            <w:tcW w:w="2340" w:type="dxa"/>
          </w:tcPr>
          <w:p w14:paraId="34388350" w14:textId="77777777" w:rsidR="00557BE4" w:rsidRDefault="00000000">
            <w:pPr>
              <w:jc w:val="center"/>
            </w:pPr>
            <w:r>
              <w:rPr>
                <w:rFonts w:ascii="Calibri" w:hAnsi="Calibri"/>
                <w:color w:val="000000"/>
                <w:sz w:val="20"/>
              </w:rPr>
              <w:t>costo_produccion_estimado</w:t>
            </w:r>
          </w:p>
        </w:tc>
        <w:tc>
          <w:tcPr>
            <w:tcW w:w="2340" w:type="dxa"/>
          </w:tcPr>
          <w:p w14:paraId="77125FAA" w14:textId="77777777" w:rsidR="00557BE4" w:rsidRDefault="00000000">
            <w:pPr>
              <w:jc w:val="center"/>
            </w:pPr>
            <w:r>
              <w:rPr>
                <w:rFonts w:ascii="Calibri" w:hAnsi="Calibri"/>
                <w:color w:val="000000"/>
                <w:sz w:val="20"/>
              </w:rPr>
              <w:t>Decimal</w:t>
            </w:r>
          </w:p>
        </w:tc>
        <w:tc>
          <w:tcPr>
            <w:tcW w:w="2340" w:type="dxa"/>
          </w:tcPr>
          <w:p w14:paraId="16ECE12A" w14:textId="77777777" w:rsidR="00557BE4" w:rsidRDefault="00000000">
            <w:pPr>
              <w:jc w:val="center"/>
            </w:pPr>
            <w:r>
              <w:rPr>
                <w:rFonts w:ascii="Calibri" w:hAnsi="Calibri"/>
                <w:color w:val="000000"/>
                <w:sz w:val="20"/>
              </w:rPr>
              <w:t>Costo estimado de producción</w:t>
            </w:r>
          </w:p>
        </w:tc>
        <w:tc>
          <w:tcPr>
            <w:tcW w:w="2340" w:type="dxa"/>
          </w:tcPr>
          <w:p w14:paraId="1886CB06" w14:textId="77777777" w:rsidR="00557BE4" w:rsidRDefault="00000000">
            <w:pPr>
              <w:jc w:val="center"/>
            </w:pPr>
            <w:r>
              <w:rPr>
                <w:rFonts w:ascii="Calibri" w:hAnsi="Calibri"/>
                <w:color w:val="000000"/>
                <w:sz w:val="20"/>
              </w:rPr>
              <w:t>Simulado</w:t>
            </w:r>
          </w:p>
        </w:tc>
      </w:tr>
      <w:tr w:rsidR="00557BE4" w14:paraId="76B93D1C" w14:textId="77777777">
        <w:trPr>
          <w:jc w:val="center"/>
        </w:trPr>
        <w:tc>
          <w:tcPr>
            <w:tcW w:w="2340" w:type="dxa"/>
          </w:tcPr>
          <w:p w14:paraId="2D98212E" w14:textId="77777777" w:rsidR="00557BE4" w:rsidRDefault="00000000">
            <w:pPr>
              <w:jc w:val="center"/>
            </w:pPr>
            <w:r>
              <w:rPr>
                <w:rFonts w:ascii="Calibri" w:hAnsi="Calibri"/>
                <w:color w:val="000000"/>
                <w:sz w:val="20"/>
              </w:rPr>
              <w:t>demanda_mensual_estimada</w:t>
            </w:r>
          </w:p>
        </w:tc>
        <w:tc>
          <w:tcPr>
            <w:tcW w:w="2340" w:type="dxa"/>
          </w:tcPr>
          <w:p w14:paraId="403DAFA3" w14:textId="77777777" w:rsidR="00557BE4" w:rsidRDefault="00000000">
            <w:pPr>
              <w:jc w:val="center"/>
            </w:pPr>
            <w:r>
              <w:rPr>
                <w:rFonts w:ascii="Calibri" w:hAnsi="Calibri"/>
                <w:color w:val="000000"/>
                <w:sz w:val="20"/>
              </w:rPr>
              <w:t>Entero</w:t>
            </w:r>
          </w:p>
        </w:tc>
        <w:tc>
          <w:tcPr>
            <w:tcW w:w="2340" w:type="dxa"/>
          </w:tcPr>
          <w:p w14:paraId="1987D676" w14:textId="77777777" w:rsidR="00557BE4" w:rsidRPr="00566083" w:rsidRDefault="00000000">
            <w:pPr>
              <w:jc w:val="center"/>
              <w:rPr>
                <w:lang w:val="es-CO"/>
              </w:rPr>
            </w:pPr>
            <w:r w:rsidRPr="00566083">
              <w:rPr>
                <w:rFonts w:ascii="Calibri" w:hAnsi="Calibri"/>
                <w:color w:val="000000"/>
                <w:sz w:val="20"/>
                <w:lang w:val="es-CO"/>
              </w:rPr>
              <w:t>Demanda mensual proyectada en unidades</w:t>
            </w:r>
          </w:p>
        </w:tc>
        <w:tc>
          <w:tcPr>
            <w:tcW w:w="2340" w:type="dxa"/>
          </w:tcPr>
          <w:p w14:paraId="0B3B22F8" w14:textId="77777777" w:rsidR="00557BE4" w:rsidRDefault="00000000">
            <w:pPr>
              <w:jc w:val="center"/>
            </w:pPr>
            <w:r>
              <w:rPr>
                <w:rFonts w:ascii="Calibri" w:hAnsi="Calibri"/>
                <w:color w:val="000000"/>
                <w:sz w:val="20"/>
              </w:rPr>
              <w:t>Simulado</w:t>
            </w:r>
          </w:p>
        </w:tc>
      </w:tr>
      <w:tr w:rsidR="00557BE4" w14:paraId="1074B611" w14:textId="77777777">
        <w:trPr>
          <w:jc w:val="center"/>
        </w:trPr>
        <w:tc>
          <w:tcPr>
            <w:tcW w:w="2340" w:type="dxa"/>
          </w:tcPr>
          <w:p w14:paraId="3B6A6424" w14:textId="77777777" w:rsidR="00557BE4" w:rsidRDefault="00000000">
            <w:pPr>
              <w:jc w:val="center"/>
            </w:pPr>
            <w:r>
              <w:rPr>
                <w:rFonts w:ascii="Calibri" w:hAnsi="Calibri"/>
                <w:color w:val="000000"/>
                <w:sz w:val="20"/>
              </w:rPr>
              <w:t>precio_proyectado</w:t>
            </w:r>
          </w:p>
        </w:tc>
        <w:tc>
          <w:tcPr>
            <w:tcW w:w="2340" w:type="dxa"/>
          </w:tcPr>
          <w:p w14:paraId="7B90946A" w14:textId="77777777" w:rsidR="00557BE4" w:rsidRDefault="00000000">
            <w:pPr>
              <w:jc w:val="center"/>
            </w:pPr>
            <w:r>
              <w:rPr>
                <w:rFonts w:ascii="Calibri" w:hAnsi="Calibri"/>
                <w:color w:val="000000"/>
                <w:sz w:val="20"/>
              </w:rPr>
              <w:t>Decimal</w:t>
            </w:r>
          </w:p>
        </w:tc>
        <w:tc>
          <w:tcPr>
            <w:tcW w:w="2340" w:type="dxa"/>
          </w:tcPr>
          <w:p w14:paraId="749A9074" w14:textId="77777777" w:rsidR="00557BE4" w:rsidRDefault="00000000">
            <w:pPr>
              <w:jc w:val="center"/>
            </w:pPr>
            <w:r>
              <w:rPr>
                <w:rFonts w:ascii="Calibri" w:hAnsi="Calibri"/>
                <w:color w:val="000000"/>
                <w:sz w:val="20"/>
              </w:rPr>
              <w:t>Precio proyectado de venta</w:t>
            </w:r>
          </w:p>
        </w:tc>
        <w:tc>
          <w:tcPr>
            <w:tcW w:w="2340" w:type="dxa"/>
          </w:tcPr>
          <w:p w14:paraId="68A4AC59" w14:textId="77777777" w:rsidR="00557BE4" w:rsidRDefault="00000000">
            <w:pPr>
              <w:jc w:val="center"/>
            </w:pPr>
            <w:r>
              <w:rPr>
                <w:rFonts w:ascii="Calibri" w:hAnsi="Calibri"/>
                <w:color w:val="000000"/>
                <w:sz w:val="20"/>
              </w:rPr>
              <w:t>Simulado</w:t>
            </w:r>
          </w:p>
        </w:tc>
      </w:tr>
      <w:tr w:rsidR="00557BE4" w14:paraId="4E722977" w14:textId="77777777">
        <w:trPr>
          <w:jc w:val="center"/>
        </w:trPr>
        <w:tc>
          <w:tcPr>
            <w:tcW w:w="2340" w:type="dxa"/>
          </w:tcPr>
          <w:p w14:paraId="68795495" w14:textId="77777777" w:rsidR="00557BE4" w:rsidRDefault="00000000">
            <w:pPr>
              <w:jc w:val="center"/>
            </w:pPr>
            <w:r>
              <w:rPr>
                <w:rFonts w:ascii="Calibri" w:hAnsi="Calibri"/>
                <w:color w:val="000000"/>
                <w:sz w:val="20"/>
              </w:rPr>
              <w:t>participacion_mercado</w:t>
            </w:r>
          </w:p>
        </w:tc>
        <w:tc>
          <w:tcPr>
            <w:tcW w:w="2340" w:type="dxa"/>
          </w:tcPr>
          <w:p w14:paraId="11AED0FE" w14:textId="77777777" w:rsidR="00557BE4" w:rsidRDefault="00000000">
            <w:pPr>
              <w:jc w:val="center"/>
            </w:pPr>
            <w:r>
              <w:rPr>
                <w:rFonts w:ascii="Calibri" w:hAnsi="Calibri"/>
                <w:color w:val="000000"/>
                <w:sz w:val="20"/>
              </w:rPr>
              <w:t>Porcentaje</w:t>
            </w:r>
          </w:p>
        </w:tc>
        <w:tc>
          <w:tcPr>
            <w:tcW w:w="2340" w:type="dxa"/>
          </w:tcPr>
          <w:p w14:paraId="7A945339" w14:textId="77777777" w:rsidR="00557BE4" w:rsidRPr="00566083" w:rsidRDefault="00000000">
            <w:pPr>
              <w:jc w:val="center"/>
              <w:rPr>
                <w:lang w:val="es-CO"/>
              </w:rPr>
            </w:pPr>
            <w:r w:rsidRPr="00566083">
              <w:rPr>
                <w:rFonts w:ascii="Calibri" w:hAnsi="Calibri"/>
                <w:color w:val="000000"/>
                <w:sz w:val="20"/>
                <w:lang w:val="es-CO"/>
              </w:rPr>
              <w:t>Cuota de mercado del titular (%)</w:t>
            </w:r>
          </w:p>
        </w:tc>
        <w:tc>
          <w:tcPr>
            <w:tcW w:w="2340" w:type="dxa"/>
          </w:tcPr>
          <w:p w14:paraId="27499F54" w14:textId="77777777" w:rsidR="00557BE4" w:rsidRDefault="00000000">
            <w:pPr>
              <w:jc w:val="center"/>
            </w:pPr>
            <w:r>
              <w:rPr>
                <w:rFonts w:ascii="Calibri" w:hAnsi="Calibri"/>
                <w:color w:val="000000"/>
                <w:sz w:val="20"/>
              </w:rPr>
              <w:t>Simulado</w:t>
            </w:r>
          </w:p>
        </w:tc>
      </w:tr>
      <w:tr w:rsidR="00557BE4" w14:paraId="08EBD4AE" w14:textId="77777777">
        <w:trPr>
          <w:jc w:val="center"/>
        </w:trPr>
        <w:tc>
          <w:tcPr>
            <w:tcW w:w="2340" w:type="dxa"/>
          </w:tcPr>
          <w:p w14:paraId="0CAD8CCE" w14:textId="77777777" w:rsidR="00557BE4" w:rsidRDefault="00000000">
            <w:pPr>
              <w:jc w:val="center"/>
            </w:pPr>
            <w:r>
              <w:rPr>
                <w:rFonts w:ascii="Calibri" w:hAnsi="Calibri"/>
                <w:color w:val="000000"/>
                <w:sz w:val="20"/>
              </w:rPr>
              <w:t>riesgo_regulatorio</w:t>
            </w:r>
          </w:p>
        </w:tc>
        <w:tc>
          <w:tcPr>
            <w:tcW w:w="2340" w:type="dxa"/>
          </w:tcPr>
          <w:p w14:paraId="78FF74C1" w14:textId="77777777" w:rsidR="00557BE4" w:rsidRDefault="00000000">
            <w:pPr>
              <w:jc w:val="center"/>
            </w:pPr>
            <w:r>
              <w:rPr>
                <w:rFonts w:ascii="Calibri" w:hAnsi="Calibri"/>
                <w:color w:val="000000"/>
                <w:sz w:val="20"/>
              </w:rPr>
              <w:t>String</w:t>
            </w:r>
          </w:p>
        </w:tc>
        <w:tc>
          <w:tcPr>
            <w:tcW w:w="2340" w:type="dxa"/>
          </w:tcPr>
          <w:p w14:paraId="7B2EF99C" w14:textId="77777777" w:rsidR="00557BE4" w:rsidRPr="00566083" w:rsidRDefault="00000000">
            <w:pPr>
              <w:jc w:val="center"/>
              <w:rPr>
                <w:lang w:val="es-CO"/>
              </w:rPr>
            </w:pPr>
            <w:r w:rsidRPr="00566083">
              <w:rPr>
                <w:rFonts w:ascii="Calibri" w:hAnsi="Calibri"/>
                <w:color w:val="000000"/>
                <w:sz w:val="20"/>
                <w:lang w:val="es-CO"/>
              </w:rPr>
              <w:t>Nivel de riesgo: BAJO / MEDIO / ALTO</w:t>
            </w:r>
          </w:p>
        </w:tc>
        <w:tc>
          <w:tcPr>
            <w:tcW w:w="2340" w:type="dxa"/>
          </w:tcPr>
          <w:p w14:paraId="542ACC48" w14:textId="77777777" w:rsidR="00557BE4" w:rsidRDefault="00000000">
            <w:pPr>
              <w:jc w:val="center"/>
            </w:pPr>
            <w:r>
              <w:rPr>
                <w:rFonts w:ascii="Calibri" w:hAnsi="Calibri"/>
                <w:color w:val="000000"/>
                <w:sz w:val="20"/>
              </w:rPr>
              <w:t>Simulado</w:t>
            </w:r>
          </w:p>
        </w:tc>
      </w:tr>
    </w:tbl>
    <w:p w14:paraId="5A4AC79D" w14:textId="77777777" w:rsidR="00557BE4" w:rsidRPr="00566083" w:rsidRDefault="00000000">
      <w:pPr>
        <w:pStyle w:val="Ttulo1"/>
        <w:rPr>
          <w:lang w:val="es-CO"/>
        </w:rPr>
      </w:pPr>
      <w:r w:rsidRPr="00566083">
        <w:rPr>
          <w:rFonts w:ascii="Calibri" w:hAnsi="Calibri"/>
          <w:b/>
          <w:color w:val="44546A"/>
          <w:sz w:val="32"/>
          <w:lang w:val="es-CO"/>
        </w:rPr>
        <w:t>Modelo Relacional y Arquitectura de Datos</w:t>
      </w:r>
    </w:p>
    <w:p w14:paraId="01D8B8EA" w14:textId="77777777" w:rsidR="00557BE4" w:rsidRPr="00566083" w:rsidRDefault="00000000">
      <w:pPr>
        <w:rPr>
          <w:lang w:val="es-CO"/>
        </w:rPr>
      </w:pPr>
      <w:r w:rsidRPr="00566083">
        <w:rPr>
          <w:rFonts w:ascii="Calibri" w:hAnsi="Calibri"/>
          <w:color w:val="000000"/>
          <w:sz w:val="22"/>
          <w:lang w:val="es-CO"/>
        </w:rPr>
        <w:t>El modelo relacional normalizado transforma el dataset plano enriquecido en ocho entidades principales, diseñadas para soportar tanto consultas analíticas como operaciones transaccionales (CRUD) e integridad referencial completa.</w:t>
      </w:r>
    </w:p>
    <w:p w14:paraId="723AAB8B" w14:textId="77777777" w:rsidR="00557BE4" w:rsidRPr="00566083" w:rsidRDefault="00000000">
      <w:pPr>
        <w:rPr>
          <w:lang w:val="es-CO"/>
        </w:rPr>
      </w:pPr>
      <w:r w:rsidRPr="00566083">
        <w:rPr>
          <w:rFonts w:ascii="Calibri" w:hAnsi="Calibri"/>
          <w:color w:val="000000"/>
          <w:sz w:val="22"/>
          <w:lang w:val="es-CO"/>
        </w:rPr>
        <w:lastRenderedPageBreak/>
        <w:t>La entidad Medicamento contiene los campos producto, registrosanitario, estadoregistro, formafarmaceutica, viaadministracion, cantidad y unidadmedida, con consecutivocum como clave primaria. Mantiene relaciones N:1 con Titular y PrincipioActivo mediante claves foráneas titular_id y principioactivo_id.</w:t>
      </w:r>
    </w:p>
    <w:p w14:paraId="4FD3D8BA" w14:textId="77777777" w:rsidR="00557BE4" w:rsidRPr="00566083" w:rsidRDefault="00000000">
      <w:pPr>
        <w:rPr>
          <w:lang w:val="es-CO"/>
        </w:rPr>
      </w:pPr>
      <w:r w:rsidRPr="00566083">
        <w:rPr>
          <w:rFonts w:ascii="Calibri" w:hAnsi="Calibri"/>
          <w:color w:val="000000"/>
          <w:sz w:val="22"/>
          <w:lang w:val="es-CO"/>
        </w:rPr>
        <w:t>La entidad PrincipioActivo almacena principio_activo_normalizado con principioactivo_id como clave primaria, estableciendo relación 1:N con Medicamento. La entidad Titular contiene titular_normalizado y tipo_titular con titular_id como clave primaria, también con relación 1:N hacia Medicamento.</w:t>
      </w:r>
    </w:p>
    <w:p w14:paraId="0D2E3143" w14:textId="77777777" w:rsidR="00557BE4" w:rsidRPr="00566083" w:rsidRDefault="00000000">
      <w:pPr>
        <w:rPr>
          <w:lang w:val="es-CO"/>
        </w:rPr>
      </w:pPr>
      <w:r w:rsidRPr="00566083">
        <w:rPr>
          <w:rFonts w:ascii="Calibri" w:hAnsi="Calibri"/>
          <w:color w:val="000000"/>
          <w:sz w:val="22"/>
          <w:lang w:val="es-CO"/>
        </w:rPr>
        <w:t>La entidad ClasificacionATC incluye los campos atc, descripcionatc y categoria_atc con atc_code como clave primaria, clasificando múltiples medicamentos en relación 1:N. La entidad Tiempo registra fechaexpedicion, fechainactivo y fechavencimiento con fecha_id como clave primaria, permitiendo análisis temporal con relación 1:N hacia Medicamento.</w:t>
      </w:r>
    </w:p>
    <w:p w14:paraId="40249B13" w14:textId="77777777" w:rsidR="00557BE4" w:rsidRPr="00566083" w:rsidRDefault="00000000">
      <w:pPr>
        <w:rPr>
          <w:lang w:val="es-CO"/>
        </w:rPr>
      </w:pPr>
      <w:r w:rsidRPr="00566083">
        <w:rPr>
          <w:rFonts w:ascii="Calibri" w:hAnsi="Calibri"/>
          <w:color w:val="000000"/>
          <w:sz w:val="22"/>
          <w:lang w:val="es-CO"/>
        </w:rPr>
        <w:t>La entidad Inventario gestiona stock_actual, stock_minimo y stock_maximo con inventario_id como clave primaria y relación 1:1 con Medicamento mediante consecutivocum como clave foránea. Esta entidad habilita el módulo de monitoreo de niveles de stock y alertas de reabastecimiento.</w:t>
      </w:r>
    </w:p>
    <w:p w14:paraId="575E0988" w14:textId="77777777" w:rsidR="00557BE4" w:rsidRPr="00566083" w:rsidRDefault="00000000">
      <w:pPr>
        <w:rPr>
          <w:lang w:val="es-CO"/>
        </w:rPr>
      </w:pPr>
      <w:r w:rsidRPr="00566083">
        <w:rPr>
          <w:rFonts w:ascii="Calibri" w:hAnsi="Calibri"/>
          <w:color w:val="000000"/>
          <w:sz w:val="22"/>
          <w:lang w:val="es-CO"/>
        </w:rPr>
        <w:t>La entidad CostosPrecios contiene precio_referencia_cop, costo_produccion_estimado y precio_proyectado con costo_id como clave primaria y relación 1:1 con Medicamento. Permite el análisis de márgenes y la comparación entre costos de producción y precios del mercado.</w:t>
      </w:r>
    </w:p>
    <w:p w14:paraId="4DA09A3F" w14:textId="77777777" w:rsidR="00557BE4" w:rsidRPr="00566083" w:rsidRDefault="00000000">
      <w:pPr>
        <w:rPr>
          <w:lang w:val="es-CO"/>
        </w:rPr>
      </w:pPr>
      <w:r w:rsidRPr="00566083">
        <w:rPr>
          <w:rFonts w:ascii="Calibri" w:hAnsi="Calibri"/>
          <w:color w:val="000000"/>
          <w:sz w:val="22"/>
          <w:lang w:val="es-CO"/>
        </w:rPr>
        <w:t>La entidad SimulacionMercado almacena demanda_mensual_estimada, participacion_mercado y riesgo_regulatorio con simulacion_id como clave primaria y relación 1:1 con Medicamento. Facilita el análisis de demanda proyectada y la evaluación de riesgo por producto.</w:t>
      </w:r>
    </w:p>
    <w:p w14:paraId="131B1785" w14:textId="1715030F" w:rsidR="00566083" w:rsidRPr="00566083" w:rsidRDefault="00000000">
      <w:pPr>
        <w:rPr>
          <w:rFonts w:ascii="Calibri" w:hAnsi="Calibri"/>
          <w:color w:val="000000"/>
          <w:sz w:val="22"/>
          <w:lang w:val="es-CO"/>
        </w:rPr>
      </w:pPr>
      <w:r w:rsidRPr="00566083">
        <w:rPr>
          <w:rFonts w:ascii="Calibri" w:hAnsi="Calibri"/>
          <w:color w:val="000000"/>
          <w:sz w:val="22"/>
          <w:lang w:val="es-CO"/>
        </w:rPr>
        <w:t>Este diseño normalizado elimina redundancias del dataset original, facilita agregaciones por principio activo y titular, soporta operaciones CRUD desde la consola de administración, y optimiza filtros dinámicos para consultas ágiles. La consola permite al docente evaluador interactuar directamente con todas las entidades del modelo mediante formularios de inserción, edición, eliminación y consultas parametrizadas.</w:t>
      </w:r>
    </w:p>
    <w:p w14:paraId="768DB087" w14:textId="305111B5" w:rsidR="00566083" w:rsidRPr="00566083" w:rsidRDefault="00566083">
      <w:pPr>
        <w:rPr>
          <w:lang w:val="es-CO"/>
        </w:rPr>
      </w:pPr>
    </w:p>
    <w:p w14:paraId="2AFA4967" w14:textId="77777777" w:rsidR="00557BE4" w:rsidRPr="00566083" w:rsidRDefault="00000000">
      <w:pPr>
        <w:pStyle w:val="Ttulo1"/>
        <w:rPr>
          <w:lang w:val="es-CO"/>
        </w:rPr>
      </w:pPr>
      <w:r w:rsidRPr="00566083">
        <w:rPr>
          <w:rFonts w:ascii="Calibri" w:hAnsi="Calibri"/>
          <w:b/>
          <w:color w:val="44546A"/>
          <w:sz w:val="32"/>
          <w:lang w:val="es-CO"/>
        </w:rPr>
        <w:t>Referencias</w:t>
      </w:r>
    </w:p>
    <w:p w14:paraId="5EDEAB30" w14:textId="77777777" w:rsidR="00557BE4" w:rsidRPr="00566083" w:rsidRDefault="00000000">
      <w:pPr>
        <w:rPr>
          <w:lang w:val="es-CO"/>
        </w:rPr>
      </w:pPr>
      <w:r w:rsidRPr="00566083">
        <w:rPr>
          <w:rFonts w:ascii="Calibri" w:hAnsi="Calibri"/>
          <w:color w:val="000000"/>
          <w:sz w:val="22"/>
          <w:lang w:val="es-CO"/>
        </w:rPr>
        <w:t>Fuente de datos: cum | Datos Abiertos Colombia</w:t>
      </w:r>
    </w:p>
    <w:p w14:paraId="1F5A482D" w14:textId="77777777" w:rsidR="00557BE4" w:rsidRPr="00566083" w:rsidRDefault="00000000">
      <w:pPr>
        <w:rPr>
          <w:lang w:val="es-CO"/>
        </w:rPr>
      </w:pPr>
      <w:r w:rsidRPr="00566083">
        <w:rPr>
          <w:rFonts w:ascii="Calibri" w:hAnsi="Calibri"/>
          <w:color w:val="0563C1"/>
          <w:sz w:val="22"/>
          <w:lang w:val="es-CO"/>
        </w:rPr>
        <w:t>https://www.datos.gov.co/Salud-y-Protecci-n-Social/cum/mgbq-r724/about_data</w:t>
      </w:r>
    </w:p>
    <w:p w14:paraId="658FA3DD" w14:textId="77777777" w:rsidR="00557BE4" w:rsidRDefault="00000000">
      <w:pPr>
        <w:jc w:val="center"/>
        <w:rPr>
          <w:rFonts w:ascii="Calibri" w:hAnsi="Calibri"/>
          <w:color w:val="44546A"/>
          <w:sz w:val="18"/>
        </w:rPr>
      </w:pPr>
      <w:r>
        <w:rPr>
          <w:rFonts w:ascii="Calibri" w:hAnsi="Calibri"/>
          <w:color w:val="44546A"/>
          <w:sz w:val="18"/>
        </w:rPr>
        <w:t>Página 1</w:t>
      </w:r>
    </w:p>
    <w:p w14:paraId="5DEC9CBF" w14:textId="77777777" w:rsidR="00566083" w:rsidRDefault="00566083">
      <w:pPr>
        <w:jc w:val="center"/>
        <w:rPr>
          <w:rFonts w:ascii="Calibri" w:hAnsi="Calibri"/>
          <w:color w:val="44546A"/>
          <w:sz w:val="18"/>
        </w:rPr>
      </w:pPr>
    </w:p>
    <w:p w14:paraId="2DE81F4A" w14:textId="77777777" w:rsidR="00566083" w:rsidRDefault="00566083">
      <w:pPr>
        <w:jc w:val="center"/>
        <w:rPr>
          <w:rFonts w:ascii="Calibri" w:hAnsi="Calibri"/>
          <w:color w:val="44546A"/>
          <w:sz w:val="18"/>
        </w:rPr>
      </w:pPr>
    </w:p>
    <w:p w14:paraId="0A4DC103" w14:textId="77777777" w:rsidR="00566083" w:rsidRDefault="00566083">
      <w:pPr>
        <w:jc w:val="center"/>
        <w:rPr>
          <w:rFonts w:ascii="Calibri" w:hAnsi="Calibri"/>
          <w:color w:val="44546A"/>
          <w:sz w:val="18"/>
        </w:rPr>
      </w:pPr>
    </w:p>
    <w:p w14:paraId="634A1E7D" w14:textId="77777777" w:rsidR="00566083" w:rsidRDefault="00566083">
      <w:pPr>
        <w:jc w:val="center"/>
        <w:rPr>
          <w:rFonts w:ascii="Calibri" w:hAnsi="Calibri"/>
          <w:color w:val="44546A"/>
          <w:sz w:val="18"/>
        </w:rPr>
      </w:pPr>
    </w:p>
    <w:p w14:paraId="372A1F39" w14:textId="7F570DF6" w:rsidR="00566083" w:rsidRDefault="00566083">
      <w:pPr>
        <w:jc w:val="center"/>
        <w:rPr>
          <w:rFonts w:ascii="Calibri" w:hAnsi="Calibri"/>
          <w:color w:val="44546A"/>
          <w:sz w:val="18"/>
        </w:rPr>
      </w:pPr>
    </w:p>
    <w:p w14:paraId="25A97A95" w14:textId="079B8E91" w:rsidR="00566083" w:rsidRDefault="00566083">
      <w:pPr>
        <w:jc w:val="center"/>
      </w:pPr>
      <w:r>
        <w:rPr>
          <w:noProof/>
        </w:rPr>
        <w:drawing>
          <wp:anchor distT="0" distB="0" distL="114300" distR="114300" simplePos="0" relativeHeight="251659264" behindDoc="1" locked="0" layoutInCell="1" allowOverlap="1" wp14:anchorId="619CFA62" wp14:editId="3A2C7FCB">
            <wp:simplePos x="0" y="0"/>
            <wp:positionH relativeFrom="margin">
              <wp:align>center</wp:align>
            </wp:positionH>
            <wp:positionV relativeFrom="paragraph">
              <wp:posOffset>526947</wp:posOffset>
            </wp:positionV>
            <wp:extent cx="7361792" cy="5004486"/>
            <wp:effectExtent l="0" t="0" r="0" b="5715"/>
            <wp:wrapNone/>
            <wp:docPr id="1228517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17302" name="Picture 1228517302"/>
                    <pic:cNvPicPr/>
                  </pic:nvPicPr>
                  <pic:blipFill>
                    <a:blip r:embed="rId5">
                      <a:extLst>
                        <a:ext uri="{28A0092B-C50C-407E-A947-70E740481C1C}">
                          <a14:useLocalDpi xmlns:a14="http://schemas.microsoft.com/office/drawing/2010/main" val="0"/>
                        </a:ext>
                      </a:extLst>
                    </a:blip>
                    <a:stretch>
                      <a:fillRect/>
                    </a:stretch>
                  </pic:blipFill>
                  <pic:spPr>
                    <a:xfrm>
                      <a:off x="0" y="0"/>
                      <a:ext cx="7361792" cy="5004486"/>
                    </a:xfrm>
                    <a:prstGeom prst="rect">
                      <a:avLst/>
                    </a:prstGeom>
                  </pic:spPr>
                </pic:pic>
              </a:graphicData>
            </a:graphic>
            <wp14:sizeRelH relativeFrom="margin">
              <wp14:pctWidth>0</wp14:pctWidth>
            </wp14:sizeRelH>
            <wp14:sizeRelV relativeFrom="margin">
              <wp14:pctHeight>0</wp14:pctHeight>
            </wp14:sizeRelV>
          </wp:anchor>
        </w:drawing>
      </w:r>
      <w:r>
        <w:t>ANEXO 1. Modelo relacional</w:t>
      </w:r>
    </w:p>
    <w:p w14:paraId="57680C40" w14:textId="77777777" w:rsidR="00566083" w:rsidRDefault="00566083">
      <w:pPr>
        <w:jc w:val="center"/>
      </w:pPr>
    </w:p>
    <w:sectPr w:rsidR="00566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36FBC"/>
    <w:rsid w:val="00055CA2"/>
    <w:rsid w:val="001F40EA"/>
    <w:rsid w:val="002E51AB"/>
    <w:rsid w:val="00324B44"/>
    <w:rsid w:val="0036562D"/>
    <w:rsid w:val="004976E0"/>
    <w:rsid w:val="005577C0"/>
    <w:rsid w:val="00557BE4"/>
    <w:rsid w:val="00566083"/>
    <w:rsid w:val="005A534A"/>
    <w:rsid w:val="007B185A"/>
    <w:rsid w:val="00827C87"/>
    <w:rsid w:val="00A20880"/>
    <w:rsid w:val="00A352C8"/>
    <w:rsid w:val="00B41C2B"/>
    <w:rsid w:val="00C16228"/>
    <w:rsid w:val="00C26D93"/>
    <w:rsid w:val="00C27141"/>
    <w:rsid w:val="00D32292"/>
    <w:rsid w:val="00D75435"/>
    <w:rsid w:val="00DA6C12"/>
    <w:rsid w:val="00DB47F6"/>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58468"/>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7C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27C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27C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27C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827C87"/>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827C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827C87"/>
    <w:rPr>
      <w:rFonts w:eastAsiaTheme="majorEastAsia" w:cstheme="majorBidi"/>
      <w:color w:val="595959" w:themeColor="text1" w:themeTint="A6"/>
    </w:rPr>
  </w:style>
  <w:style w:type="character" w:customStyle="1" w:styleId="Ttulo8Car">
    <w:name w:val="Título 8 Car"/>
    <w:basedOn w:val="Fuentedeprrafopredeter"/>
    <w:link w:val="Ttulo8"/>
    <w:uiPriority w:val="9"/>
    <w:rsid w:val="00827C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rsid w:val="00827C87"/>
    <w:rPr>
      <w:rFonts w:eastAsiaTheme="majorEastAsia" w:cstheme="majorBidi"/>
      <w:color w:val="272727" w:themeColor="text1" w:themeTint="D8"/>
    </w:rPr>
  </w:style>
  <w:style w:type="paragraph" w:styleId="Ttulo">
    <w:name w:val="Title"/>
    <w:basedOn w:val="Normal"/>
    <w:next w:val="Normal"/>
    <w:link w:val="TtuloC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7C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7C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7C87"/>
    <w:pPr>
      <w:spacing w:before="160"/>
      <w:jc w:val="center"/>
    </w:pPr>
    <w:rPr>
      <w:i/>
      <w:iCs/>
      <w:color w:val="404040" w:themeColor="text1" w:themeTint="BF"/>
    </w:rPr>
  </w:style>
  <w:style w:type="character" w:customStyle="1" w:styleId="CitaCar">
    <w:name w:val="Cita Car"/>
    <w:basedOn w:val="Fuentedeprrafopredeter"/>
    <w:link w:val="Cita"/>
    <w:uiPriority w:val="29"/>
    <w:rsid w:val="00827C87"/>
    <w:rPr>
      <w:i/>
      <w:iCs/>
      <w:color w:val="404040" w:themeColor="text1" w:themeTint="BF"/>
    </w:rPr>
  </w:style>
  <w:style w:type="paragraph" w:styleId="Prrafodelista">
    <w:name w:val="List Paragraph"/>
    <w:basedOn w:val="Normal"/>
    <w:uiPriority w:val="34"/>
    <w:qFormat/>
    <w:rsid w:val="00827C87"/>
    <w:pPr>
      <w:ind w:left="720"/>
      <w:contextualSpacing/>
    </w:pPr>
  </w:style>
  <w:style w:type="character" w:styleId="nfasisintenso">
    <w:name w:val="Intense Emphasis"/>
    <w:basedOn w:val="Fuentedeprrafopredeter"/>
    <w:uiPriority w:val="21"/>
    <w:qFormat/>
    <w:rsid w:val="00827C87"/>
    <w:rPr>
      <w:i/>
      <w:iCs/>
      <w:color w:val="0F4761" w:themeColor="accent1" w:themeShade="BF"/>
    </w:rPr>
  </w:style>
  <w:style w:type="paragraph" w:styleId="Citadestacada">
    <w:name w:val="Intense Quote"/>
    <w:basedOn w:val="Normal"/>
    <w:next w:val="Normal"/>
    <w:link w:val="CitadestacadaC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7C87"/>
    <w:rPr>
      <w:i/>
      <w:iCs/>
      <w:color w:val="0F4761" w:themeColor="accent1" w:themeShade="BF"/>
    </w:rPr>
  </w:style>
  <w:style w:type="character" w:styleId="Referenciaintensa">
    <w:name w:val="Intense Reference"/>
    <w:basedOn w:val="Fuentedeprrafopredeter"/>
    <w:uiPriority w:val="32"/>
    <w:qFormat/>
    <w:rsid w:val="00827C87"/>
    <w:rPr>
      <w:b/>
      <w:bCs/>
      <w:smallCaps/>
      <w:color w:val="0F4761" w:themeColor="accent1" w:themeShade="BF"/>
      <w:spacing w:val="5"/>
    </w:rPr>
  </w:style>
  <w:style w:type="paragraph" w:styleId="Textodeglobo">
    <w:name w:val="Balloon Text"/>
    <w:basedOn w:val="Normal"/>
    <w:link w:val="TextodegloboCar"/>
    <w:uiPriority w:val="99"/>
    <w:unhideWhenUsed/>
    <w:rsid w:val="00827C8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27C87"/>
    <w:rPr>
      <w:rFonts w:ascii="Segoe UI" w:hAnsi="Segoe UI" w:cs="Segoe UI"/>
      <w:sz w:val="18"/>
      <w:szCs w:val="18"/>
    </w:rPr>
  </w:style>
  <w:style w:type="paragraph" w:styleId="Bibliografa">
    <w:name w:val="Bibliography"/>
    <w:basedOn w:val="Normal"/>
    <w:next w:val="Normal"/>
    <w:uiPriority w:val="37"/>
    <w:unhideWhenUsed/>
    <w:rsid w:val="00827C87"/>
  </w:style>
  <w:style w:type="paragraph" w:styleId="Textodebloque">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Textoindependiente">
    <w:name w:val="Body Text"/>
    <w:basedOn w:val="Normal"/>
    <w:link w:val="TextoindependienteCar"/>
    <w:uiPriority w:val="99"/>
    <w:unhideWhenUsed/>
    <w:rsid w:val="00827C87"/>
    <w:pPr>
      <w:spacing w:after="120"/>
    </w:pPr>
  </w:style>
  <w:style w:type="character" w:customStyle="1" w:styleId="TextoindependienteCar">
    <w:name w:val="Texto independiente Car"/>
    <w:basedOn w:val="Fuentedeprrafopredeter"/>
    <w:link w:val="Textoindependiente"/>
    <w:uiPriority w:val="99"/>
    <w:rsid w:val="00827C87"/>
  </w:style>
  <w:style w:type="paragraph" w:styleId="Textoindependiente2">
    <w:name w:val="Body Text 2"/>
    <w:basedOn w:val="Normal"/>
    <w:link w:val="Textoindependiente2Car"/>
    <w:uiPriority w:val="99"/>
    <w:unhideWhenUsed/>
    <w:rsid w:val="00827C87"/>
    <w:pPr>
      <w:spacing w:after="120" w:line="480" w:lineRule="auto"/>
    </w:pPr>
  </w:style>
  <w:style w:type="character" w:customStyle="1" w:styleId="Textoindependiente2Car">
    <w:name w:val="Texto independiente 2 Car"/>
    <w:basedOn w:val="Fuentedeprrafopredeter"/>
    <w:link w:val="Textoindependiente2"/>
    <w:uiPriority w:val="99"/>
    <w:rsid w:val="00827C87"/>
  </w:style>
  <w:style w:type="paragraph" w:styleId="Textoindependiente3">
    <w:name w:val="Body Text 3"/>
    <w:basedOn w:val="Normal"/>
    <w:link w:val="Textoindependiente3Car"/>
    <w:uiPriority w:val="99"/>
    <w:unhideWhenUsed/>
    <w:rsid w:val="00827C87"/>
    <w:pPr>
      <w:spacing w:after="120"/>
    </w:pPr>
    <w:rPr>
      <w:sz w:val="16"/>
      <w:szCs w:val="16"/>
    </w:rPr>
  </w:style>
  <w:style w:type="character" w:customStyle="1" w:styleId="Textoindependiente3Car">
    <w:name w:val="Texto independiente 3 Car"/>
    <w:basedOn w:val="Fuentedeprrafopredeter"/>
    <w:link w:val="Textoindependiente3"/>
    <w:uiPriority w:val="99"/>
    <w:rsid w:val="00827C87"/>
    <w:rPr>
      <w:sz w:val="16"/>
      <w:szCs w:val="16"/>
    </w:rPr>
  </w:style>
  <w:style w:type="paragraph" w:styleId="Textoindependienteprimerasangra">
    <w:name w:val="Body Text First Indent"/>
    <w:basedOn w:val="Textoindependiente"/>
    <w:link w:val="TextoindependienteprimerasangraCar"/>
    <w:uiPriority w:val="99"/>
    <w:unhideWhenUsed/>
    <w:rsid w:val="00827C87"/>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827C87"/>
  </w:style>
  <w:style w:type="paragraph" w:styleId="Sangradetextonormal">
    <w:name w:val="Body Text Indent"/>
    <w:basedOn w:val="Normal"/>
    <w:link w:val="SangradetextonormalCar"/>
    <w:uiPriority w:val="99"/>
    <w:unhideWhenUsed/>
    <w:rsid w:val="00827C87"/>
    <w:pPr>
      <w:spacing w:after="120"/>
      <w:ind w:left="360"/>
    </w:pPr>
  </w:style>
  <w:style w:type="character" w:customStyle="1" w:styleId="SangradetextonormalCar">
    <w:name w:val="Sangría de texto normal Car"/>
    <w:basedOn w:val="Fuentedeprrafopredeter"/>
    <w:link w:val="Sangradetextonormal"/>
    <w:uiPriority w:val="99"/>
    <w:rsid w:val="00827C87"/>
  </w:style>
  <w:style w:type="paragraph" w:styleId="Textoindependienteprimerasangra2">
    <w:name w:val="Body Text First Indent 2"/>
    <w:basedOn w:val="Sangradetextonormal"/>
    <w:link w:val="Textoindependienteprimerasangra2Car"/>
    <w:uiPriority w:val="99"/>
    <w:unhideWhenUsed/>
    <w:rsid w:val="00827C87"/>
    <w:pPr>
      <w:spacing w:after="160"/>
      <w:ind w:firstLine="360"/>
    </w:pPr>
  </w:style>
  <w:style w:type="character" w:customStyle="1" w:styleId="Textoindependienteprimerasangra2Car">
    <w:name w:val="Texto independiente primera sangría 2 Car"/>
    <w:basedOn w:val="SangradetextonormalCar"/>
    <w:link w:val="Textoindependienteprimerasangra2"/>
    <w:uiPriority w:val="99"/>
    <w:rsid w:val="00827C87"/>
  </w:style>
  <w:style w:type="paragraph" w:styleId="Sangra2detindependiente">
    <w:name w:val="Body Text Indent 2"/>
    <w:basedOn w:val="Normal"/>
    <w:link w:val="Sangra2detindependienteCar"/>
    <w:uiPriority w:val="99"/>
    <w:unhideWhenUsed/>
    <w:rsid w:val="00827C87"/>
    <w:pPr>
      <w:spacing w:after="120" w:line="480" w:lineRule="auto"/>
      <w:ind w:left="360"/>
    </w:pPr>
  </w:style>
  <w:style w:type="character" w:customStyle="1" w:styleId="Sangra2detindependienteCar">
    <w:name w:val="Sangría 2 de t. independiente Car"/>
    <w:basedOn w:val="Fuentedeprrafopredeter"/>
    <w:link w:val="Sangra2detindependiente"/>
    <w:uiPriority w:val="99"/>
    <w:rsid w:val="00827C87"/>
  </w:style>
  <w:style w:type="paragraph" w:styleId="Sangra3detindependiente">
    <w:name w:val="Body Text Indent 3"/>
    <w:basedOn w:val="Normal"/>
    <w:link w:val="Sangra3detindependienteCar"/>
    <w:uiPriority w:val="99"/>
    <w:unhideWhenUsed/>
    <w:rsid w:val="00827C87"/>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rsid w:val="00827C87"/>
    <w:rPr>
      <w:sz w:val="16"/>
      <w:szCs w:val="16"/>
    </w:rPr>
  </w:style>
  <w:style w:type="paragraph" w:styleId="Descripci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ierre">
    <w:name w:val="Closing"/>
    <w:basedOn w:val="Normal"/>
    <w:link w:val="CierreCar"/>
    <w:uiPriority w:val="99"/>
    <w:unhideWhenUsed/>
    <w:rsid w:val="00827C87"/>
    <w:pPr>
      <w:spacing w:after="0" w:line="240" w:lineRule="auto"/>
      <w:ind w:left="4320"/>
    </w:pPr>
  </w:style>
  <w:style w:type="character" w:customStyle="1" w:styleId="CierreCar">
    <w:name w:val="Cierre Car"/>
    <w:basedOn w:val="Fuentedeprrafopredeter"/>
    <w:link w:val="Cierre"/>
    <w:uiPriority w:val="99"/>
    <w:rsid w:val="00827C87"/>
  </w:style>
  <w:style w:type="paragraph" w:styleId="Textocomentario">
    <w:name w:val="annotation text"/>
    <w:basedOn w:val="Normal"/>
    <w:link w:val="TextocomentarioCar"/>
    <w:uiPriority w:val="99"/>
    <w:unhideWhenUsed/>
    <w:rsid w:val="00827C87"/>
    <w:pPr>
      <w:spacing w:line="240" w:lineRule="auto"/>
    </w:pPr>
    <w:rPr>
      <w:sz w:val="20"/>
      <w:szCs w:val="20"/>
    </w:rPr>
  </w:style>
  <w:style w:type="character" w:customStyle="1" w:styleId="TextocomentarioCar">
    <w:name w:val="Texto comentario Car"/>
    <w:basedOn w:val="Fuentedeprrafopredeter"/>
    <w:link w:val="Textocomentario"/>
    <w:uiPriority w:val="99"/>
    <w:rsid w:val="00827C87"/>
    <w:rPr>
      <w:sz w:val="20"/>
      <w:szCs w:val="20"/>
    </w:rPr>
  </w:style>
  <w:style w:type="paragraph" w:styleId="Asuntodelcomentario">
    <w:name w:val="annotation subject"/>
    <w:basedOn w:val="Textocomentario"/>
    <w:next w:val="Textocomentario"/>
    <w:link w:val="AsuntodelcomentarioCar"/>
    <w:uiPriority w:val="99"/>
    <w:unhideWhenUsed/>
    <w:rsid w:val="00827C87"/>
    <w:rPr>
      <w:b/>
      <w:bCs/>
    </w:rPr>
  </w:style>
  <w:style w:type="character" w:customStyle="1" w:styleId="AsuntodelcomentarioCar">
    <w:name w:val="Asunto del comentario Car"/>
    <w:basedOn w:val="TextocomentarioCar"/>
    <w:link w:val="Asuntodelcomentario"/>
    <w:uiPriority w:val="99"/>
    <w:rsid w:val="00827C87"/>
    <w:rPr>
      <w:b/>
      <w:bCs/>
      <w:sz w:val="20"/>
      <w:szCs w:val="20"/>
    </w:rPr>
  </w:style>
  <w:style w:type="paragraph" w:styleId="Fecha">
    <w:name w:val="Date"/>
    <w:basedOn w:val="Normal"/>
    <w:next w:val="Normal"/>
    <w:link w:val="FechaCar"/>
    <w:uiPriority w:val="99"/>
    <w:unhideWhenUsed/>
    <w:rsid w:val="00827C87"/>
  </w:style>
  <w:style w:type="character" w:customStyle="1" w:styleId="FechaCar">
    <w:name w:val="Fecha Car"/>
    <w:basedOn w:val="Fuentedeprrafopredeter"/>
    <w:link w:val="Fecha"/>
    <w:uiPriority w:val="99"/>
    <w:rsid w:val="00827C87"/>
  </w:style>
  <w:style w:type="paragraph" w:styleId="Mapadeldocumento">
    <w:name w:val="Document Map"/>
    <w:basedOn w:val="Normal"/>
    <w:link w:val="MapadeldocumentoCar"/>
    <w:uiPriority w:val="99"/>
    <w:unhideWhenUsed/>
    <w:rsid w:val="00827C87"/>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rsid w:val="00827C87"/>
    <w:rPr>
      <w:rFonts w:ascii="Segoe UI" w:hAnsi="Segoe UI" w:cs="Segoe UI"/>
      <w:sz w:val="16"/>
      <w:szCs w:val="16"/>
    </w:rPr>
  </w:style>
  <w:style w:type="paragraph" w:styleId="Firmadecorreoelectrnico">
    <w:name w:val="E-mail Signature"/>
    <w:basedOn w:val="Normal"/>
    <w:link w:val="FirmadecorreoelectrnicoCar"/>
    <w:uiPriority w:val="99"/>
    <w:unhideWhenUsed/>
    <w:rsid w:val="00827C87"/>
    <w:pPr>
      <w:spacing w:after="0" w:line="240" w:lineRule="auto"/>
    </w:pPr>
  </w:style>
  <w:style w:type="character" w:customStyle="1" w:styleId="FirmadecorreoelectrnicoCar">
    <w:name w:val="Firma de correo electrónico Car"/>
    <w:basedOn w:val="Fuentedeprrafopredeter"/>
    <w:link w:val="Firmadecorreoelectrnico"/>
    <w:uiPriority w:val="99"/>
    <w:rsid w:val="00827C87"/>
  </w:style>
  <w:style w:type="paragraph" w:styleId="Textonotaalfinal">
    <w:name w:val="endnote text"/>
    <w:basedOn w:val="Normal"/>
    <w:link w:val="TextonotaalfinalCar"/>
    <w:uiPriority w:val="99"/>
    <w:unhideWhenUsed/>
    <w:rsid w:val="00827C87"/>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827C87"/>
    <w:rPr>
      <w:sz w:val="20"/>
      <w:szCs w:val="20"/>
    </w:rPr>
  </w:style>
  <w:style w:type="paragraph" w:styleId="Direccinsobre">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Remitedesobre">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Piedepgina">
    <w:name w:val="footer"/>
    <w:basedOn w:val="Normal"/>
    <w:link w:val="PiedepginaCar"/>
    <w:uiPriority w:val="99"/>
    <w:unhideWhenUsed/>
    <w:rsid w:val="00827C8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27C87"/>
  </w:style>
  <w:style w:type="paragraph" w:styleId="Textonotapie">
    <w:name w:val="footnote text"/>
    <w:basedOn w:val="Normal"/>
    <w:link w:val="TextonotapieCar"/>
    <w:uiPriority w:val="99"/>
    <w:unhideWhenUsed/>
    <w:rsid w:val="00827C87"/>
    <w:pPr>
      <w:spacing w:after="0" w:line="240" w:lineRule="auto"/>
    </w:pPr>
    <w:rPr>
      <w:sz w:val="20"/>
      <w:szCs w:val="20"/>
    </w:rPr>
  </w:style>
  <w:style w:type="character" w:customStyle="1" w:styleId="TextonotapieCar">
    <w:name w:val="Texto nota pie Car"/>
    <w:basedOn w:val="Fuentedeprrafopredeter"/>
    <w:link w:val="Textonotapie"/>
    <w:uiPriority w:val="99"/>
    <w:rsid w:val="00827C87"/>
    <w:rPr>
      <w:sz w:val="20"/>
      <w:szCs w:val="20"/>
    </w:rPr>
  </w:style>
  <w:style w:type="paragraph" w:styleId="Encabezado">
    <w:name w:val="header"/>
    <w:basedOn w:val="Normal"/>
    <w:link w:val="EncabezadoCar"/>
    <w:uiPriority w:val="99"/>
    <w:unhideWhenUsed/>
    <w:rsid w:val="00827C8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27C87"/>
  </w:style>
  <w:style w:type="paragraph" w:styleId="DireccinHTML">
    <w:name w:val="HTML Address"/>
    <w:basedOn w:val="Normal"/>
    <w:link w:val="DireccinHTMLCar"/>
    <w:uiPriority w:val="99"/>
    <w:unhideWhenUsed/>
    <w:rsid w:val="00827C87"/>
    <w:pPr>
      <w:spacing w:after="0" w:line="240" w:lineRule="auto"/>
    </w:pPr>
    <w:rPr>
      <w:i/>
      <w:iCs/>
    </w:rPr>
  </w:style>
  <w:style w:type="character" w:customStyle="1" w:styleId="DireccinHTMLCar">
    <w:name w:val="Dirección HTML Car"/>
    <w:basedOn w:val="Fuentedeprrafopredeter"/>
    <w:link w:val="DireccinHTML"/>
    <w:uiPriority w:val="99"/>
    <w:rsid w:val="00827C87"/>
    <w:rPr>
      <w:i/>
      <w:iCs/>
    </w:rPr>
  </w:style>
  <w:style w:type="paragraph" w:styleId="HTMLconformatoprevio">
    <w:name w:val="HTML Preformatted"/>
    <w:basedOn w:val="Normal"/>
    <w:link w:val="HTMLconformatoprevioCar"/>
    <w:uiPriority w:val="99"/>
    <w:unhideWhenUsed/>
    <w:rsid w:val="00827C87"/>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rsid w:val="00827C87"/>
    <w:rPr>
      <w:rFonts w:ascii="Consolas" w:hAnsi="Consolas"/>
      <w:sz w:val="20"/>
      <w:szCs w:val="20"/>
    </w:rPr>
  </w:style>
  <w:style w:type="paragraph" w:styleId="ndice1">
    <w:name w:val="index 1"/>
    <w:basedOn w:val="Normal"/>
    <w:next w:val="Normal"/>
    <w:autoRedefine/>
    <w:uiPriority w:val="99"/>
    <w:unhideWhenUsed/>
    <w:rsid w:val="00827C87"/>
    <w:pPr>
      <w:spacing w:after="0" w:line="240" w:lineRule="auto"/>
      <w:ind w:left="240" w:hanging="240"/>
    </w:pPr>
  </w:style>
  <w:style w:type="paragraph" w:styleId="ndice2">
    <w:name w:val="index 2"/>
    <w:basedOn w:val="Normal"/>
    <w:next w:val="Normal"/>
    <w:autoRedefine/>
    <w:uiPriority w:val="99"/>
    <w:unhideWhenUsed/>
    <w:rsid w:val="00827C87"/>
    <w:pPr>
      <w:spacing w:after="0" w:line="240" w:lineRule="auto"/>
      <w:ind w:left="480" w:hanging="240"/>
    </w:pPr>
  </w:style>
  <w:style w:type="paragraph" w:styleId="ndice3">
    <w:name w:val="index 3"/>
    <w:basedOn w:val="Normal"/>
    <w:next w:val="Normal"/>
    <w:autoRedefine/>
    <w:uiPriority w:val="99"/>
    <w:unhideWhenUsed/>
    <w:rsid w:val="00827C87"/>
    <w:pPr>
      <w:spacing w:after="0" w:line="240" w:lineRule="auto"/>
      <w:ind w:left="720" w:hanging="240"/>
    </w:pPr>
  </w:style>
  <w:style w:type="paragraph" w:styleId="ndice4">
    <w:name w:val="index 4"/>
    <w:basedOn w:val="Normal"/>
    <w:next w:val="Normal"/>
    <w:autoRedefine/>
    <w:uiPriority w:val="99"/>
    <w:unhideWhenUsed/>
    <w:rsid w:val="00827C87"/>
    <w:pPr>
      <w:spacing w:after="0" w:line="240" w:lineRule="auto"/>
      <w:ind w:left="960" w:hanging="240"/>
    </w:pPr>
  </w:style>
  <w:style w:type="paragraph" w:styleId="ndice5">
    <w:name w:val="index 5"/>
    <w:basedOn w:val="Normal"/>
    <w:next w:val="Normal"/>
    <w:autoRedefine/>
    <w:uiPriority w:val="99"/>
    <w:unhideWhenUsed/>
    <w:rsid w:val="00827C87"/>
    <w:pPr>
      <w:spacing w:after="0" w:line="240" w:lineRule="auto"/>
      <w:ind w:left="1200" w:hanging="240"/>
    </w:pPr>
  </w:style>
  <w:style w:type="paragraph" w:styleId="ndice6">
    <w:name w:val="index 6"/>
    <w:basedOn w:val="Normal"/>
    <w:next w:val="Normal"/>
    <w:autoRedefine/>
    <w:uiPriority w:val="99"/>
    <w:unhideWhenUsed/>
    <w:rsid w:val="00827C87"/>
    <w:pPr>
      <w:spacing w:after="0" w:line="240" w:lineRule="auto"/>
      <w:ind w:left="1440" w:hanging="240"/>
    </w:pPr>
  </w:style>
  <w:style w:type="paragraph" w:styleId="ndice7">
    <w:name w:val="index 7"/>
    <w:basedOn w:val="Normal"/>
    <w:next w:val="Normal"/>
    <w:autoRedefine/>
    <w:uiPriority w:val="99"/>
    <w:unhideWhenUsed/>
    <w:rsid w:val="00827C87"/>
    <w:pPr>
      <w:spacing w:after="0" w:line="240" w:lineRule="auto"/>
      <w:ind w:left="1680" w:hanging="240"/>
    </w:pPr>
  </w:style>
  <w:style w:type="paragraph" w:styleId="ndice8">
    <w:name w:val="index 8"/>
    <w:basedOn w:val="Normal"/>
    <w:next w:val="Normal"/>
    <w:autoRedefine/>
    <w:uiPriority w:val="99"/>
    <w:unhideWhenUsed/>
    <w:rsid w:val="00827C87"/>
    <w:pPr>
      <w:spacing w:after="0" w:line="240" w:lineRule="auto"/>
      <w:ind w:left="1920" w:hanging="240"/>
    </w:pPr>
  </w:style>
  <w:style w:type="paragraph" w:styleId="ndice9">
    <w:name w:val="index 9"/>
    <w:basedOn w:val="Normal"/>
    <w:next w:val="Normal"/>
    <w:autoRedefine/>
    <w:uiPriority w:val="99"/>
    <w:unhideWhenUsed/>
    <w:rsid w:val="00827C87"/>
    <w:pPr>
      <w:spacing w:after="0" w:line="240" w:lineRule="auto"/>
      <w:ind w:left="2160" w:hanging="240"/>
    </w:pPr>
  </w:style>
  <w:style w:type="paragraph" w:styleId="Ttulodendice">
    <w:name w:val="index heading"/>
    <w:basedOn w:val="Normal"/>
    <w:next w:val="ndice1"/>
    <w:uiPriority w:val="99"/>
    <w:unhideWhenUsed/>
    <w:rsid w:val="00827C87"/>
    <w:rPr>
      <w:rFonts w:asciiTheme="majorHAnsi" w:eastAsiaTheme="majorEastAsia" w:hAnsiTheme="majorHAnsi" w:cstheme="majorBidi"/>
      <w:b/>
      <w:bCs/>
    </w:rPr>
  </w:style>
  <w:style w:type="paragraph" w:styleId="Lista">
    <w:name w:val="List"/>
    <w:basedOn w:val="Normal"/>
    <w:uiPriority w:val="99"/>
    <w:unhideWhenUsed/>
    <w:rsid w:val="00827C87"/>
    <w:pPr>
      <w:ind w:left="360" w:hanging="360"/>
      <w:contextualSpacing/>
    </w:pPr>
  </w:style>
  <w:style w:type="paragraph" w:styleId="Lista2">
    <w:name w:val="List 2"/>
    <w:basedOn w:val="Normal"/>
    <w:uiPriority w:val="99"/>
    <w:unhideWhenUsed/>
    <w:rsid w:val="00827C87"/>
    <w:pPr>
      <w:ind w:left="720" w:hanging="360"/>
      <w:contextualSpacing/>
    </w:pPr>
  </w:style>
  <w:style w:type="paragraph" w:styleId="Lista3">
    <w:name w:val="List 3"/>
    <w:basedOn w:val="Normal"/>
    <w:uiPriority w:val="99"/>
    <w:unhideWhenUsed/>
    <w:rsid w:val="00827C87"/>
    <w:pPr>
      <w:ind w:left="1080" w:hanging="360"/>
      <w:contextualSpacing/>
    </w:pPr>
  </w:style>
  <w:style w:type="paragraph" w:styleId="Lista4">
    <w:name w:val="List 4"/>
    <w:basedOn w:val="Normal"/>
    <w:uiPriority w:val="99"/>
    <w:unhideWhenUsed/>
    <w:rsid w:val="00827C87"/>
    <w:pPr>
      <w:ind w:left="1440" w:hanging="360"/>
      <w:contextualSpacing/>
    </w:pPr>
  </w:style>
  <w:style w:type="paragraph" w:styleId="Lista5">
    <w:name w:val="List 5"/>
    <w:basedOn w:val="Normal"/>
    <w:uiPriority w:val="99"/>
    <w:unhideWhenUsed/>
    <w:rsid w:val="00827C87"/>
    <w:pPr>
      <w:ind w:left="1800" w:hanging="360"/>
      <w:contextualSpacing/>
    </w:pPr>
  </w:style>
  <w:style w:type="paragraph" w:styleId="Listaconvietas">
    <w:name w:val="List Bullet"/>
    <w:basedOn w:val="Normal"/>
    <w:uiPriority w:val="99"/>
    <w:unhideWhenUsed/>
    <w:rsid w:val="00827C87"/>
    <w:pPr>
      <w:numPr>
        <w:numId w:val="1"/>
      </w:numPr>
      <w:contextualSpacing/>
    </w:pPr>
  </w:style>
  <w:style w:type="paragraph" w:styleId="Listaconvietas2">
    <w:name w:val="List Bullet 2"/>
    <w:basedOn w:val="Normal"/>
    <w:uiPriority w:val="99"/>
    <w:unhideWhenUsed/>
    <w:rsid w:val="00827C87"/>
    <w:pPr>
      <w:numPr>
        <w:numId w:val="2"/>
      </w:numPr>
      <w:contextualSpacing/>
    </w:pPr>
  </w:style>
  <w:style w:type="paragraph" w:styleId="Listaconvietas3">
    <w:name w:val="List Bullet 3"/>
    <w:basedOn w:val="Normal"/>
    <w:uiPriority w:val="99"/>
    <w:unhideWhenUsed/>
    <w:rsid w:val="00827C87"/>
    <w:pPr>
      <w:numPr>
        <w:numId w:val="3"/>
      </w:numPr>
      <w:contextualSpacing/>
    </w:pPr>
  </w:style>
  <w:style w:type="paragraph" w:styleId="Listaconvietas4">
    <w:name w:val="List Bullet 4"/>
    <w:basedOn w:val="Normal"/>
    <w:uiPriority w:val="99"/>
    <w:unhideWhenUsed/>
    <w:rsid w:val="00827C87"/>
    <w:pPr>
      <w:numPr>
        <w:numId w:val="4"/>
      </w:numPr>
      <w:contextualSpacing/>
    </w:pPr>
  </w:style>
  <w:style w:type="paragraph" w:styleId="Listaconvietas5">
    <w:name w:val="List Bullet 5"/>
    <w:basedOn w:val="Normal"/>
    <w:uiPriority w:val="99"/>
    <w:unhideWhenUsed/>
    <w:rsid w:val="00827C87"/>
    <w:pPr>
      <w:numPr>
        <w:numId w:val="5"/>
      </w:numPr>
      <w:contextualSpacing/>
    </w:pPr>
  </w:style>
  <w:style w:type="paragraph" w:styleId="Continuarlista">
    <w:name w:val="List Continue"/>
    <w:basedOn w:val="Normal"/>
    <w:uiPriority w:val="99"/>
    <w:unhideWhenUsed/>
    <w:rsid w:val="00827C87"/>
    <w:pPr>
      <w:spacing w:after="120"/>
      <w:ind w:left="360"/>
      <w:contextualSpacing/>
    </w:pPr>
  </w:style>
  <w:style w:type="paragraph" w:styleId="Continuarlista2">
    <w:name w:val="List Continue 2"/>
    <w:basedOn w:val="Normal"/>
    <w:uiPriority w:val="99"/>
    <w:unhideWhenUsed/>
    <w:rsid w:val="00827C87"/>
    <w:pPr>
      <w:spacing w:after="120"/>
      <w:ind w:left="720"/>
      <w:contextualSpacing/>
    </w:pPr>
  </w:style>
  <w:style w:type="paragraph" w:styleId="Continuarlista3">
    <w:name w:val="List Continue 3"/>
    <w:basedOn w:val="Normal"/>
    <w:uiPriority w:val="99"/>
    <w:unhideWhenUsed/>
    <w:rsid w:val="00827C87"/>
    <w:pPr>
      <w:spacing w:after="120"/>
      <w:ind w:left="1080"/>
      <w:contextualSpacing/>
    </w:pPr>
  </w:style>
  <w:style w:type="paragraph" w:styleId="Continuarlista4">
    <w:name w:val="List Continue 4"/>
    <w:basedOn w:val="Normal"/>
    <w:uiPriority w:val="99"/>
    <w:unhideWhenUsed/>
    <w:rsid w:val="00827C87"/>
    <w:pPr>
      <w:spacing w:after="120"/>
      <w:ind w:left="1440"/>
      <w:contextualSpacing/>
    </w:pPr>
  </w:style>
  <w:style w:type="paragraph" w:styleId="Continuarlista5">
    <w:name w:val="List Continue 5"/>
    <w:basedOn w:val="Normal"/>
    <w:uiPriority w:val="99"/>
    <w:unhideWhenUsed/>
    <w:rsid w:val="00827C87"/>
    <w:pPr>
      <w:spacing w:after="120"/>
      <w:ind w:left="1800"/>
      <w:contextualSpacing/>
    </w:pPr>
  </w:style>
  <w:style w:type="paragraph" w:styleId="Listaconnmeros">
    <w:name w:val="List Number"/>
    <w:basedOn w:val="Normal"/>
    <w:uiPriority w:val="99"/>
    <w:unhideWhenUsed/>
    <w:rsid w:val="00827C87"/>
    <w:pPr>
      <w:numPr>
        <w:numId w:val="6"/>
      </w:numPr>
      <w:contextualSpacing/>
    </w:pPr>
  </w:style>
  <w:style w:type="paragraph" w:styleId="Listaconnmeros2">
    <w:name w:val="List Number 2"/>
    <w:basedOn w:val="Normal"/>
    <w:uiPriority w:val="99"/>
    <w:unhideWhenUsed/>
    <w:rsid w:val="00827C87"/>
    <w:pPr>
      <w:numPr>
        <w:numId w:val="7"/>
      </w:numPr>
      <w:contextualSpacing/>
    </w:pPr>
  </w:style>
  <w:style w:type="paragraph" w:styleId="Listaconnmeros3">
    <w:name w:val="List Number 3"/>
    <w:basedOn w:val="Normal"/>
    <w:uiPriority w:val="99"/>
    <w:unhideWhenUsed/>
    <w:rsid w:val="00827C87"/>
    <w:pPr>
      <w:numPr>
        <w:numId w:val="8"/>
      </w:numPr>
      <w:contextualSpacing/>
    </w:pPr>
  </w:style>
  <w:style w:type="paragraph" w:styleId="Listaconnmeros4">
    <w:name w:val="List Number 4"/>
    <w:basedOn w:val="Normal"/>
    <w:uiPriority w:val="99"/>
    <w:unhideWhenUsed/>
    <w:rsid w:val="00827C87"/>
    <w:pPr>
      <w:numPr>
        <w:numId w:val="9"/>
      </w:numPr>
      <w:contextualSpacing/>
    </w:pPr>
  </w:style>
  <w:style w:type="paragraph" w:styleId="Listaconnmeros5">
    <w:name w:val="List Number 5"/>
    <w:basedOn w:val="Normal"/>
    <w:uiPriority w:val="99"/>
    <w:unhideWhenUsed/>
    <w:rsid w:val="00827C87"/>
    <w:pPr>
      <w:numPr>
        <w:numId w:val="10"/>
      </w:numPr>
      <w:contextualSpacing/>
    </w:pPr>
  </w:style>
  <w:style w:type="paragraph" w:styleId="Textomacro">
    <w:name w:val="macro"/>
    <w:link w:val="TextomacroC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rsid w:val="00827C87"/>
    <w:rPr>
      <w:rFonts w:ascii="Consolas" w:hAnsi="Consolas"/>
      <w:sz w:val="20"/>
      <w:szCs w:val="20"/>
    </w:rPr>
  </w:style>
  <w:style w:type="paragraph" w:styleId="Encabezadodemensaje">
    <w:name w:val="Message Header"/>
    <w:basedOn w:val="Normal"/>
    <w:link w:val="EncabezadodemensajeC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rsid w:val="00827C87"/>
    <w:rPr>
      <w:rFonts w:asciiTheme="majorHAnsi" w:eastAsiaTheme="majorEastAsia" w:hAnsiTheme="majorHAnsi" w:cstheme="majorBidi"/>
      <w:shd w:val="pct20" w:color="auto" w:fill="auto"/>
    </w:rPr>
  </w:style>
  <w:style w:type="paragraph" w:styleId="Sinespaciado">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Sangranormal">
    <w:name w:val="Normal Indent"/>
    <w:basedOn w:val="Normal"/>
    <w:uiPriority w:val="99"/>
    <w:unhideWhenUsed/>
    <w:rsid w:val="00827C87"/>
    <w:pPr>
      <w:ind w:left="720"/>
    </w:pPr>
  </w:style>
  <w:style w:type="paragraph" w:styleId="Encabezadodenota">
    <w:name w:val="Note Heading"/>
    <w:basedOn w:val="Normal"/>
    <w:next w:val="Normal"/>
    <w:link w:val="EncabezadodenotaCar"/>
    <w:uiPriority w:val="99"/>
    <w:unhideWhenUsed/>
    <w:rsid w:val="00827C87"/>
    <w:pPr>
      <w:spacing w:after="0" w:line="240" w:lineRule="auto"/>
    </w:pPr>
  </w:style>
  <w:style w:type="character" w:customStyle="1" w:styleId="EncabezadodenotaCar">
    <w:name w:val="Encabezado de nota Car"/>
    <w:basedOn w:val="Fuentedeprrafopredeter"/>
    <w:link w:val="Encabezadodenota"/>
    <w:uiPriority w:val="99"/>
    <w:rsid w:val="00827C87"/>
  </w:style>
  <w:style w:type="paragraph" w:styleId="Textosinformato">
    <w:name w:val="Plain Text"/>
    <w:basedOn w:val="Normal"/>
    <w:link w:val="TextosinformatoCar"/>
    <w:uiPriority w:val="99"/>
    <w:unhideWhenUsed/>
    <w:rsid w:val="00827C8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827C87"/>
    <w:rPr>
      <w:rFonts w:ascii="Consolas" w:hAnsi="Consolas"/>
      <w:sz w:val="21"/>
      <w:szCs w:val="21"/>
    </w:rPr>
  </w:style>
  <w:style w:type="paragraph" w:styleId="Saludo">
    <w:name w:val="Salutation"/>
    <w:basedOn w:val="Normal"/>
    <w:next w:val="Normal"/>
    <w:link w:val="SaludoCar"/>
    <w:uiPriority w:val="99"/>
    <w:unhideWhenUsed/>
    <w:rsid w:val="00827C87"/>
  </w:style>
  <w:style w:type="character" w:customStyle="1" w:styleId="SaludoCar">
    <w:name w:val="Saludo Car"/>
    <w:basedOn w:val="Fuentedeprrafopredeter"/>
    <w:link w:val="Saludo"/>
    <w:uiPriority w:val="99"/>
    <w:rsid w:val="00827C87"/>
  </w:style>
  <w:style w:type="paragraph" w:styleId="Firma">
    <w:name w:val="Signature"/>
    <w:basedOn w:val="Normal"/>
    <w:link w:val="FirmaCar"/>
    <w:uiPriority w:val="99"/>
    <w:unhideWhenUsed/>
    <w:rsid w:val="00827C87"/>
    <w:pPr>
      <w:spacing w:after="0" w:line="240" w:lineRule="auto"/>
      <w:ind w:left="4320"/>
    </w:pPr>
  </w:style>
  <w:style w:type="character" w:customStyle="1" w:styleId="FirmaCar">
    <w:name w:val="Firma Car"/>
    <w:basedOn w:val="Fuentedeprrafopredeter"/>
    <w:link w:val="Firma"/>
    <w:uiPriority w:val="99"/>
    <w:rsid w:val="00827C87"/>
  </w:style>
  <w:style w:type="paragraph" w:styleId="Textoconsangra">
    <w:name w:val="table of authorities"/>
    <w:basedOn w:val="Normal"/>
    <w:next w:val="Normal"/>
    <w:uiPriority w:val="99"/>
    <w:unhideWhenUsed/>
    <w:rsid w:val="00827C87"/>
    <w:pPr>
      <w:spacing w:after="0"/>
      <w:ind w:left="240" w:hanging="240"/>
    </w:pPr>
  </w:style>
  <w:style w:type="paragraph" w:styleId="Tabladeilustraciones">
    <w:name w:val="table of figures"/>
    <w:basedOn w:val="Normal"/>
    <w:next w:val="Normal"/>
    <w:uiPriority w:val="99"/>
    <w:unhideWhenUsed/>
    <w:rsid w:val="00827C87"/>
    <w:pPr>
      <w:spacing w:after="0"/>
    </w:pPr>
  </w:style>
  <w:style w:type="paragraph" w:styleId="Encabezadodelista">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DC1">
    <w:name w:val="toc 1"/>
    <w:basedOn w:val="Normal"/>
    <w:next w:val="Normal"/>
    <w:autoRedefine/>
    <w:uiPriority w:val="39"/>
    <w:unhideWhenUsed/>
    <w:rsid w:val="00827C87"/>
    <w:pPr>
      <w:spacing w:after="100"/>
    </w:pPr>
  </w:style>
  <w:style w:type="paragraph" w:styleId="TDC2">
    <w:name w:val="toc 2"/>
    <w:basedOn w:val="Normal"/>
    <w:next w:val="Normal"/>
    <w:autoRedefine/>
    <w:uiPriority w:val="39"/>
    <w:unhideWhenUsed/>
    <w:rsid w:val="00827C87"/>
    <w:pPr>
      <w:spacing w:after="100"/>
      <w:ind w:left="240"/>
    </w:pPr>
  </w:style>
  <w:style w:type="paragraph" w:styleId="TDC3">
    <w:name w:val="toc 3"/>
    <w:basedOn w:val="Normal"/>
    <w:next w:val="Normal"/>
    <w:autoRedefine/>
    <w:uiPriority w:val="39"/>
    <w:unhideWhenUsed/>
    <w:rsid w:val="00827C87"/>
    <w:pPr>
      <w:spacing w:after="100"/>
      <w:ind w:left="480"/>
    </w:pPr>
  </w:style>
  <w:style w:type="paragraph" w:styleId="TDC4">
    <w:name w:val="toc 4"/>
    <w:basedOn w:val="Normal"/>
    <w:next w:val="Normal"/>
    <w:autoRedefine/>
    <w:uiPriority w:val="39"/>
    <w:unhideWhenUsed/>
    <w:rsid w:val="00827C87"/>
    <w:pPr>
      <w:spacing w:after="100"/>
      <w:ind w:left="720"/>
    </w:pPr>
  </w:style>
  <w:style w:type="paragraph" w:styleId="TDC5">
    <w:name w:val="toc 5"/>
    <w:basedOn w:val="Normal"/>
    <w:next w:val="Normal"/>
    <w:autoRedefine/>
    <w:uiPriority w:val="39"/>
    <w:unhideWhenUsed/>
    <w:rsid w:val="00827C87"/>
    <w:pPr>
      <w:spacing w:after="100"/>
      <w:ind w:left="960"/>
    </w:pPr>
  </w:style>
  <w:style w:type="paragraph" w:styleId="TDC6">
    <w:name w:val="toc 6"/>
    <w:basedOn w:val="Normal"/>
    <w:next w:val="Normal"/>
    <w:autoRedefine/>
    <w:uiPriority w:val="39"/>
    <w:unhideWhenUsed/>
    <w:rsid w:val="00827C87"/>
    <w:pPr>
      <w:spacing w:after="100"/>
      <w:ind w:left="1200"/>
    </w:pPr>
  </w:style>
  <w:style w:type="paragraph" w:styleId="TDC7">
    <w:name w:val="toc 7"/>
    <w:basedOn w:val="Normal"/>
    <w:next w:val="Normal"/>
    <w:autoRedefine/>
    <w:uiPriority w:val="39"/>
    <w:unhideWhenUsed/>
    <w:rsid w:val="00827C87"/>
    <w:pPr>
      <w:spacing w:after="100"/>
      <w:ind w:left="1440"/>
    </w:pPr>
  </w:style>
  <w:style w:type="paragraph" w:styleId="TDC8">
    <w:name w:val="toc 8"/>
    <w:basedOn w:val="Normal"/>
    <w:next w:val="Normal"/>
    <w:autoRedefine/>
    <w:uiPriority w:val="39"/>
    <w:unhideWhenUsed/>
    <w:rsid w:val="00827C87"/>
    <w:pPr>
      <w:spacing w:after="100"/>
      <w:ind w:left="1680"/>
    </w:pPr>
  </w:style>
  <w:style w:type="paragraph" w:styleId="TDC9">
    <w:name w:val="toc 9"/>
    <w:basedOn w:val="Normal"/>
    <w:next w:val="Normal"/>
    <w:autoRedefine/>
    <w:uiPriority w:val="39"/>
    <w:unhideWhenUsed/>
    <w:rsid w:val="00827C87"/>
    <w:pPr>
      <w:spacing w:after="100"/>
      <w:ind w:left="1920"/>
    </w:pPr>
  </w:style>
  <w:style w:type="paragraph" w:styleId="TtuloTDC">
    <w:name w:val="TOC Heading"/>
    <w:basedOn w:val="Ttulo1"/>
    <w:next w:val="Normal"/>
    <w:uiPriority w:val="39"/>
    <w:unhideWhenUsed/>
    <w:qFormat/>
    <w:rsid w:val="00827C87"/>
    <w:pPr>
      <w:spacing w:before="240" w:after="0"/>
      <w:outlineLvl w:val="9"/>
    </w:pPr>
    <w:rPr>
      <w:sz w:val="32"/>
      <w:szCs w:val="32"/>
    </w:rPr>
  </w:style>
  <w:style w:type="table" w:styleId="Cuadrculavistosa">
    <w:name w:val="Colorful Grid"/>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Listavistosa">
    <w:name w:val="Colorful List"/>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Sombreadovistoso">
    <w:name w:val="Colorful Shading"/>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oscura">
    <w:name w:val="Dark List"/>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Tablaconcuadrcula1clara">
    <w:name w:val="Grid Table 1 Light"/>
    <w:basedOn w:val="Tabla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2-nfasis2">
    <w:name w:val="Grid Table 2 Accent 2"/>
    <w:basedOn w:val="Tabla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2-nfasis3">
    <w:name w:val="Grid Table 2 Accent 3"/>
    <w:basedOn w:val="Tabla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2-nfasis4">
    <w:name w:val="Grid Table 2 Accent 4"/>
    <w:basedOn w:val="Tabla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2-nfasis5">
    <w:name w:val="Grid Table 2 Accent 5"/>
    <w:basedOn w:val="Tabla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2-nfasis6">
    <w:name w:val="Grid Table 2 Accent 6"/>
    <w:basedOn w:val="Tabla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cuadrcula3">
    <w:name w:val="Grid Table 3"/>
    <w:basedOn w:val="Tabla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3-nfasis2">
    <w:name w:val="Grid Table 3 Accent 2"/>
    <w:basedOn w:val="Tabla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3-nfasis3">
    <w:name w:val="Grid Table 3 Accent 3"/>
    <w:basedOn w:val="Tabla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3-nfasis4">
    <w:name w:val="Grid Table 3 Accent 4"/>
    <w:basedOn w:val="Tabla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3-nfasis5">
    <w:name w:val="Grid Table 3 Accent 5"/>
    <w:basedOn w:val="Tabla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3-nfasis6">
    <w:name w:val="Grid Table 3 Accent 6"/>
    <w:basedOn w:val="Tabla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adecuadrcula4">
    <w:name w:val="Grid Table 4"/>
    <w:basedOn w:val="Tabla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4-nfasis4">
    <w:name w:val="Grid Table 4 Accent 4"/>
    <w:basedOn w:val="Tabla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5">
    <w:name w:val="Grid Table 4 Accent 5"/>
    <w:basedOn w:val="Tabla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4-nfasis6">
    <w:name w:val="Grid Table 4 Accent 6"/>
    <w:basedOn w:val="Tabla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5oscura">
    <w:name w:val="Grid Table 5 Dark"/>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5oscura-nfasis2">
    <w:name w:val="Grid Table 5 Dark Accent 2"/>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5oscura-nfasis3">
    <w:name w:val="Grid Table 5 Dark Accent 3"/>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aconcuadrcula5oscura-nfasis4">
    <w:name w:val="Grid Table 5 Dark Accent 4"/>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aconcuadrcula5oscura-nfasis5">
    <w:name w:val="Grid Table 5 Dark Accent 5"/>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concuadrcula5oscura-nfasis6">
    <w:name w:val="Grid Table 5 Dark Accent 6"/>
    <w:basedOn w:val="Tabla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concuadrcula6concolores">
    <w:name w:val="Grid Table 6 Colorful"/>
    <w:basedOn w:val="Tabla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6concolores-nfasis2">
    <w:name w:val="Grid Table 6 Colorful Accent 2"/>
    <w:basedOn w:val="Tabla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6concolores-nfasis3">
    <w:name w:val="Grid Table 6 Colorful Accent 3"/>
    <w:basedOn w:val="Tabla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6concolores-nfasis4">
    <w:name w:val="Grid Table 6 Colorful Accent 4"/>
    <w:basedOn w:val="Tabla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6concolores-nfasis5">
    <w:name w:val="Grid Table 6 Colorful Accent 5"/>
    <w:basedOn w:val="Tabla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6concolores-nfasis6">
    <w:name w:val="Grid Table 6 Colorful Accent 6"/>
    <w:basedOn w:val="Tabla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7concolores">
    <w:name w:val="Grid Table 7 Colorful"/>
    <w:basedOn w:val="Tabla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7concolores-nfasis2">
    <w:name w:val="Grid Table 7 Colorful Accent 2"/>
    <w:basedOn w:val="Tabla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7concolores-nfasis3">
    <w:name w:val="Grid Table 7 Colorful Accent 3"/>
    <w:basedOn w:val="Tabla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aconcuadrcula7concolores-nfasis4">
    <w:name w:val="Grid Table 7 Colorful Accent 4"/>
    <w:basedOn w:val="Tabla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Tablaconcuadrcula7concolores-nfasis5">
    <w:name w:val="Grid Table 7 Colorful Accent 5"/>
    <w:basedOn w:val="Tabla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7concolores-nfasis6">
    <w:name w:val="Grid Table 7 Colorful Accent 6"/>
    <w:basedOn w:val="Tabla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Cuadrculaclara">
    <w:name w:val="Light Grid"/>
    <w:basedOn w:val="Tabla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staclara">
    <w:name w:val="Light List"/>
    <w:basedOn w:val="Tabla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Sombreadoclaro">
    <w:name w:val="Light Shading"/>
    <w:basedOn w:val="Tabla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Tabladelista1clara">
    <w:name w:val="List Table 1 Light"/>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1clara-nfasis2">
    <w:name w:val="List Table 1 Light Accent 2"/>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1clara-nfasis3">
    <w:name w:val="List Table 1 Light Accent 3"/>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1clara-nfasis4">
    <w:name w:val="List Table 1 Light Accent 4"/>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1clara-nfasis5">
    <w:name w:val="List Table 1 Light Accent 5"/>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1clara-nfasis6">
    <w:name w:val="List Table 1 Light Accent 6"/>
    <w:basedOn w:val="Tabla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2">
    <w:name w:val="List Table 2"/>
    <w:basedOn w:val="Tabla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2-nfasis2">
    <w:name w:val="List Table 2 Accent 2"/>
    <w:basedOn w:val="Tabla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2-nfasis3">
    <w:name w:val="List Table 2 Accent 3"/>
    <w:basedOn w:val="Tabla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2-nfasis4">
    <w:name w:val="List Table 2 Accent 4"/>
    <w:basedOn w:val="Tabla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2-nfasis5">
    <w:name w:val="List Table 2 Accent 5"/>
    <w:basedOn w:val="Tabla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2-nfasis6">
    <w:name w:val="List Table 2 Accent 6"/>
    <w:basedOn w:val="Tabla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3">
    <w:name w:val="List Table 3"/>
    <w:basedOn w:val="Tabla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delista3-nfasis2">
    <w:name w:val="List Table 3 Accent 2"/>
    <w:basedOn w:val="Tabla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adelista3-nfasis3">
    <w:name w:val="List Table 3 Accent 3"/>
    <w:basedOn w:val="Tabla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Tabladelista3-nfasis4">
    <w:name w:val="List Table 3 Accent 4"/>
    <w:basedOn w:val="Tabla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adelista3-nfasis5">
    <w:name w:val="List Table 3 Accent 5"/>
    <w:basedOn w:val="Tabla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adelista3-nfasis6">
    <w:name w:val="List Table 3 Accent 6"/>
    <w:basedOn w:val="Tabla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ladelista4">
    <w:name w:val="List Table 4"/>
    <w:basedOn w:val="Tabla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4-nfasis2">
    <w:name w:val="List Table 4 Accent 2"/>
    <w:basedOn w:val="Tabla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4-nfasis3">
    <w:name w:val="List Table 4 Accent 3"/>
    <w:basedOn w:val="Tabla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4-nfasis4">
    <w:name w:val="List Table 4 Accent 4"/>
    <w:basedOn w:val="Tabla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4-nfasis5">
    <w:name w:val="List Table 4 Accent 5"/>
    <w:basedOn w:val="Tabla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4-nfasis6">
    <w:name w:val="List Table 4 Accent 6"/>
    <w:basedOn w:val="Tabla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5oscura">
    <w:name w:val="List Table 5 Dark"/>
    <w:basedOn w:val="Tabla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6concolores-nfasis2">
    <w:name w:val="List Table 6 Colorful Accent 2"/>
    <w:basedOn w:val="Tabla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lista6concolores-nfasis3">
    <w:name w:val="List Table 6 Colorful Accent 3"/>
    <w:basedOn w:val="Tabla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lista6concolores-nfasis4">
    <w:name w:val="List Table 6 Colorful Accent 4"/>
    <w:basedOn w:val="Tabla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6concolores-nfasis5">
    <w:name w:val="List Table 6 Colorful Accent 5"/>
    <w:basedOn w:val="Tabla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6concolores-nfasis6">
    <w:name w:val="List Table 6 Colorful Accent 6"/>
    <w:basedOn w:val="Tabla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delista7concolores">
    <w:name w:val="List Table 7 Colorful"/>
    <w:basedOn w:val="Tabla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Cuadrculamedia1">
    <w:name w:val="Medium Grid 1"/>
    <w:basedOn w:val="Tabla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media1">
    <w:name w:val="Medium List 1"/>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anormal1">
    <w:name w:val="Plain Table 1"/>
    <w:basedOn w:val="Tabla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efectos3D1">
    <w:name w:val="Table 3D effects 1"/>
    <w:basedOn w:val="Tabla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
    <w:name w:val="Table Grid"/>
    <w:basedOn w:val="Tabla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profesional">
    <w:name w:val="Table Professional"/>
    <w:basedOn w:val="Tabla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875</TotalTime>
  <Pages>6</Pages>
  <Words>1433</Words>
  <Characters>7882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ORTEGA CRUZ FELIPE</cp:lastModifiedBy>
  <cp:revision>7</cp:revision>
  <dcterms:created xsi:type="dcterms:W3CDTF">2025-06-25T20:44:00Z</dcterms:created>
  <dcterms:modified xsi:type="dcterms:W3CDTF">2026-06-23T00:17:00Z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76c141-ac86-40e5-abf2-c6f60e474cee_Enabled">
    <vt:lpwstr>true</vt:lpwstr>
  </property>
  <property fmtid="{D5CDD505-2E9C-101B-9397-08002B2CF9AE}" pid="3" name="MSIP_Label_2c76c141-ac86-40e5-abf2-c6f60e474cee_SetDate">
    <vt:lpwstr>2026-05-26T23:46:24Z</vt:lpwstr>
  </property>
  <property fmtid="{D5CDD505-2E9C-101B-9397-08002B2CF9AE}" pid="4" name="MSIP_Label_2c76c141-ac86-40e5-abf2-c6f60e474cee_Method">
    <vt:lpwstr>Standard</vt:lpwstr>
  </property>
  <property fmtid="{D5CDD505-2E9C-101B-9397-08002B2CF9AE}" pid="5" name="MSIP_Label_2c76c141-ac86-40e5-abf2-c6f60e474cee_Name">
    <vt:lpwstr>2c76c141-ac86-40e5-abf2-c6f60e474cee</vt:lpwstr>
  </property>
  <property fmtid="{D5CDD505-2E9C-101B-9397-08002B2CF9AE}" pid="6" name="MSIP_Label_2c76c141-ac86-40e5-abf2-c6f60e474cee_SiteId">
    <vt:lpwstr>fcb2b37b-5da0-466b-9b83-0014b67a7c78</vt:lpwstr>
  </property>
  <property fmtid="{D5CDD505-2E9C-101B-9397-08002B2CF9AE}" pid="7" name="MSIP_Label_2c76c141-ac86-40e5-abf2-c6f60e474cee_ActionId">
    <vt:lpwstr>00ec86b9-01c2-40c0-9e97-7a656cc8ba41</vt:lpwstr>
  </property>
  <property fmtid="{D5CDD505-2E9C-101B-9397-08002B2CF9AE}" pid="8" name="MSIP_Label_2c76c141-ac86-40e5-abf2-c6f60e474cee_ContentBits">
    <vt:lpwstr>0</vt:lpwstr>
  </property>
</Properties>
</file>