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70C53" w14:textId="1D3CB1CC" w:rsidR="00F91582" w:rsidRPr="00B66AFB" w:rsidRDefault="00F91582" w:rsidP="005207D9">
      <w:pPr>
        <w:jc w:val="both"/>
        <w:rPr>
          <w:rFonts w:ascii="Calibri" w:hAnsi="Calibri" w:cs="Calibri"/>
          <w:b/>
          <w:bCs/>
          <w:sz w:val="48"/>
          <w:szCs w:val="48"/>
        </w:rPr>
      </w:pPr>
      <w:r w:rsidRPr="00F91582">
        <w:rPr>
          <w:rFonts w:ascii="Calibri" w:hAnsi="Calibri" w:cs="Calibri"/>
          <w:b/>
          <w:bCs/>
          <w:sz w:val="44"/>
          <w:szCs w:val="44"/>
        </w:rPr>
        <w:t>Plan de Soporte Post-Entrega del Producto</w:t>
      </w:r>
    </w:p>
    <w:p w14:paraId="4B990FEF" w14:textId="77777777" w:rsidR="00B66AFB" w:rsidRDefault="00B66AFB" w:rsidP="005207D9">
      <w:pPr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08DB6A96" w14:textId="77777777" w:rsidR="00B66AFB" w:rsidRDefault="00B66AFB" w:rsidP="005207D9">
      <w:pPr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559EDD98" w14:textId="3580BE21" w:rsidR="00F91582" w:rsidRDefault="00B66AFB" w:rsidP="005207D9">
      <w:pPr>
        <w:pStyle w:val="Ttulo1"/>
        <w:jc w:val="both"/>
      </w:pPr>
      <w:bookmarkStart w:id="0" w:name="_Toc185239043"/>
      <w:r>
        <w:t>Datos del documento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B66AFB" w14:paraId="2480C2B3" w14:textId="77777777" w:rsidTr="00B66AFB">
        <w:tc>
          <w:tcPr>
            <w:tcW w:w="3681" w:type="dxa"/>
          </w:tcPr>
          <w:p w14:paraId="2471E70C" w14:textId="3902AE28" w:rsidR="00B66AFB" w:rsidRPr="00B66AFB" w:rsidRDefault="00B66AFB" w:rsidP="005207D9">
            <w:pPr>
              <w:jc w:val="both"/>
              <w:rPr>
                <w:rFonts w:ascii="Calibri" w:hAnsi="Calibri" w:cs="Calibri"/>
              </w:rPr>
            </w:pPr>
            <w:r w:rsidRPr="00B66AFB">
              <w:rPr>
                <w:rFonts w:ascii="Calibri" w:hAnsi="Calibri" w:cs="Calibri"/>
                <w:b/>
                <w:bCs/>
              </w:rPr>
              <w:t>Cliente</w:t>
            </w:r>
          </w:p>
        </w:tc>
        <w:tc>
          <w:tcPr>
            <w:tcW w:w="5147" w:type="dxa"/>
          </w:tcPr>
          <w:p w14:paraId="40B96C69" w14:textId="74078F14" w:rsidR="00B66AFB" w:rsidRPr="00B66AFB" w:rsidRDefault="00B66AFB" w:rsidP="005207D9">
            <w:pPr>
              <w:jc w:val="both"/>
              <w:rPr>
                <w:rFonts w:ascii="Calibri" w:hAnsi="Calibri" w:cs="Calibri"/>
              </w:rPr>
            </w:pPr>
            <w:r w:rsidRPr="00B66AFB">
              <w:rPr>
                <w:rFonts w:ascii="Calibri" w:hAnsi="Calibri" w:cs="Calibri"/>
              </w:rPr>
              <w:t>DuocUC Departamento de Inglés, Sede Melipilla</w:t>
            </w:r>
          </w:p>
        </w:tc>
      </w:tr>
      <w:tr w:rsidR="00B66AFB" w14:paraId="72A24C3B" w14:textId="77777777" w:rsidTr="00B66AFB">
        <w:tc>
          <w:tcPr>
            <w:tcW w:w="3681" w:type="dxa"/>
          </w:tcPr>
          <w:p w14:paraId="7ABA1C99" w14:textId="54A739FC" w:rsidR="00B66AFB" w:rsidRPr="00B66AFB" w:rsidRDefault="00B66AFB" w:rsidP="005207D9">
            <w:pPr>
              <w:jc w:val="both"/>
              <w:rPr>
                <w:rFonts w:ascii="Calibri" w:hAnsi="Calibri" w:cs="Calibri"/>
              </w:rPr>
            </w:pPr>
            <w:r w:rsidRPr="00B66AFB">
              <w:rPr>
                <w:rFonts w:ascii="Calibri" w:hAnsi="Calibri" w:cs="Calibri"/>
                <w:b/>
                <w:bCs/>
              </w:rPr>
              <w:t>Proyecto</w:t>
            </w:r>
          </w:p>
        </w:tc>
        <w:tc>
          <w:tcPr>
            <w:tcW w:w="5147" w:type="dxa"/>
          </w:tcPr>
          <w:p w14:paraId="50E8160A" w14:textId="5BAA6027" w:rsidR="00B66AFB" w:rsidRPr="00B66AFB" w:rsidRDefault="00B66AFB" w:rsidP="005207D9">
            <w:pPr>
              <w:jc w:val="both"/>
              <w:rPr>
                <w:rFonts w:ascii="Calibri" w:hAnsi="Calibri" w:cs="Calibri"/>
              </w:rPr>
            </w:pPr>
            <w:r w:rsidRPr="00B66AFB">
              <w:rPr>
                <w:rFonts w:ascii="Calibri" w:hAnsi="Calibri" w:cs="Calibri"/>
              </w:rPr>
              <w:t>SpeakIT</w:t>
            </w:r>
          </w:p>
        </w:tc>
      </w:tr>
      <w:tr w:rsidR="00B66AFB" w14:paraId="3DB37A8D" w14:textId="77777777" w:rsidTr="00B66AFB">
        <w:tc>
          <w:tcPr>
            <w:tcW w:w="3681" w:type="dxa"/>
          </w:tcPr>
          <w:p w14:paraId="57536207" w14:textId="72D76FFE" w:rsidR="00B66AFB" w:rsidRPr="00B66AFB" w:rsidRDefault="00B66AFB" w:rsidP="005207D9">
            <w:pPr>
              <w:jc w:val="both"/>
              <w:rPr>
                <w:rFonts w:ascii="Calibri" w:hAnsi="Calibri" w:cs="Calibri"/>
              </w:rPr>
            </w:pPr>
            <w:r w:rsidRPr="00B66AFB">
              <w:rPr>
                <w:rFonts w:ascii="Calibri" w:hAnsi="Calibri" w:cs="Calibri"/>
                <w:b/>
                <w:bCs/>
              </w:rPr>
              <w:t>Versión</w:t>
            </w:r>
          </w:p>
        </w:tc>
        <w:tc>
          <w:tcPr>
            <w:tcW w:w="5147" w:type="dxa"/>
          </w:tcPr>
          <w:p w14:paraId="34E48447" w14:textId="6A1BBDFB" w:rsidR="00B66AFB" w:rsidRPr="00B66AFB" w:rsidRDefault="00B66AFB" w:rsidP="005207D9">
            <w:pPr>
              <w:jc w:val="both"/>
              <w:rPr>
                <w:rFonts w:ascii="Calibri" w:hAnsi="Calibri" w:cs="Calibri"/>
              </w:rPr>
            </w:pPr>
            <w:r w:rsidRPr="00B66AFB">
              <w:rPr>
                <w:rFonts w:ascii="Calibri" w:hAnsi="Calibri" w:cs="Calibri"/>
              </w:rPr>
              <w:t>1.0</w:t>
            </w:r>
          </w:p>
        </w:tc>
      </w:tr>
      <w:tr w:rsidR="00B66AFB" w14:paraId="04744BE6" w14:textId="77777777" w:rsidTr="00B66AFB">
        <w:tc>
          <w:tcPr>
            <w:tcW w:w="3681" w:type="dxa"/>
          </w:tcPr>
          <w:p w14:paraId="29713623" w14:textId="6DC138CC" w:rsidR="00B66AFB" w:rsidRPr="00B66AFB" w:rsidRDefault="00B66AFB" w:rsidP="005207D9">
            <w:pPr>
              <w:jc w:val="both"/>
              <w:rPr>
                <w:rFonts w:ascii="Calibri" w:hAnsi="Calibri" w:cs="Calibri"/>
              </w:rPr>
            </w:pPr>
            <w:r w:rsidRPr="00B66AFB">
              <w:rPr>
                <w:rFonts w:ascii="Calibri" w:hAnsi="Calibri" w:cs="Calibri"/>
                <w:b/>
                <w:bCs/>
              </w:rPr>
              <w:t>Fecha</w:t>
            </w:r>
          </w:p>
        </w:tc>
        <w:tc>
          <w:tcPr>
            <w:tcW w:w="5147" w:type="dxa"/>
          </w:tcPr>
          <w:p w14:paraId="7736980E" w14:textId="4BF2ABA2" w:rsidR="00B66AFB" w:rsidRPr="00B66AFB" w:rsidRDefault="00B66AFB" w:rsidP="005207D9">
            <w:pPr>
              <w:jc w:val="both"/>
              <w:rPr>
                <w:rFonts w:ascii="Calibri" w:hAnsi="Calibri" w:cs="Calibri"/>
              </w:rPr>
            </w:pPr>
            <w:r w:rsidRPr="00B66AFB">
              <w:rPr>
                <w:rFonts w:ascii="Calibri" w:hAnsi="Calibri" w:cs="Calibri"/>
              </w:rPr>
              <w:t>15-12-2024</w:t>
            </w:r>
          </w:p>
        </w:tc>
      </w:tr>
      <w:tr w:rsidR="00B66AFB" w14:paraId="44C27D7D" w14:textId="77777777" w:rsidTr="00B66AFB">
        <w:tc>
          <w:tcPr>
            <w:tcW w:w="3681" w:type="dxa"/>
          </w:tcPr>
          <w:p w14:paraId="7C905EF0" w14:textId="543C2AE5" w:rsidR="00B66AFB" w:rsidRPr="00B66AFB" w:rsidRDefault="00B66AFB" w:rsidP="005207D9">
            <w:pPr>
              <w:jc w:val="both"/>
              <w:rPr>
                <w:rFonts w:ascii="Calibri" w:hAnsi="Calibri" w:cs="Calibri"/>
              </w:rPr>
            </w:pPr>
            <w:r w:rsidRPr="00B66AFB">
              <w:rPr>
                <w:rFonts w:ascii="Calibri" w:hAnsi="Calibri" w:cs="Calibri"/>
                <w:b/>
                <w:bCs/>
              </w:rPr>
              <w:t>Elaborado por</w:t>
            </w:r>
          </w:p>
        </w:tc>
        <w:tc>
          <w:tcPr>
            <w:tcW w:w="5147" w:type="dxa"/>
          </w:tcPr>
          <w:p w14:paraId="499719B8" w14:textId="13EED378" w:rsidR="00B66AFB" w:rsidRPr="00B66AFB" w:rsidRDefault="00B66AFB" w:rsidP="005207D9">
            <w:pPr>
              <w:jc w:val="both"/>
              <w:rPr>
                <w:rFonts w:ascii="Calibri" w:hAnsi="Calibri" w:cs="Calibri"/>
              </w:rPr>
            </w:pPr>
            <w:r w:rsidRPr="00B66AFB">
              <w:rPr>
                <w:rFonts w:ascii="Calibri" w:hAnsi="Calibri" w:cs="Calibri"/>
              </w:rPr>
              <w:t>Felipe Ortiz</w:t>
            </w:r>
          </w:p>
        </w:tc>
      </w:tr>
    </w:tbl>
    <w:p w14:paraId="6403AFC3" w14:textId="77777777" w:rsidR="00B66AFB" w:rsidRDefault="00B66AFB" w:rsidP="005207D9">
      <w:pPr>
        <w:jc w:val="both"/>
        <w:rPr>
          <w:rFonts w:ascii="Calibri" w:hAnsi="Calibri" w:cs="Calibri"/>
          <w:sz w:val="24"/>
          <w:szCs w:val="24"/>
        </w:rPr>
      </w:pPr>
    </w:p>
    <w:p w14:paraId="5EF00893" w14:textId="77777777" w:rsidR="00B66AFB" w:rsidRDefault="00B66AFB" w:rsidP="005207D9">
      <w:pPr>
        <w:jc w:val="both"/>
        <w:rPr>
          <w:rFonts w:ascii="Calibri" w:hAnsi="Calibri" w:cs="Calibri"/>
          <w:sz w:val="24"/>
          <w:szCs w:val="24"/>
        </w:rPr>
      </w:pPr>
    </w:p>
    <w:p w14:paraId="42836698" w14:textId="77777777" w:rsidR="00B66AFB" w:rsidRDefault="00B66AFB" w:rsidP="005207D9">
      <w:pPr>
        <w:jc w:val="both"/>
        <w:rPr>
          <w:rFonts w:ascii="Calibri" w:hAnsi="Calibri" w:cs="Calibri"/>
          <w:sz w:val="24"/>
          <w:szCs w:val="24"/>
        </w:rPr>
      </w:pPr>
    </w:p>
    <w:sdt>
      <w:sdtPr>
        <w:rPr>
          <w:lang w:val="es-ES"/>
        </w:rPr>
        <w:id w:val="18297117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D39A7E0" w14:textId="70F6026B" w:rsidR="00F91582" w:rsidRDefault="00F91582" w:rsidP="005207D9">
          <w:pPr>
            <w:pStyle w:val="TtuloTDC"/>
            <w:jc w:val="both"/>
          </w:pPr>
          <w:r>
            <w:rPr>
              <w:lang w:val="es-ES"/>
            </w:rPr>
            <w:t>Contenido</w:t>
          </w:r>
        </w:p>
        <w:p w14:paraId="0AE7BA1A" w14:textId="0C2B4C51" w:rsidR="00402B58" w:rsidRDefault="00F9158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239043" w:history="1">
            <w:r w:rsidR="00402B58" w:rsidRPr="008C2B0B">
              <w:rPr>
                <w:rStyle w:val="Hipervnculo"/>
                <w:noProof/>
              </w:rPr>
              <w:t>Datos del documento</w:t>
            </w:r>
            <w:r w:rsidR="00402B58">
              <w:rPr>
                <w:noProof/>
                <w:webHidden/>
              </w:rPr>
              <w:tab/>
            </w:r>
            <w:r w:rsidR="00402B58">
              <w:rPr>
                <w:noProof/>
                <w:webHidden/>
              </w:rPr>
              <w:fldChar w:fldCharType="begin"/>
            </w:r>
            <w:r w:rsidR="00402B58">
              <w:rPr>
                <w:noProof/>
                <w:webHidden/>
              </w:rPr>
              <w:instrText xml:space="preserve"> PAGEREF _Toc185239043 \h </w:instrText>
            </w:r>
            <w:r w:rsidR="00402B58">
              <w:rPr>
                <w:noProof/>
                <w:webHidden/>
              </w:rPr>
            </w:r>
            <w:r w:rsidR="00402B58">
              <w:rPr>
                <w:noProof/>
                <w:webHidden/>
              </w:rPr>
              <w:fldChar w:fldCharType="separate"/>
            </w:r>
            <w:r w:rsidR="00402B58">
              <w:rPr>
                <w:noProof/>
                <w:webHidden/>
              </w:rPr>
              <w:t>1</w:t>
            </w:r>
            <w:r w:rsidR="00402B58">
              <w:rPr>
                <w:noProof/>
                <w:webHidden/>
              </w:rPr>
              <w:fldChar w:fldCharType="end"/>
            </w:r>
          </w:hyperlink>
        </w:p>
        <w:p w14:paraId="76DB1E8E" w14:textId="3764BB80" w:rsidR="00402B58" w:rsidRDefault="00402B5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5239044" w:history="1">
            <w:r w:rsidRPr="008C2B0B">
              <w:rPr>
                <w:rStyle w:val="Hipervnculo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026BF" w14:textId="5F91E2D0" w:rsidR="00402B58" w:rsidRDefault="00402B5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5239045" w:history="1">
            <w:r w:rsidRPr="008C2B0B">
              <w:rPr>
                <w:rStyle w:val="Hipervnculo"/>
                <w:noProof/>
              </w:rPr>
              <w:t>2. Alcance del Plan de Soporte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B3C4A" w14:textId="05CB00E8" w:rsidR="00402B58" w:rsidRDefault="00402B5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5239046" w:history="1">
            <w:r w:rsidRPr="008C2B0B">
              <w:rPr>
                <w:rStyle w:val="Hipervnculo"/>
                <w:noProof/>
              </w:rPr>
              <w:t>3. Política de Uso de Horas-Hombre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4A0A0" w14:textId="4D5876ED" w:rsidR="00402B58" w:rsidRDefault="00402B5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5239047" w:history="1">
            <w:r w:rsidRPr="008C2B0B">
              <w:rPr>
                <w:rStyle w:val="Hipervnculo"/>
                <w:noProof/>
              </w:rPr>
              <w:t>3.1. Asignación y Seguimiento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2E760" w14:textId="7AF2C2F1" w:rsidR="00402B58" w:rsidRDefault="00402B5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5239048" w:history="1">
            <w:r w:rsidRPr="008C2B0B">
              <w:rPr>
                <w:rStyle w:val="Hipervnculo"/>
                <w:noProof/>
              </w:rPr>
              <w:t>3.2. Límite de Horas Incluidas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33221" w14:textId="2F6F547D" w:rsidR="00402B58" w:rsidRDefault="00402B5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5239049" w:history="1">
            <w:r w:rsidRPr="008C2B0B">
              <w:rPr>
                <w:rStyle w:val="Hipervnculo"/>
                <w:noProof/>
              </w:rPr>
              <w:t>3.3. Plazo de Vigencia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6F753" w14:textId="7F9A3774" w:rsidR="00402B58" w:rsidRDefault="00402B5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5239050" w:history="1">
            <w:r w:rsidRPr="008C2B0B">
              <w:rPr>
                <w:rStyle w:val="Hipervnculo"/>
                <w:noProof/>
              </w:rPr>
              <w:t>4. Condiciones para Horas 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B1519" w14:textId="62FBBE62" w:rsidR="00402B58" w:rsidRDefault="00402B5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5239051" w:history="1">
            <w:r w:rsidRPr="008C2B0B">
              <w:rPr>
                <w:rStyle w:val="Hipervnculo"/>
                <w:noProof/>
              </w:rPr>
              <w:t>5. Procedimiento para Solicitudes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55A24" w14:textId="67DAEAF4" w:rsidR="00402B58" w:rsidRDefault="00402B5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5239052" w:history="1">
            <w:r w:rsidRPr="008C2B0B">
              <w:rPr>
                <w:rStyle w:val="Hipervnculo"/>
                <w:noProof/>
              </w:rPr>
              <w:t>5.1. Registro de Solicitudes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FECCC" w14:textId="0156AA22" w:rsidR="00402B58" w:rsidRDefault="00402B5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5239053" w:history="1">
            <w:r w:rsidRPr="008C2B0B">
              <w:rPr>
                <w:rStyle w:val="Hipervnculo"/>
                <w:noProof/>
              </w:rPr>
              <w:t>5.2. Evaluación y Aprobación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C2028" w14:textId="42DE732F" w:rsidR="00402B58" w:rsidRDefault="00402B5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5239054" w:history="1">
            <w:r w:rsidRPr="008C2B0B">
              <w:rPr>
                <w:rStyle w:val="Hipervnculo"/>
                <w:noProof/>
              </w:rPr>
              <w:t>6. Exclusiones del Plan de Soporte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A7465" w14:textId="72B8ECAE" w:rsidR="00402B58" w:rsidRDefault="00402B5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5239055" w:history="1">
            <w:r w:rsidRPr="008C2B0B">
              <w:rPr>
                <w:rStyle w:val="Hipervnculo"/>
                <w:noProof/>
              </w:rPr>
              <w:t>7. Beneficios para 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04D09" w14:textId="3D07BC29" w:rsidR="00402B58" w:rsidRDefault="00402B5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5239056" w:history="1">
            <w:r w:rsidRPr="008C2B0B">
              <w:rPr>
                <w:rStyle w:val="Hipervnculo"/>
                <w:noProof/>
              </w:rPr>
              <w:t>8. Contacto y Soporte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84655" w14:textId="3366FD52" w:rsidR="00402B58" w:rsidRDefault="00402B5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5239057" w:history="1">
            <w:r w:rsidRPr="008C2B0B">
              <w:rPr>
                <w:rStyle w:val="Hipervnculo"/>
                <w:noProof/>
              </w:rPr>
              <w:t>9. Aceptación del Plan de Soporte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F652D" w14:textId="5ABF1294" w:rsidR="00F91582" w:rsidRPr="00F91582" w:rsidRDefault="00F91582" w:rsidP="005207D9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62165D72" w14:textId="77777777" w:rsidR="00F91582" w:rsidRDefault="00F91582" w:rsidP="005207D9">
      <w:pPr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64CB4392" w14:textId="77777777" w:rsidR="00F91582" w:rsidRPr="00F91582" w:rsidRDefault="00F91582" w:rsidP="005207D9">
      <w:pPr>
        <w:pStyle w:val="Ttulo1"/>
        <w:jc w:val="both"/>
      </w:pPr>
      <w:bookmarkStart w:id="1" w:name="_Toc185239044"/>
      <w:r w:rsidRPr="00F91582">
        <w:lastRenderedPageBreak/>
        <w:t>1. Introducción</w:t>
      </w:r>
      <w:bookmarkEnd w:id="1"/>
    </w:p>
    <w:p w14:paraId="64EC17DF" w14:textId="77777777" w:rsidR="00F91582" w:rsidRPr="00F91582" w:rsidRDefault="00F91582" w:rsidP="005207D9">
      <w:p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</w:rPr>
        <w:t>El presente documento establece los términos y condiciones del Plan de Soporte Post-Entrega ofrecido al cliente, cuyo objetivo es garantizar el adecuado funcionamiento, mantenimiento y mejora del producto entregado. Este plan detalla los recursos asignados, las actividades incluidas, y las condiciones para la solicitud de servicios adicionales fuera del alcance inicial.</w:t>
      </w:r>
    </w:p>
    <w:p w14:paraId="505CAC10" w14:textId="77777777" w:rsidR="00F91582" w:rsidRPr="00F91582" w:rsidRDefault="00F91582" w:rsidP="005207D9">
      <w:pPr>
        <w:pStyle w:val="Ttulo1"/>
        <w:jc w:val="both"/>
      </w:pPr>
      <w:bookmarkStart w:id="2" w:name="_Toc185239045"/>
      <w:r w:rsidRPr="00F91582">
        <w:t>2. Alcance del Plan de Soporte</w:t>
      </w:r>
      <w:bookmarkEnd w:id="2"/>
    </w:p>
    <w:p w14:paraId="0E41CACA" w14:textId="622B7E24" w:rsidR="00F91582" w:rsidRPr="00F91582" w:rsidRDefault="00F91582" w:rsidP="005207D9">
      <w:p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</w:rPr>
        <w:t xml:space="preserve">El Plan de Soporte incluye un total de </w:t>
      </w:r>
      <w:r w:rsidR="00502AC6">
        <w:rPr>
          <w:rFonts w:ascii="Calibri" w:hAnsi="Calibri" w:cs="Calibri"/>
        </w:rPr>
        <w:t>36</w:t>
      </w:r>
      <w:r w:rsidRPr="00F91582">
        <w:rPr>
          <w:rFonts w:ascii="Calibri" w:hAnsi="Calibri" w:cs="Calibri"/>
        </w:rPr>
        <w:t>0 Horas-Hombre (HH) disponibles para el cliente. Estas horas pueden ser utilizadas para:</w:t>
      </w:r>
    </w:p>
    <w:p w14:paraId="0D0D6D38" w14:textId="77777777" w:rsidR="00F91582" w:rsidRPr="00F91582" w:rsidRDefault="00F91582" w:rsidP="005207D9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  <w:b/>
          <w:bCs/>
        </w:rPr>
        <w:t>Soporte técnico</w:t>
      </w:r>
      <w:r w:rsidRPr="00F91582">
        <w:rPr>
          <w:rFonts w:ascii="Calibri" w:hAnsi="Calibri" w:cs="Calibri"/>
        </w:rPr>
        <w:t>: Resolución de errores, problemas de funcionamiento o configuración del producto.</w:t>
      </w:r>
    </w:p>
    <w:p w14:paraId="5723BBE8" w14:textId="77777777" w:rsidR="00F91582" w:rsidRPr="00F91582" w:rsidRDefault="00F91582" w:rsidP="005207D9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  <w:b/>
          <w:bCs/>
        </w:rPr>
        <w:t>Capacitación</w:t>
      </w:r>
      <w:r w:rsidRPr="00F91582">
        <w:rPr>
          <w:rFonts w:ascii="Calibri" w:hAnsi="Calibri" w:cs="Calibri"/>
        </w:rPr>
        <w:t>: Sesiones de formación para el personal del cliente en el uso del producto.</w:t>
      </w:r>
    </w:p>
    <w:p w14:paraId="10ECA6D3" w14:textId="77777777" w:rsidR="00F91582" w:rsidRPr="00F91582" w:rsidRDefault="00F91582" w:rsidP="005207D9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  <w:b/>
          <w:bCs/>
        </w:rPr>
        <w:t>Nuevas funcionalidades</w:t>
      </w:r>
      <w:r w:rsidRPr="00F91582">
        <w:rPr>
          <w:rFonts w:ascii="Calibri" w:hAnsi="Calibri" w:cs="Calibri"/>
        </w:rPr>
        <w:t>: Desarrollo o implementación de nuevas características solicitadas por el cliente.</w:t>
      </w:r>
    </w:p>
    <w:p w14:paraId="61C8A393" w14:textId="77777777" w:rsidR="00F91582" w:rsidRPr="00F91582" w:rsidRDefault="00F91582" w:rsidP="005207D9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  <w:b/>
          <w:bCs/>
        </w:rPr>
        <w:t>Consultoría</w:t>
      </w:r>
      <w:r w:rsidRPr="00F91582">
        <w:rPr>
          <w:rFonts w:ascii="Calibri" w:hAnsi="Calibri" w:cs="Calibri"/>
        </w:rPr>
        <w:t>: Asesoramiento para optimizar el uso del producto.</w:t>
      </w:r>
    </w:p>
    <w:p w14:paraId="69381DB5" w14:textId="77777777" w:rsidR="00F91582" w:rsidRPr="00F91582" w:rsidRDefault="00F91582" w:rsidP="005207D9">
      <w:pPr>
        <w:pStyle w:val="Ttulo1"/>
        <w:jc w:val="both"/>
      </w:pPr>
      <w:bookmarkStart w:id="3" w:name="_Toc185239046"/>
      <w:r w:rsidRPr="00F91582">
        <w:t>3. Política de Uso de Horas-Hombre</w:t>
      </w:r>
      <w:bookmarkEnd w:id="3"/>
    </w:p>
    <w:p w14:paraId="21C5EC81" w14:textId="77777777" w:rsidR="00F91582" w:rsidRPr="00F91582" w:rsidRDefault="00F91582" w:rsidP="005207D9">
      <w:pPr>
        <w:pStyle w:val="Ttulo2"/>
        <w:jc w:val="both"/>
      </w:pPr>
      <w:bookmarkStart w:id="4" w:name="_Toc185239047"/>
      <w:r w:rsidRPr="00F91582">
        <w:rPr>
          <w:rStyle w:val="Ttulo3Car"/>
          <w:color w:val="auto"/>
          <w:szCs w:val="32"/>
        </w:rPr>
        <w:t>3.1. Asignación y Seguimiento</w:t>
      </w:r>
      <w:bookmarkEnd w:id="4"/>
      <w:r w:rsidRPr="00F91582">
        <w:t xml:space="preserve"> </w:t>
      </w:r>
    </w:p>
    <w:p w14:paraId="28D8AAC2" w14:textId="4AD32882" w:rsidR="00F91582" w:rsidRPr="00F91582" w:rsidRDefault="00F91582" w:rsidP="005207D9">
      <w:p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</w:rPr>
        <w:t>Cada actividad solicitada por el cliente será evaluada y se proporcionará una estimación de HH requeridas antes de su ejecución. Las HH utilizadas se descontarán del total asignado al plan y se mantendrá un registro detallado y transparente del consumo.</w:t>
      </w:r>
    </w:p>
    <w:p w14:paraId="734755E5" w14:textId="77777777" w:rsidR="00F91582" w:rsidRDefault="00F91582" w:rsidP="005207D9">
      <w:pPr>
        <w:pStyle w:val="Ttulo2"/>
        <w:jc w:val="both"/>
        <w:rPr>
          <w:rFonts w:ascii="Calibri" w:hAnsi="Calibri" w:cs="Calibri"/>
        </w:rPr>
      </w:pPr>
      <w:bookmarkStart w:id="5" w:name="_Toc185239048"/>
      <w:r w:rsidRPr="00F91582">
        <w:rPr>
          <w:rStyle w:val="Ttulo2Car"/>
        </w:rPr>
        <w:t>3.2. Límite de Horas Incluidas</w:t>
      </w:r>
      <w:bookmarkEnd w:id="5"/>
      <w:r w:rsidRPr="00F91582">
        <w:rPr>
          <w:rFonts w:ascii="Calibri" w:hAnsi="Calibri" w:cs="Calibri"/>
        </w:rPr>
        <w:t xml:space="preserve"> </w:t>
      </w:r>
    </w:p>
    <w:p w14:paraId="1B1B8D93" w14:textId="59EE0D4B" w:rsidR="00F91582" w:rsidRPr="00F91582" w:rsidRDefault="00F91582" w:rsidP="005207D9">
      <w:p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</w:rPr>
        <w:t xml:space="preserve">El cliente dispone de hasta </w:t>
      </w:r>
      <w:r w:rsidR="005207D9">
        <w:rPr>
          <w:rFonts w:ascii="Calibri" w:hAnsi="Calibri" w:cs="Calibri"/>
        </w:rPr>
        <w:t>36</w:t>
      </w:r>
      <w:r w:rsidRPr="00F91582">
        <w:rPr>
          <w:rFonts w:ascii="Calibri" w:hAnsi="Calibri" w:cs="Calibri"/>
        </w:rPr>
        <w:t>0 HH dentro del alcance del Plan de Soporte. Una vez consumidas estas horas, el cliente podrá optar por adquirir horas adicionales según lo especificado en la sección 4.</w:t>
      </w:r>
    </w:p>
    <w:p w14:paraId="64F6D2F6" w14:textId="77777777" w:rsidR="00F91582" w:rsidRDefault="00F91582" w:rsidP="005207D9">
      <w:pPr>
        <w:pStyle w:val="Ttulo2"/>
        <w:jc w:val="both"/>
        <w:rPr>
          <w:rFonts w:ascii="Calibri" w:hAnsi="Calibri" w:cs="Calibri"/>
        </w:rPr>
      </w:pPr>
      <w:bookmarkStart w:id="6" w:name="_Toc185239049"/>
      <w:r w:rsidRPr="00F91582">
        <w:rPr>
          <w:rStyle w:val="Ttulo2Car"/>
        </w:rPr>
        <w:t>3.3. Plazo de Vigencia</w:t>
      </w:r>
      <w:bookmarkEnd w:id="6"/>
      <w:r w:rsidRPr="00F91582">
        <w:rPr>
          <w:rFonts w:ascii="Calibri" w:hAnsi="Calibri" w:cs="Calibri"/>
        </w:rPr>
        <w:t xml:space="preserve"> </w:t>
      </w:r>
    </w:p>
    <w:p w14:paraId="0B13039E" w14:textId="7782835F" w:rsidR="00F91582" w:rsidRPr="00F91582" w:rsidRDefault="00F91582" w:rsidP="005207D9">
      <w:p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</w:rPr>
        <w:t>El Plan de Soporte tendrá una vigencia de 12 meses a partir de la fecha de entrega del producto. Las HH no utilizadas al término de este periodo no serán acumulables ni reembolsables.</w:t>
      </w:r>
    </w:p>
    <w:p w14:paraId="737E7540" w14:textId="77777777" w:rsidR="00F91582" w:rsidRPr="00F91582" w:rsidRDefault="00F91582" w:rsidP="005207D9">
      <w:pPr>
        <w:pStyle w:val="Ttulo1"/>
        <w:jc w:val="both"/>
      </w:pPr>
      <w:bookmarkStart w:id="7" w:name="_Toc185239050"/>
      <w:r w:rsidRPr="00F91582">
        <w:t>4. Condiciones para Horas Adicionales</w:t>
      </w:r>
      <w:bookmarkEnd w:id="7"/>
    </w:p>
    <w:p w14:paraId="55650293" w14:textId="147AC85A" w:rsidR="00F91582" w:rsidRPr="00F91582" w:rsidRDefault="00F91582" w:rsidP="005207D9">
      <w:p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</w:rPr>
        <w:t xml:space="preserve">En caso de que el cliente requiera más de las </w:t>
      </w:r>
      <w:r w:rsidR="005207D9">
        <w:rPr>
          <w:rFonts w:ascii="Calibri" w:hAnsi="Calibri" w:cs="Calibri"/>
        </w:rPr>
        <w:t>36</w:t>
      </w:r>
      <w:r w:rsidRPr="00F91582">
        <w:rPr>
          <w:rFonts w:ascii="Calibri" w:hAnsi="Calibri" w:cs="Calibri"/>
        </w:rPr>
        <w:t>0 HH incluidas en el Plan de Soporte, se aplicará un costo adicional de $</w:t>
      </w:r>
      <w:r w:rsidR="00AE440B">
        <w:rPr>
          <w:rFonts w:ascii="Calibri" w:hAnsi="Calibri" w:cs="Calibri"/>
        </w:rPr>
        <w:t>1</w:t>
      </w:r>
      <w:r w:rsidR="00502AC6">
        <w:rPr>
          <w:rFonts w:ascii="Calibri" w:hAnsi="Calibri" w:cs="Calibri"/>
        </w:rPr>
        <w:t>.</w:t>
      </w:r>
      <w:r w:rsidR="00AE440B">
        <w:rPr>
          <w:rFonts w:ascii="Calibri" w:hAnsi="Calibri" w:cs="Calibri"/>
        </w:rPr>
        <w:t>5</w:t>
      </w:r>
      <w:r w:rsidRPr="00F91582">
        <w:rPr>
          <w:rFonts w:ascii="Calibri" w:hAnsi="Calibri" w:cs="Calibri"/>
        </w:rPr>
        <w:t>00 por HH. Antes de realizar cualquier actividad adicional, se proporcionará una cotización detallada y se requerirá la aprobación por escrito del cliente.</w:t>
      </w:r>
    </w:p>
    <w:p w14:paraId="1F2091A7" w14:textId="77777777" w:rsidR="00F91582" w:rsidRPr="00F91582" w:rsidRDefault="00F91582" w:rsidP="005207D9">
      <w:pPr>
        <w:pStyle w:val="Ttulo1"/>
        <w:jc w:val="both"/>
      </w:pPr>
      <w:bookmarkStart w:id="8" w:name="_Toc185239051"/>
      <w:r w:rsidRPr="00F91582">
        <w:t>5. Procedimiento para Solicitudes</w:t>
      </w:r>
      <w:bookmarkEnd w:id="8"/>
    </w:p>
    <w:p w14:paraId="59B3114D" w14:textId="77777777" w:rsidR="00F91582" w:rsidRDefault="00F91582" w:rsidP="005207D9">
      <w:pPr>
        <w:pStyle w:val="Ttulo2"/>
        <w:jc w:val="both"/>
        <w:rPr>
          <w:rFonts w:ascii="Calibri" w:hAnsi="Calibri" w:cs="Calibri"/>
        </w:rPr>
      </w:pPr>
      <w:bookmarkStart w:id="9" w:name="_Toc185239052"/>
      <w:r w:rsidRPr="00F91582">
        <w:rPr>
          <w:rStyle w:val="Ttulo2Car"/>
        </w:rPr>
        <w:t>5.1. Registro de Solicitudes</w:t>
      </w:r>
      <w:bookmarkEnd w:id="9"/>
      <w:r w:rsidRPr="00F91582">
        <w:rPr>
          <w:rFonts w:ascii="Calibri" w:hAnsi="Calibri" w:cs="Calibri"/>
        </w:rPr>
        <w:t xml:space="preserve"> </w:t>
      </w:r>
    </w:p>
    <w:p w14:paraId="3F807BC0" w14:textId="42BBBB81" w:rsidR="00F91582" w:rsidRPr="00F91582" w:rsidRDefault="00F91582" w:rsidP="005207D9">
      <w:p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</w:rPr>
        <w:t xml:space="preserve">El cliente deberá enviar sus solicitudes por escrito a través del correo electrónico oficial o mediante el </w:t>
      </w:r>
      <w:r w:rsidR="00402B58">
        <w:rPr>
          <w:rFonts w:ascii="Calibri" w:hAnsi="Calibri" w:cs="Calibri"/>
        </w:rPr>
        <w:t>correo de soporte</w:t>
      </w:r>
      <w:r w:rsidRPr="00F91582">
        <w:rPr>
          <w:rFonts w:ascii="Calibri" w:hAnsi="Calibri" w:cs="Calibri"/>
        </w:rPr>
        <w:t xml:space="preserve"> proporcionado. Cada solicitud deberá incluir:</w:t>
      </w:r>
    </w:p>
    <w:p w14:paraId="3F18448D" w14:textId="77777777" w:rsidR="00F91582" w:rsidRPr="00F91582" w:rsidRDefault="00F91582" w:rsidP="005207D9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</w:rPr>
        <w:lastRenderedPageBreak/>
        <w:t>Descripción clara de la actividad o problema.</w:t>
      </w:r>
    </w:p>
    <w:p w14:paraId="210A99DC" w14:textId="77777777" w:rsidR="00F91582" w:rsidRPr="00F91582" w:rsidRDefault="00F91582" w:rsidP="005207D9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</w:rPr>
        <w:t>Prioridad de la solicitud.</w:t>
      </w:r>
    </w:p>
    <w:p w14:paraId="2EBD4F16" w14:textId="77777777" w:rsidR="00F91582" w:rsidRPr="00F91582" w:rsidRDefault="00F91582" w:rsidP="005207D9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</w:rPr>
        <w:t>Fecha deseada de entrega o resolución.</w:t>
      </w:r>
    </w:p>
    <w:p w14:paraId="44ABAC96" w14:textId="77777777" w:rsidR="00F91582" w:rsidRDefault="00F91582" w:rsidP="005207D9">
      <w:pPr>
        <w:pStyle w:val="Ttulo2"/>
        <w:jc w:val="both"/>
        <w:rPr>
          <w:rFonts w:ascii="Calibri" w:hAnsi="Calibri" w:cs="Calibri"/>
        </w:rPr>
      </w:pPr>
      <w:bookmarkStart w:id="10" w:name="_Toc185239053"/>
      <w:r w:rsidRPr="00F91582">
        <w:rPr>
          <w:rStyle w:val="Ttulo2Car"/>
        </w:rPr>
        <w:t>5.2. Evaluación y Aprobación</w:t>
      </w:r>
      <w:bookmarkEnd w:id="10"/>
      <w:r w:rsidRPr="00F91582">
        <w:rPr>
          <w:rFonts w:ascii="Calibri" w:hAnsi="Calibri" w:cs="Calibri"/>
        </w:rPr>
        <w:t xml:space="preserve"> </w:t>
      </w:r>
    </w:p>
    <w:p w14:paraId="2F8FC161" w14:textId="50360D5E" w:rsidR="00F91582" w:rsidRPr="00F91582" w:rsidRDefault="00F91582" w:rsidP="005207D9">
      <w:p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</w:rPr>
        <w:t>Nuestro equipo evaluará la solicitud y proporcionará un estimado de HH requeridas, junto con un cronograma de ejecución. La actividad se iniciará una vez que el cliente apruebe el estimado.</w:t>
      </w:r>
    </w:p>
    <w:p w14:paraId="38FA7D88" w14:textId="77777777" w:rsidR="00F91582" w:rsidRPr="00F91582" w:rsidRDefault="00F91582" w:rsidP="005207D9">
      <w:pPr>
        <w:pStyle w:val="Ttulo1"/>
        <w:jc w:val="both"/>
      </w:pPr>
      <w:bookmarkStart w:id="11" w:name="_Toc185239054"/>
      <w:r w:rsidRPr="00F91582">
        <w:t>6. Exclusiones del Plan de Soporte</w:t>
      </w:r>
      <w:bookmarkEnd w:id="11"/>
    </w:p>
    <w:p w14:paraId="7CAE9555" w14:textId="77777777" w:rsidR="00F91582" w:rsidRPr="00F91582" w:rsidRDefault="00F91582" w:rsidP="005207D9">
      <w:p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</w:rPr>
        <w:t>El Plan de Soporte no cubre:</w:t>
      </w:r>
    </w:p>
    <w:p w14:paraId="79853059" w14:textId="32E42A90" w:rsidR="00F91582" w:rsidRPr="00F91582" w:rsidRDefault="00F91582" w:rsidP="00942F07">
      <w:pPr>
        <w:numPr>
          <w:ilvl w:val="0"/>
          <w:numId w:val="3"/>
        </w:num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</w:rPr>
        <w:t>Cambios estructurales mayores que requieran una reingeniería completa.</w:t>
      </w:r>
    </w:p>
    <w:p w14:paraId="059CBE99" w14:textId="3715269F" w:rsidR="00F91582" w:rsidRPr="00F91582" w:rsidRDefault="00F91582" w:rsidP="005207D9">
      <w:pPr>
        <w:pStyle w:val="Ttulo1"/>
        <w:jc w:val="both"/>
      </w:pPr>
      <w:bookmarkStart w:id="12" w:name="_Toc185239055"/>
      <w:r w:rsidRPr="00F91582">
        <w:t>7. Beneficios para el Cliente</w:t>
      </w:r>
      <w:bookmarkEnd w:id="12"/>
    </w:p>
    <w:p w14:paraId="69489539" w14:textId="77777777" w:rsidR="00F91582" w:rsidRPr="00F91582" w:rsidRDefault="00F91582" w:rsidP="005207D9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</w:rPr>
        <w:t>Acceso a un equipo especializado para garantizar el éxito continuo del producto.</w:t>
      </w:r>
    </w:p>
    <w:p w14:paraId="20919AE7" w14:textId="77777777" w:rsidR="00F91582" w:rsidRPr="00F91582" w:rsidRDefault="00F91582" w:rsidP="005207D9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</w:rPr>
        <w:t>Flexibilidad para personalizar el producto según las necesidades emergentes.</w:t>
      </w:r>
    </w:p>
    <w:p w14:paraId="0CF058AD" w14:textId="77777777" w:rsidR="00F91582" w:rsidRPr="00F91582" w:rsidRDefault="00F91582" w:rsidP="005207D9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</w:rPr>
        <w:t>Transparencia en la gestión y consumo de HH.</w:t>
      </w:r>
    </w:p>
    <w:p w14:paraId="7B86A6A2" w14:textId="77777777" w:rsidR="00F91582" w:rsidRPr="00F91582" w:rsidRDefault="00F91582" w:rsidP="005207D9">
      <w:pPr>
        <w:pStyle w:val="Ttulo1"/>
        <w:jc w:val="both"/>
      </w:pPr>
      <w:bookmarkStart w:id="13" w:name="_Toc185239056"/>
      <w:r w:rsidRPr="00F91582">
        <w:t>8. Contacto y Soporte</w:t>
      </w:r>
      <w:bookmarkEnd w:id="13"/>
    </w:p>
    <w:p w14:paraId="77B3811F" w14:textId="77777777" w:rsidR="00F91582" w:rsidRPr="00F91582" w:rsidRDefault="00F91582" w:rsidP="005207D9">
      <w:p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</w:rPr>
        <w:t>Para cualquier consulta o solicitud de soporte, el cliente puede comunicarse con nuestro equipo a través de los siguientes canales:</w:t>
      </w:r>
    </w:p>
    <w:p w14:paraId="3C6D6E3C" w14:textId="3B803316" w:rsidR="00F91582" w:rsidRPr="00F91582" w:rsidRDefault="00F91582" w:rsidP="005207D9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</w:rPr>
        <w:t xml:space="preserve">Correo electrónico: </w:t>
      </w:r>
      <w:r w:rsidR="00402B58" w:rsidRPr="00402B58">
        <w:rPr>
          <w:rFonts w:ascii="Calibri" w:hAnsi="Calibri" w:cs="Calibri"/>
        </w:rPr>
        <w:t>speakit.duocuc@gmail.com</w:t>
      </w:r>
    </w:p>
    <w:p w14:paraId="4D2AC3E5" w14:textId="09F00059" w:rsidR="00F91582" w:rsidRPr="00F91582" w:rsidRDefault="00F91582" w:rsidP="005207D9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</w:rPr>
        <w:t xml:space="preserve">Teléfono: +56 9 </w:t>
      </w:r>
      <w:r w:rsidR="00402B58">
        <w:rPr>
          <w:rFonts w:ascii="Calibri" w:hAnsi="Calibri" w:cs="Calibri"/>
        </w:rPr>
        <w:t>6231 8552</w:t>
      </w:r>
    </w:p>
    <w:p w14:paraId="7CAA08B2" w14:textId="02DE73FF" w:rsidR="00F91582" w:rsidRPr="00F91582" w:rsidRDefault="00402B58" w:rsidP="00402B58">
      <w:pPr>
        <w:numPr>
          <w:ilvl w:val="0"/>
          <w:numId w:val="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Correo de soporte</w:t>
      </w:r>
      <w:r w:rsidR="00F91582" w:rsidRPr="00F91582">
        <w:rPr>
          <w:rFonts w:ascii="Calibri" w:hAnsi="Calibri" w:cs="Calibri"/>
        </w:rPr>
        <w:t xml:space="preserve">: </w:t>
      </w:r>
      <w:r w:rsidRPr="00402B58">
        <w:rPr>
          <w:rFonts w:ascii="Calibri" w:hAnsi="Calibri" w:cs="Calibri"/>
        </w:rPr>
        <w:t>soportespeakit@gmail.com</w:t>
      </w:r>
    </w:p>
    <w:p w14:paraId="221C9312" w14:textId="77777777" w:rsidR="00F91582" w:rsidRPr="00F91582" w:rsidRDefault="00F91582" w:rsidP="005207D9">
      <w:pPr>
        <w:pStyle w:val="Ttulo1"/>
        <w:jc w:val="both"/>
      </w:pPr>
      <w:bookmarkStart w:id="14" w:name="_Toc185239057"/>
      <w:r w:rsidRPr="00F91582">
        <w:t>9. Aceptación del Plan de Soporte</w:t>
      </w:r>
      <w:bookmarkEnd w:id="14"/>
    </w:p>
    <w:p w14:paraId="3D42DD80" w14:textId="77777777" w:rsidR="00F91582" w:rsidRDefault="00F91582" w:rsidP="005207D9">
      <w:pPr>
        <w:jc w:val="both"/>
        <w:rPr>
          <w:rFonts w:ascii="Calibri" w:hAnsi="Calibri" w:cs="Calibri"/>
        </w:rPr>
      </w:pPr>
      <w:r w:rsidRPr="00F91582">
        <w:rPr>
          <w:rFonts w:ascii="Calibri" w:hAnsi="Calibri" w:cs="Calibri"/>
        </w:rPr>
        <w:t>El cliente, al firmar este documento, acepta los términos y condiciones establecidos en el Plan de Soporte.</w:t>
      </w:r>
    </w:p>
    <w:p w14:paraId="38CE42D0" w14:textId="77777777" w:rsidR="00402B58" w:rsidRDefault="00402B58" w:rsidP="005207D9">
      <w:pPr>
        <w:jc w:val="both"/>
        <w:rPr>
          <w:rFonts w:ascii="Calibri" w:hAnsi="Calibri" w:cs="Calibri"/>
        </w:rPr>
      </w:pPr>
    </w:p>
    <w:p w14:paraId="1F89FADA" w14:textId="77777777" w:rsidR="00402B58" w:rsidRDefault="00402B58" w:rsidP="005207D9">
      <w:pPr>
        <w:jc w:val="both"/>
        <w:rPr>
          <w:rFonts w:ascii="Calibri" w:hAnsi="Calibri" w:cs="Calibri"/>
        </w:rPr>
      </w:pPr>
    </w:p>
    <w:p w14:paraId="1204726D" w14:textId="552E88D0" w:rsidR="00402B58" w:rsidRDefault="00402B58" w:rsidP="00402B5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  <w:r w:rsidRPr="00F91582">
        <w:rPr>
          <w:rFonts w:ascii="Calibri" w:hAnsi="Calibri" w:cs="Calibri"/>
        </w:rPr>
        <w:t xml:space="preserve">_____________________________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F91582">
        <w:rPr>
          <w:rFonts w:ascii="Calibri" w:hAnsi="Calibri" w:cs="Calibri"/>
        </w:rPr>
        <w:t xml:space="preserve">_____________________________ </w:t>
      </w:r>
    </w:p>
    <w:p w14:paraId="535CFCE6" w14:textId="0D206991" w:rsidR="00402B58" w:rsidRDefault="00402B58" w:rsidP="00402B58">
      <w:pPr>
        <w:rPr>
          <w:rFonts w:ascii="Calibri" w:hAnsi="Calibri" w:cs="Calibri"/>
        </w:rPr>
      </w:pPr>
      <w:r w:rsidRPr="00F91582">
        <w:rPr>
          <w:rFonts w:ascii="Calibri" w:hAnsi="Calibri" w:cs="Calibri"/>
          <w:b/>
          <w:bCs/>
        </w:rPr>
        <w:t>Firma del Representante de la Empresa</w:t>
      </w:r>
      <w:r w:rsidRPr="00F9158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F91582" w:rsidRPr="00F91582">
        <w:rPr>
          <w:rFonts w:ascii="Calibri" w:hAnsi="Calibri" w:cs="Calibri"/>
          <w:b/>
          <w:bCs/>
        </w:rPr>
        <w:t>Firma del Cliente</w:t>
      </w:r>
      <w:r w:rsidR="00F91582" w:rsidRPr="00F91582">
        <w:rPr>
          <w:rFonts w:ascii="Calibri" w:hAnsi="Calibri" w:cs="Calibri"/>
        </w:rPr>
        <w:t xml:space="preserve"> </w:t>
      </w:r>
    </w:p>
    <w:p w14:paraId="5C9EC747" w14:textId="77777777" w:rsidR="001977DF" w:rsidRPr="00F91582" w:rsidRDefault="001977DF" w:rsidP="005207D9">
      <w:pPr>
        <w:jc w:val="both"/>
        <w:rPr>
          <w:rFonts w:ascii="Calibri" w:hAnsi="Calibri" w:cs="Calibri"/>
        </w:rPr>
      </w:pPr>
    </w:p>
    <w:sectPr w:rsidR="001977DF" w:rsidRPr="00F91582" w:rsidSect="00B66A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965A6"/>
    <w:multiLevelType w:val="multilevel"/>
    <w:tmpl w:val="A7C8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178CD"/>
    <w:multiLevelType w:val="multilevel"/>
    <w:tmpl w:val="26E8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3249E"/>
    <w:multiLevelType w:val="multilevel"/>
    <w:tmpl w:val="D038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37D52"/>
    <w:multiLevelType w:val="multilevel"/>
    <w:tmpl w:val="F7F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C1C22"/>
    <w:multiLevelType w:val="multilevel"/>
    <w:tmpl w:val="F072E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DD7FF1"/>
    <w:multiLevelType w:val="multilevel"/>
    <w:tmpl w:val="301A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2721951">
    <w:abstractNumId w:val="1"/>
  </w:num>
  <w:num w:numId="2" w16cid:durableId="877816348">
    <w:abstractNumId w:val="5"/>
  </w:num>
  <w:num w:numId="3" w16cid:durableId="335304428">
    <w:abstractNumId w:val="0"/>
  </w:num>
  <w:num w:numId="4" w16cid:durableId="1233080613">
    <w:abstractNumId w:val="3"/>
  </w:num>
  <w:num w:numId="5" w16cid:durableId="2029213917">
    <w:abstractNumId w:val="2"/>
  </w:num>
  <w:num w:numId="6" w16cid:durableId="7972627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BB"/>
    <w:rsid w:val="001977DF"/>
    <w:rsid w:val="003D0D94"/>
    <w:rsid w:val="00402B58"/>
    <w:rsid w:val="004E0E59"/>
    <w:rsid w:val="004F5CBB"/>
    <w:rsid w:val="00502AC6"/>
    <w:rsid w:val="005207D9"/>
    <w:rsid w:val="009443B9"/>
    <w:rsid w:val="00AE440B"/>
    <w:rsid w:val="00B66AFB"/>
    <w:rsid w:val="00C262B5"/>
    <w:rsid w:val="00C51C15"/>
    <w:rsid w:val="00F9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D38DF"/>
  <w15:chartTrackingRefBased/>
  <w15:docId w15:val="{23B067B2-67D5-41D8-8738-33E3CE67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AFB"/>
  </w:style>
  <w:style w:type="paragraph" w:styleId="Ttulo1">
    <w:name w:val="heading 1"/>
    <w:basedOn w:val="Normal"/>
    <w:next w:val="Normal"/>
    <w:link w:val="Ttulo1Car"/>
    <w:uiPriority w:val="9"/>
    <w:qFormat/>
    <w:rsid w:val="00F91582"/>
    <w:pPr>
      <w:keepNext/>
      <w:keepLines/>
      <w:spacing w:before="360" w:after="80"/>
      <w:outlineLvl w:val="0"/>
    </w:pPr>
    <w:rPr>
      <w:rFonts w:ascii="Calibri" w:eastAsiaTheme="majorEastAsia" w:hAnsi="Calibri" w:cstheme="majorBidi"/>
      <w:color w:val="0F4761" w:themeColor="accent1" w:themeShade="BF"/>
      <w:sz w:val="24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1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1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5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5C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5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5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5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5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1582"/>
    <w:rPr>
      <w:rFonts w:ascii="Calibri" w:eastAsiaTheme="majorEastAsia" w:hAnsi="Calibri" w:cstheme="majorBidi"/>
      <w:color w:val="0F4761" w:themeColor="accent1" w:themeShade="BF"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91582"/>
    <w:rPr>
      <w:rFonts w:asciiTheme="majorHAnsi" w:eastAsiaTheme="majorEastAsia" w:hAnsiTheme="majorHAnsi" w:cstheme="majorBidi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91582"/>
    <w:rPr>
      <w:rFonts w:eastAsiaTheme="majorEastAsia" w:cstheme="majorBidi"/>
      <w:color w:val="0F4761" w:themeColor="accent1" w:themeShade="BF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5C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5C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5C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5C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5C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5C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5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5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5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5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5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5C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5C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5C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5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5C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5CBB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91582"/>
    <w:pPr>
      <w:spacing w:before="240" w:after="0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9158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9158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91582"/>
    <w:rPr>
      <w:color w:val="467886" w:themeColor="hyperlink"/>
      <w:u w:val="single"/>
    </w:rPr>
  </w:style>
  <w:style w:type="paragraph" w:styleId="Sinespaciado">
    <w:name w:val="No Spacing"/>
    <w:link w:val="SinespaciadoCar"/>
    <w:uiPriority w:val="1"/>
    <w:qFormat/>
    <w:rsid w:val="00B66AFB"/>
    <w:pPr>
      <w:spacing w:after="0" w:line="240" w:lineRule="auto"/>
    </w:pPr>
    <w:rPr>
      <w:rFonts w:eastAsiaTheme="minorEastAsia"/>
      <w:kern w:val="0"/>
      <w:lang w:eastAsia="es-CL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66AFB"/>
    <w:rPr>
      <w:rFonts w:eastAsiaTheme="minorEastAsia"/>
      <w:kern w:val="0"/>
      <w:lang w:eastAsia="es-CL"/>
      <w14:ligatures w14:val="none"/>
    </w:rPr>
  </w:style>
  <w:style w:type="table" w:styleId="Tablaconcuadrcula">
    <w:name w:val="Table Grid"/>
    <w:basedOn w:val="Tablanormal"/>
    <w:uiPriority w:val="39"/>
    <w:rsid w:val="00B66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2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7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9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4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FB8CC-8EC8-4845-AADE-AC9ED28FE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788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Ortiz</dc:creator>
  <cp:keywords/>
  <dc:description/>
  <cp:lastModifiedBy>Felipe Ortiz</cp:lastModifiedBy>
  <cp:revision>3</cp:revision>
  <dcterms:created xsi:type="dcterms:W3CDTF">2024-12-16T13:10:00Z</dcterms:created>
  <dcterms:modified xsi:type="dcterms:W3CDTF">2024-12-16T13:57:00Z</dcterms:modified>
</cp:coreProperties>
</file>