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57" w:rsidRPr="00745314" w:rsidRDefault="0074531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45314">
        <w:rPr>
          <w:rFonts w:ascii="Arial" w:hAnsi="Arial" w:cs="Arial"/>
          <w:b/>
          <w:sz w:val="24"/>
          <w:szCs w:val="24"/>
        </w:rPr>
        <w:t>MODELAGEM DO BANCO DE DADOS E TERMOS GERA</w:t>
      </w:r>
      <w:r>
        <w:rPr>
          <w:rFonts w:ascii="Arial" w:hAnsi="Arial" w:cs="Arial"/>
          <w:b/>
          <w:sz w:val="24"/>
          <w:szCs w:val="24"/>
        </w:rPr>
        <w:t>IS DA APLICAÇÃO (CONSIDERAÇÕES)</w:t>
      </w:r>
    </w:p>
    <w:p w:rsidR="00745314" w:rsidRPr="00745314" w:rsidRDefault="0074531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B239D" w:rsidRDefault="00FB239D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5314">
        <w:rPr>
          <w:rFonts w:ascii="Arial" w:hAnsi="Arial" w:cs="Arial"/>
          <w:b/>
          <w:sz w:val="24"/>
          <w:szCs w:val="24"/>
        </w:rPr>
        <w:t>Clientes</w:t>
      </w:r>
      <w:r w:rsidR="00745314">
        <w:rPr>
          <w:rFonts w:ascii="Arial" w:hAnsi="Arial" w:cs="Arial"/>
          <w:b/>
          <w:sz w:val="24"/>
          <w:szCs w:val="24"/>
        </w:rPr>
        <w:t xml:space="preserve">: </w:t>
      </w:r>
      <w:r w:rsidRPr="00745314">
        <w:rPr>
          <w:rFonts w:ascii="Arial" w:hAnsi="Arial" w:cs="Arial"/>
          <w:sz w:val="24"/>
          <w:szCs w:val="24"/>
        </w:rPr>
        <w:t xml:space="preserve">Entidade principal do sistema. Na tabela clientes são armazenados os clientes exclusivamente do banco Islandês. Movimentações monetárias serão feitas entre os clientes armazenados. </w:t>
      </w: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239D" w:rsidRPr="00745314" w:rsidRDefault="00FB239D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5314">
        <w:rPr>
          <w:rFonts w:ascii="Arial" w:hAnsi="Arial" w:cs="Arial"/>
          <w:sz w:val="24"/>
          <w:szCs w:val="24"/>
        </w:rPr>
        <w:t xml:space="preserve">- “email” e “senha”: Usados para </w:t>
      </w:r>
      <w:proofErr w:type="spellStart"/>
      <w:r w:rsidRPr="00745314">
        <w:rPr>
          <w:rFonts w:ascii="Arial" w:hAnsi="Arial" w:cs="Arial"/>
          <w:sz w:val="24"/>
          <w:szCs w:val="24"/>
        </w:rPr>
        <w:t>logar</w:t>
      </w:r>
      <w:proofErr w:type="spellEnd"/>
      <w:r w:rsidRPr="00745314">
        <w:rPr>
          <w:rFonts w:ascii="Arial" w:hAnsi="Arial" w:cs="Arial"/>
          <w:sz w:val="24"/>
          <w:szCs w:val="24"/>
        </w:rPr>
        <w:t xml:space="preserve"> no gerenciador</w:t>
      </w:r>
      <w:r w:rsidR="00745314">
        <w:rPr>
          <w:rFonts w:ascii="Arial" w:hAnsi="Arial" w:cs="Arial"/>
          <w:sz w:val="24"/>
          <w:szCs w:val="24"/>
        </w:rPr>
        <w:t>.</w:t>
      </w:r>
    </w:p>
    <w:p w:rsidR="00CA4A74" w:rsidRPr="00745314" w:rsidRDefault="00FB239D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5314">
        <w:rPr>
          <w:rFonts w:ascii="Arial" w:hAnsi="Arial" w:cs="Arial"/>
          <w:sz w:val="24"/>
          <w:szCs w:val="24"/>
        </w:rPr>
        <w:t>-“</w:t>
      </w:r>
      <w:r w:rsidR="00745314">
        <w:rPr>
          <w:rFonts w:ascii="Arial" w:hAnsi="Arial" w:cs="Arial"/>
          <w:sz w:val="24"/>
          <w:szCs w:val="24"/>
        </w:rPr>
        <w:t>nu</w:t>
      </w:r>
      <w:r w:rsidRPr="00745314">
        <w:rPr>
          <w:rFonts w:ascii="Arial" w:hAnsi="Arial" w:cs="Arial"/>
          <w:sz w:val="24"/>
          <w:szCs w:val="24"/>
        </w:rPr>
        <w:t>mero”: Número da conta. Identifica os beneficiários no sistema. Peça chave em transações.</w:t>
      </w:r>
    </w:p>
    <w:p w:rsidR="00FB239D" w:rsidRDefault="00FB239D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5314">
        <w:rPr>
          <w:rFonts w:ascii="Arial" w:hAnsi="Arial" w:cs="Arial"/>
          <w:sz w:val="24"/>
          <w:szCs w:val="24"/>
        </w:rPr>
        <w:t xml:space="preserve">-“saldo”: </w:t>
      </w:r>
      <w:r w:rsidR="00745314">
        <w:rPr>
          <w:rFonts w:ascii="Arial" w:hAnsi="Arial" w:cs="Arial"/>
          <w:sz w:val="24"/>
          <w:szCs w:val="24"/>
        </w:rPr>
        <w:t>Relação final de entradas de saí</w:t>
      </w:r>
      <w:r w:rsidRPr="00745314">
        <w:rPr>
          <w:rFonts w:ascii="Arial" w:hAnsi="Arial" w:cs="Arial"/>
          <w:sz w:val="24"/>
          <w:szCs w:val="24"/>
        </w:rPr>
        <w:t>das monetárias.</w:t>
      </w:r>
    </w:p>
    <w:p w:rsidR="00745314" w:rsidRPr="00745314" w:rsidRDefault="0074531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239D" w:rsidRDefault="0074531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5314">
        <w:rPr>
          <w:rFonts w:ascii="Arial" w:hAnsi="Arial" w:cs="Arial"/>
          <w:b/>
          <w:sz w:val="24"/>
          <w:szCs w:val="24"/>
        </w:rPr>
        <w:t>Carto</w:t>
      </w:r>
      <w:r w:rsidR="00FB239D" w:rsidRPr="00745314">
        <w:rPr>
          <w:rFonts w:ascii="Arial" w:hAnsi="Arial" w:cs="Arial"/>
          <w:b/>
          <w:sz w:val="24"/>
          <w:szCs w:val="24"/>
        </w:rPr>
        <w:t>es</w:t>
      </w:r>
      <w:proofErr w:type="spellEnd"/>
      <w:r w:rsidR="00FB239D" w:rsidRPr="00745314">
        <w:rPr>
          <w:rFonts w:ascii="Arial" w:hAnsi="Arial" w:cs="Arial"/>
          <w:b/>
          <w:sz w:val="24"/>
          <w:szCs w:val="24"/>
        </w:rPr>
        <w:t>:</w:t>
      </w:r>
      <w:r w:rsidR="00FB239D" w:rsidRPr="00745314">
        <w:rPr>
          <w:rFonts w:ascii="Arial" w:hAnsi="Arial" w:cs="Arial"/>
          <w:sz w:val="24"/>
          <w:szCs w:val="24"/>
        </w:rPr>
        <w:t xml:space="preserve"> Usados para completar transações com valores acima do saldo</w:t>
      </w:r>
      <w:r w:rsidR="007C0AE4">
        <w:rPr>
          <w:rFonts w:ascii="Arial" w:hAnsi="Arial" w:cs="Arial"/>
          <w:sz w:val="24"/>
          <w:szCs w:val="24"/>
        </w:rPr>
        <w:t xml:space="preserve"> do cliente. Sua obrigat</w:t>
      </w:r>
      <w:r w:rsidR="00FB239D" w:rsidRPr="00745314">
        <w:rPr>
          <w:rFonts w:ascii="Arial" w:hAnsi="Arial" w:cs="Arial"/>
          <w:sz w:val="24"/>
          <w:szCs w:val="24"/>
        </w:rPr>
        <w:t>oriedade é devida a esta situação.</w:t>
      </w:r>
    </w:p>
    <w:p w:rsidR="007C0AE4" w:rsidRPr="00745314" w:rsidRDefault="007C0AE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239D" w:rsidRPr="00745314" w:rsidRDefault="002669A6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>“n</w:t>
      </w:r>
      <w:r w:rsidR="00745314">
        <w:rPr>
          <w:rFonts w:ascii="Arial" w:hAnsi="Arial" w:cs="Arial"/>
          <w:sz w:val="24"/>
          <w:szCs w:val="24"/>
        </w:rPr>
        <w:t>u</w:t>
      </w:r>
      <w:r w:rsidR="00FB239D" w:rsidRPr="00745314">
        <w:rPr>
          <w:rFonts w:ascii="Arial" w:hAnsi="Arial" w:cs="Arial"/>
          <w:sz w:val="24"/>
          <w:szCs w:val="24"/>
        </w:rPr>
        <w:t>mero”: Número do cartão.</w:t>
      </w:r>
    </w:p>
    <w:p w:rsidR="00FB239D" w:rsidRPr="00745314" w:rsidRDefault="002669A6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>“bandeira”: Administradora do cartão.</w:t>
      </w:r>
    </w:p>
    <w:p w:rsidR="00FB239D" w:rsidRDefault="002669A6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="00FB239D" w:rsidRPr="00745314">
        <w:rPr>
          <w:rFonts w:ascii="Arial" w:hAnsi="Arial" w:cs="Arial"/>
          <w:sz w:val="24"/>
          <w:szCs w:val="24"/>
        </w:rPr>
        <w:t>clienteId</w:t>
      </w:r>
      <w:proofErr w:type="spellEnd"/>
      <w:proofErr w:type="gramEnd"/>
      <w:r w:rsidR="00FB239D" w:rsidRPr="00745314">
        <w:rPr>
          <w:rFonts w:ascii="Arial" w:hAnsi="Arial" w:cs="Arial"/>
          <w:sz w:val="24"/>
          <w:szCs w:val="24"/>
        </w:rPr>
        <w:t>”: Cliente que cadastrou o cartão. Não</w:t>
      </w:r>
      <w:proofErr w:type="gramStart"/>
      <w:r w:rsidR="00FB239D" w:rsidRPr="00745314">
        <w:rPr>
          <w:rFonts w:ascii="Arial" w:hAnsi="Arial" w:cs="Arial"/>
          <w:sz w:val="24"/>
          <w:szCs w:val="24"/>
        </w:rPr>
        <w:t xml:space="preserve">  </w:t>
      </w:r>
      <w:proofErr w:type="gramEnd"/>
      <w:r w:rsidR="00FB239D" w:rsidRPr="00745314">
        <w:rPr>
          <w:rFonts w:ascii="Arial" w:hAnsi="Arial" w:cs="Arial"/>
          <w:sz w:val="24"/>
          <w:szCs w:val="24"/>
        </w:rPr>
        <w:t>podendo ser nulo.</w:t>
      </w:r>
    </w:p>
    <w:p w:rsidR="00745314" w:rsidRPr="00745314" w:rsidRDefault="0074531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239D" w:rsidRDefault="00FB239D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5314">
        <w:rPr>
          <w:rFonts w:ascii="Arial" w:hAnsi="Arial" w:cs="Arial"/>
          <w:b/>
          <w:sz w:val="24"/>
          <w:szCs w:val="24"/>
        </w:rPr>
        <w:t>Contatos:</w:t>
      </w:r>
      <w:r w:rsidRPr="00745314">
        <w:rPr>
          <w:rFonts w:ascii="Arial" w:hAnsi="Arial" w:cs="Arial"/>
          <w:sz w:val="24"/>
          <w:szCs w:val="24"/>
        </w:rPr>
        <w:t xml:space="preserve"> Lista de beneficiários os quais os clientes </w:t>
      </w:r>
      <w:proofErr w:type="spellStart"/>
      <w:r w:rsidRPr="00745314">
        <w:rPr>
          <w:rFonts w:ascii="Arial" w:hAnsi="Arial" w:cs="Arial"/>
          <w:sz w:val="24"/>
          <w:szCs w:val="24"/>
        </w:rPr>
        <w:t>iráo</w:t>
      </w:r>
      <w:proofErr w:type="spellEnd"/>
      <w:r w:rsidRPr="00745314">
        <w:rPr>
          <w:rFonts w:ascii="Arial" w:hAnsi="Arial" w:cs="Arial"/>
          <w:sz w:val="24"/>
          <w:szCs w:val="24"/>
        </w:rPr>
        <w:t xml:space="preserve"> realizar suas transações. Ter beneficiários cadastr</w:t>
      </w:r>
      <w:r w:rsidR="00745314">
        <w:rPr>
          <w:rFonts w:ascii="Arial" w:hAnsi="Arial" w:cs="Arial"/>
          <w:sz w:val="24"/>
          <w:szCs w:val="24"/>
        </w:rPr>
        <w:t>ados</w:t>
      </w:r>
      <w:r w:rsidRPr="00745314">
        <w:rPr>
          <w:rFonts w:ascii="Arial" w:hAnsi="Arial" w:cs="Arial"/>
          <w:sz w:val="24"/>
          <w:szCs w:val="24"/>
        </w:rPr>
        <w:t xml:space="preserve"> é obrigatório em transações para fins de identificação final do envio do valor monetário. </w:t>
      </w:r>
      <w:r w:rsidRPr="00745314">
        <w:rPr>
          <w:rFonts w:ascii="Arial" w:hAnsi="Arial" w:cs="Arial"/>
          <w:sz w:val="24"/>
          <w:szCs w:val="24"/>
          <w:u w:val="single"/>
        </w:rPr>
        <w:t>Podem ou não pertencerem ao banco islandês</w:t>
      </w:r>
      <w:r w:rsidRPr="00745314">
        <w:rPr>
          <w:rFonts w:ascii="Arial" w:hAnsi="Arial" w:cs="Arial"/>
          <w:sz w:val="24"/>
          <w:szCs w:val="24"/>
        </w:rPr>
        <w:t>.</w:t>
      </w:r>
    </w:p>
    <w:p w:rsidR="007C0AE4" w:rsidRPr="00745314" w:rsidRDefault="007C0AE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239D" w:rsidRPr="0074531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 xml:space="preserve">“nome”: Pode ser um apelido, nome ou até mesmo um grau de relacionamento. </w:t>
      </w:r>
      <w:r w:rsidR="00745314">
        <w:rPr>
          <w:rFonts w:ascii="Arial" w:hAnsi="Arial" w:cs="Arial"/>
          <w:sz w:val="24"/>
          <w:szCs w:val="24"/>
        </w:rPr>
        <w:t>F</w:t>
      </w:r>
      <w:r w:rsidR="00FB239D" w:rsidRPr="00745314">
        <w:rPr>
          <w:rFonts w:ascii="Arial" w:hAnsi="Arial" w:cs="Arial"/>
          <w:sz w:val="24"/>
          <w:szCs w:val="24"/>
        </w:rPr>
        <w:t xml:space="preserve">orma mais fácil do cliente </w:t>
      </w:r>
      <w:proofErr w:type="spellStart"/>
      <w:r w:rsidR="00FB239D" w:rsidRPr="00745314">
        <w:rPr>
          <w:rFonts w:ascii="Arial" w:hAnsi="Arial" w:cs="Arial"/>
          <w:sz w:val="24"/>
          <w:szCs w:val="24"/>
        </w:rPr>
        <w:t>idenficar</w:t>
      </w:r>
      <w:proofErr w:type="spellEnd"/>
      <w:r w:rsidR="00FB239D" w:rsidRPr="00745314">
        <w:rPr>
          <w:rFonts w:ascii="Arial" w:hAnsi="Arial" w:cs="Arial"/>
          <w:sz w:val="24"/>
          <w:szCs w:val="24"/>
        </w:rPr>
        <w:t xml:space="preserve"> o destinatário de sua transação.</w:t>
      </w:r>
    </w:p>
    <w:p w:rsidR="00FB239D" w:rsidRPr="0074531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 xml:space="preserve">“numero”: Número da conta ao qual o cliente irá transacionar com o beneficiário. </w:t>
      </w:r>
      <w:r w:rsidR="00FB239D" w:rsidRPr="00745314">
        <w:rPr>
          <w:rFonts w:ascii="Arial" w:hAnsi="Arial" w:cs="Arial"/>
          <w:sz w:val="24"/>
          <w:szCs w:val="24"/>
          <w:u w:val="single"/>
        </w:rPr>
        <w:t>Pode ou não estar associado a um cliente</w:t>
      </w:r>
      <w:r w:rsidR="00745314">
        <w:rPr>
          <w:rFonts w:ascii="Arial" w:hAnsi="Arial" w:cs="Arial"/>
          <w:sz w:val="24"/>
          <w:szCs w:val="24"/>
          <w:u w:val="single"/>
        </w:rPr>
        <w:t xml:space="preserve"> do banco islandês. Serve com ident</w:t>
      </w:r>
      <w:r w:rsidR="00FB239D" w:rsidRPr="00745314">
        <w:rPr>
          <w:rFonts w:ascii="Arial" w:hAnsi="Arial" w:cs="Arial"/>
          <w:sz w:val="24"/>
          <w:szCs w:val="24"/>
          <w:u w:val="single"/>
        </w:rPr>
        <w:t xml:space="preserve">ificador do mesmo em caso de ser um cliente do banco islandês, não existindo essa </w:t>
      </w:r>
      <w:proofErr w:type="spellStart"/>
      <w:r w:rsidR="00FB239D" w:rsidRPr="00745314">
        <w:rPr>
          <w:rFonts w:ascii="Arial" w:hAnsi="Arial" w:cs="Arial"/>
          <w:sz w:val="24"/>
          <w:szCs w:val="24"/>
          <w:u w:val="single"/>
        </w:rPr>
        <w:t>obrigadoriedade</w:t>
      </w:r>
      <w:proofErr w:type="spellEnd"/>
      <w:r w:rsidR="00FB239D" w:rsidRPr="00745314">
        <w:rPr>
          <w:rFonts w:ascii="Arial" w:hAnsi="Arial" w:cs="Arial"/>
          <w:sz w:val="24"/>
          <w:szCs w:val="24"/>
        </w:rPr>
        <w:t xml:space="preserve">. Pode ser </w:t>
      </w:r>
      <w:r w:rsidR="00745314">
        <w:rPr>
          <w:rFonts w:ascii="Arial" w:hAnsi="Arial" w:cs="Arial"/>
          <w:sz w:val="24"/>
          <w:szCs w:val="24"/>
        </w:rPr>
        <w:t xml:space="preserve">o número identificador </w:t>
      </w:r>
      <w:r w:rsidR="00FB239D" w:rsidRPr="00745314">
        <w:rPr>
          <w:rFonts w:ascii="Arial" w:hAnsi="Arial" w:cs="Arial"/>
          <w:sz w:val="24"/>
          <w:szCs w:val="24"/>
        </w:rPr>
        <w:t>de um cliente de outro banco.</w:t>
      </w:r>
    </w:p>
    <w:p w:rsidR="00FB239D" w:rsidRPr="0074531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 xml:space="preserve">“banco”: </w:t>
      </w:r>
      <w:r w:rsidR="00745314">
        <w:rPr>
          <w:rFonts w:ascii="Arial" w:hAnsi="Arial" w:cs="Arial"/>
          <w:sz w:val="24"/>
          <w:szCs w:val="24"/>
          <w:u w:val="single"/>
        </w:rPr>
        <w:t>Nulo identifica</w:t>
      </w:r>
      <w:r w:rsidR="00FB239D" w:rsidRPr="00745314">
        <w:rPr>
          <w:rFonts w:ascii="Arial" w:hAnsi="Arial" w:cs="Arial"/>
          <w:sz w:val="24"/>
          <w:szCs w:val="24"/>
          <w:u w:val="single"/>
        </w:rPr>
        <w:t xml:space="preserve"> como sendo um contato do banco islandês</w:t>
      </w:r>
      <w:r w:rsidR="00FB239D" w:rsidRPr="00745314">
        <w:rPr>
          <w:rFonts w:ascii="Arial" w:hAnsi="Arial" w:cs="Arial"/>
          <w:sz w:val="24"/>
          <w:szCs w:val="24"/>
        </w:rPr>
        <w:t xml:space="preserve">. Em caso de </w:t>
      </w:r>
      <w:r w:rsidR="00745314">
        <w:rPr>
          <w:rFonts w:ascii="Arial" w:hAnsi="Arial" w:cs="Arial"/>
          <w:sz w:val="24"/>
          <w:szCs w:val="24"/>
        </w:rPr>
        <w:t>‘</w:t>
      </w:r>
      <w:r w:rsidR="00FB239D" w:rsidRPr="00745314">
        <w:rPr>
          <w:rFonts w:ascii="Arial" w:hAnsi="Arial" w:cs="Arial"/>
          <w:sz w:val="24"/>
          <w:szCs w:val="24"/>
        </w:rPr>
        <w:t>Não nulo’ pode ser um nome aleatório de outro banco deste contato.</w:t>
      </w:r>
    </w:p>
    <w:p w:rsidR="00FB239D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="00FB239D" w:rsidRPr="00745314">
        <w:rPr>
          <w:rFonts w:ascii="Arial" w:hAnsi="Arial" w:cs="Arial"/>
          <w:sz w:val="24"/>
          <w:szCs w:val="24"/>
        </w:rPr>
        <w:t>clienteContatoId</w:t>
      </w:r>
      <w:proofErr w:type="spellEnd"/>
      <w:proofErr w:type="gramEnd"/>
      <w:r w:rsidR="00FB239D" w:rsidRPr="00745314">
        <w:rPr>
          <w:rFonts w:ascii="Arial" w:hAnsi="Arial" w:cs="Arial"/>
          <w:sz w:val="24"/>
          <w:szCs w:val="24"/>
        </w:rPr>
        <w:t>”: Obrigatório. Funciona como i</w:t>
      </w:r>
      <w:r w:rsidR="00745314">
        <w:rPr>
          <w:rFonts w:ascii="Arial" w:hAnsi="Arial" w:cs="Arial"/>
          <w:sz w:val="24"/>
          <w:szCs w:val="24"/>
        </w:rPr>
        <w:t xml:space="preserve">dentificador do cliente que </w:t>
      </w:r>
      <w:r w:rsidR="00FB239D" w:rsidRPr="00745314">
        <w:rPr>
          <w:rFonts w:ascii="Arial" w:hAnsi="Arial" w:cs="Arial"/>
          <w:sz w:val="24"/>
          <w:szCs w:val="24"/>
        </w:rPr>
        <w:t>fez o seu cadastro.</w:t>
      </w:r>
    </w:p>
    <w:p w:rsidR="00745314" w:rsidRPr="00745314" w:rsidRDefault="0074531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239D" w:rsidRDefault="00FB239D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5314">
        <w:rPr>
          <w:rFonts w:ascii="Arial" w:hAnsi="Arial" w:cs="Arial"/>
          <w:b/>
          <w:sz w:val="24"/>
          <w:szCs w:val="24"/>
        </w:rPr>
        <w:t>Transferencia</w:t>
      </w:r>
      <w:proofErr w:type="spellEnd"/>
      <w:r w:rsidRPr="00745314">
        <w:rPr>
          <w:rFonts w:ascii="Arial" w:hAnsi="Arial" w:cs="Arial"/>
          <w:sz w:val="24"/>
          <w:szCs w:val="24"/>
        </w:rPr>
        <w:t xml:space="preserve">: Entidade </w:t>
      </w:r>
      <w:r w:rsidR="00745314">
        <w:rPr>
          <w:rFonts w:ascii="Arial" w:hAnsi="Arial" w:cs="Arial"/>
          <w:sz w:val="24"/>
          <w:szCs w:val="24"/>
        </w:rPr>
        <w:t>que</w:t>
      </w:r>
      <w:r w:rsidRPr="00745314">
        <w:rPr>
          <w:rFonts w:ascii="Arial" w:hAnsi="Arial" w:cs="Arial"/>
          <w:sz w:val="24"/>
          <w:szCs w:val="24"/>
        </w:rPr>
        <w:t xml:space="preserve"> representa e registra uma transação de envio monetário.</w:t>
      </w: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239D" w:rsidRPr="0074531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>“valor”: Valor de envio transacional.</w:t>
      </w:r>
    </w:p>
    <w:p w:rsidR="00FB239D" w:rsidRPr="00745314" w:rsidRDefault="002669A6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>“</w:t>
      </w:r>
      <w:proofErr w:type="spellStart"/>
      <w:r w:rsidR="00FB239D" w:rsidRPr="00745314">
        <w:rPr>
          <w:rFonts w:ascii="Arial" w:hAnsi="Arial" w:cs="Arial"/>
          <w:sz w:val="24"/>
          <w:szCs w:val="24"/>
        </w:rPr>
        <w:t>valor_devido</w:t>
      </w:r>
      <w:proofErr w:type="spellEnd"/>
      <w:r w:rsidR="00FB239D" w:rsidRPr="00745314">
        <w:rPr>
          <w:rFonts w:ascii="Arial" w:hAnsi="Arial" w:cs="Arial"/>
          <w:sz w:val="24"/>
          <w:szCs w:val="24"/>
        </w:rPr>
        <w:t>”: Excedente monetário de uma transação. Representa exclusivamente um número devedor negativo, associado ao uso do cartão de crédito.</w:t>
      </w:r>
    </w:p>
    <w:p w:rsidR="00FB239D" w:rsidRPr="0074531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C0AE4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“</w:t>
      </w:r>
      <w:proofErr w:type="spellStart"/>
      <w:proofErr w:type="gramStart"/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clienteEnvId</w:t>
      </w:r>
      <w:proofErr w:type="spellEnd"/>
      <w:proofErr w:type="gramEnd"/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”</w:t>
      </w:r>
      <w:r w:rsidR="00745314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: Obrigat</w:t>
      </w:r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ório e representa o cliente </w:t>
      </w:r>
      <w:r w:rsidR="00745314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que</w:t>
      </w:r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 fará o envio do valor monetário.</w:t>
      </w:r>
    </w:p>
    <w:p w:rsidR="00FB239D" w:rsidRPr="0074531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- </w:t>
      </w:r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“</w:t>
      </w:r>
      <w:proofErr w:type="spellStart"/>
      <w:proofErr w:type="gramStart"/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contatoRecId</w:t>
      </w:r>
      <w:proofErr w:type="spellEnd"/>
      <w:proofErr w:type="gramEnd"/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”: Obrigatório e representa o destinatário </w:t>
      </w:r>
      <w:r w:rsidR="00745314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ao qual </w:t>
      </w:r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foi enviado o</w:t>
      </w:r>
      <w:r w:rsidR="00FB239D" w:rsidRPr="0074531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FB239D" w:rsidRPr="007C0AE4">
        <w:rPr>
          <w:rFonts w:ascii="Arial" w:hAnsi="Arial" w:cs="Arial"/>
          <w:bCs/>
          <w:color w:val="000000"/>
          <w:sz w:val="24"/>
          <w:szCs w:val="24"/>
          <w:shd w:val="clear" w:color="auto" w:fill="D9D9D9" w:themeFill="background1" w:themeFillShade="D9"/>
        </w:rPr>
        <w:t>valor monetário.</w:t>
      </w:r>
    </w:p>
    <w:p w:rsidR="00FB239D" w:rsidRPr="0074531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B239D" w:rsidRPr="00745314">
        <w:rPr>
          <w:rFonts w:ascii="Arial" w:hAnsi="Arial" w:cs="Arial"/>
          <w:sz w:val="24"/>
          <w:szCs w:val="24"/>
        </w:rPr>
        <w:t>“</w:t>
      </w:r>
      <w:proofErr w:type="spellStart"/>
      <w:r w:rsidR="00FB239D" w:rsidRPr="00745314">
        <w:rPr>
          <w:rFonts w:ascii="Arial" w:hAnsi="Arial" w:cs="Arial"/>
          <w:sz w:val="24"/>
          <w:szCs w:val="24"/>
        </w:rPr>
        <w:t>tem_cartao</w:t>
      </w:r>
      <w:proofErr w:type="spellEnd"/>
      <w:r w:rsidR="00FB239D" w:rsidRPr="00745314">
        <w:rPr>
          <w:rFonts w:ascii="Arial" w:hAnsi="Arial" w:cs="Arial"/>
          <w:sz w:val="24"/>
          <w:szCs w:val="24"/>
        </w:rPr>
        <w:t>”</w:t>
      </w:r>
      <w:r w:rsidR="00745314">
        <w:rPr>
          <w:rFonts w:ascii="Arial" w:hAnsi="Arial" w:cs="Arial"/>
          <w:sz w:val="24"/>
          <w:szCs w:val="24"/>
        </w:rPr>
        <w:t>: Não existe obrigat</w:t>
      </w:r>
      <w:r w:rsidR="00FB239D" w:rsidRPr="00745314">
        <w:rPr>
          <w:rFonts w:ascii="Arial" w:hAnsi="Arial" w:cs="Arial"/>
          <w:sz w:val="24"/>
          <w:szCs w:val="24"/>
        </w:rPr>
        <w:t>oriedade. Relacionado ao cartão de crédito, armazena seu identificador em caso de uso por excedente de saldo.</w:t>
      </w:r>
    </w:p>
    <w:p w:rsidR="00FB239D" w:rsidRPr="00745314" w:rsidRDefault="00FB239D">
      <w:pPr>
        <w:rPr>
          <w:rFonts w:ascii="Arial" w:hAnsi="Arial" w:cs="Arial"/>
          <w:sz w:val="24"/>
          <w:szCs w:val="24"/>
        </w:rPr>
      </w:pPr>
    </w:p>
    <w:p w:rsidR="00213C57" w:rsidRPr="00745314" w:rsidRDefault="00FB239D">
      <w:pPr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15.75pt">
            <v:imagedata r:id="rId5" o:title="ER"/>
          </v:shape>
        </w:pict>
      </w:r>
    </w:p>
    <w:p w:rsidR="00FB239D" w:rsidRDefault="00FB239D">
      <w:pPr>
        <w:rPr>
          <w:rFonts w:ascii="Arial" w:hAnsi="Arial" w:cs="Arial"/>
          <w:noProof/>
          <w:sz w:val="24"/>
          <w:szCs w:val="24"/>
        </w:rPr>
      </w:pPr>
    </w:p>
    <w:p w:rsidR="00FB239D" w:rsidRDefault="00745314" w:rsidP="00745314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745314">
        <w:rPr>
          <w:rFonts w:ascii="Arial" w:hAnsi="Arial" w:cs="Arial"/>
          <w:b/>
          <w:noProof/>
          <w:sz w:val="24"/>
          <w:szCs w:val="24"/>
        </w:rPr>
        <w:lastRenderedPageBreak/>
        <w:t>BRIEFING</w:t>
      </w:r>
    </w:p>
    <w:p w:rsidR="00745314" w:rsidRPr="00745314" w:rsidRDefault="00745314" w:rsidP="0074531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FB239D" w:rsidRDefault="00FB239D" w:rsidP="0074531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b/>
          <w:noProof/>
          <w:sz w:val="24"/>
          <w:szCs w:val="24"/>
        </w:rPr>
        <w:t>Clientes</w:t>
      </w:r>
      <w:r w:rsidR="00745314">
        <w:rPr>
          <w:rFonts w:ascii="Arial" w:hAnsi="Arial" w:cs="Arial"/>
          <w:noProof/>
          <w:sz w:val="24"/>
          <w:szCs w:val="24"/>
        </w:rPr>
        <w:t>: Os clientes estã</w:t>
      </w:r>
      <w:r w:rsidRPr="00745314">
        <w:rPr>
          <w:rFonts w:ascii="Arial" w:hAnsi="Arial" w:cs="Arial"/>
          <w:noProof/>
          <w:sz w:val="24"/>
          <w:szCs w:val="24"/>
        </w:rPr>
        <w:t>o préviamente cadastrados. Estão disponibi</w:t>
      </w:r>
      <w:r w:rsidR="00745314">
        <w:rPr>
          <w:rFonts w:ascii="Arial" w:hAnsi="Arial" w:cs="Arial"/>
          <w:noProof/>
          <w:sz w:val="24"/>
          <w:szCs w:val="24"/>
        </w:rPr>
        <w:t>lizados quatro (4), com seus respecti</w:t>
      </w:r>
      <w:r w:rsidRPr="00745314">
        <w:rPr>
          <w:rFonts w:ascii="Arial" w:hAnsi="Arial" w:cs="Arial"/>
          <w:noProof/>
          <w:sz w:val="24"/>
          <w:szCs w:val="24"/>
        </w:rPr>
        <w:t>vos e</w:t>
      </w:r>
      <w:r w:rsidR="00745314">
        <w:rPr>
          <w:rFonts w:ascii="Arial" w:hAnsi="Arial" w:cs="Arial"/>
          <w:noProof/>
          <w:sz w:val="24"/>
          <w:szCs w:val="24"/>
        </w:rPr>
        <w:t>-</w:t>
      </w:r>
      <w:r w:rsidRPr="00745314">
        <w:rPr>
          <w:rFonts w:ascii="Arial" w:hAnsi="Arial" w:cs="Arial"/>
          <w:noProof/>
          <w:sz w:val="24"/>
          <w:szCs w:val="24"/>
        </w:rPr>
        <w:t>mai</w:t>
      </w:r>
      <w:r w:rsidR="00E169CA" w:rsidRPr="00745314">
        <w:rPr>
          <w:rFonts w:ascii="Arial" w:hAnsi="Arial" w:cs="Arial"/>
          <w:noProof/>
          <w:sz w:val="24"/>
          <w:szCs w:val="24"/>
        </w:rPr>
        <w:t>ls e senhas, para fins de teste.</w:t>
      </w:r>
      <w:r w:rsidR="00CA2A43" w:rsidRPr="00745314">
        <w:rPr>
          <w:rFonts w:ascii="Arial" w:hAnsi="Arial" w:cs="Arial"/>
          <w:noProof/>
          <w:sz w:val="24"/>
          <w:szCs w:val="24"/>
        </w:rPr>
        <w:t xml:space="preserve"> </w:t>
      </w:r>
      <w:r w:rsidR="00E169CA" w:rsidRPr="00745314">
        <w:rPr>
          <w:rFonts w:ascii="Arial" w:hAnsi="Arial" w:cs="Arial"/>
          <w:noProof/>
          <w:sz w:val="24"/>
          <w:szCs w:val="24"/>
        </w:rPr>
        <w:t xml:space="preserve">Possibilidade de </w:t>
      </w:r>
      <w:r w:rsidR="00745314">
        <w:rPr>
          <w:rFonts w:ascii="Arial" w:hAnsi="Arial" w:cs="Arial"/>
          <w:noProof/>
          <w:sz w:val="24"/>
          <w:szCs w:val="24"/>
        </w:rPr>
        <w:t>“</w:t>
      </w:r>
      <w:r w:rsidR="00E169CA" w:rsidRPr="00745314">
        <w:rPr>
          <w:rFonts w:ascii="Arial" w:hAnsi="Arial" w:cs="Arial"/>
          <w:noProof/>
          <w:sz w:val="24"/>
          <w:szCs w:val="24"/>
        </w:rPr>
        <w:t>Logout</w:t>
      </w:r>
      <w:r w:rsidR="00745314">
        <w:rPr>
          <w:rFonts w:ascii="Arial" w:hAnsi="Arial" w:cs="Arial"/>
          <w:noProof/>
          <w:sz w:val="24"/>
          <w:szCs w:val="24"/>
        </w:rPr>
        <w:t>”</w:t>
      </w:r>
      <w:r w:rsidR="00E169CA" w:rsidRPr="00745314">
        <w:rPr>
          <w:rFonts w:ascii="Arial" w:hAnsi="Arial" w:cs="Arial"/>
          <w:noProof/>
          <w:sz w:val="24"/>
          <w:szCs w:val="24"/>
        </w:rPr>
        <w:t xml:space="preserve"> e verificações de permissão mediante login feito no sistema.</w:t>
      </w:r>
      <w:r w:rsidR="00CA2A43" w:rsidRPr="00745314">
        <w:rPr>
          <w:rFonts w:ascii="Arial" w:hAnsi="Arial" w:cs="Arial"/>
          <w:noProof/>
          <w:sz w:val="24"/>
          <w:szCs w:val="24"/>
        </w:rPr>
        <w:t xml:space="preserve"> Também está disponível visualização dos dados gerais da conta após cumprimento do login</w:t>
      </w:r>
      <w:r w:rsidR="00745314">
        <w:rPr>
          <w:rFonts w:ascii="Arial" w:hAnsi="Arial" w:cs="Arial"/>
          <w:noProof/>
          <w:sz w:val="24"/>
          <w:szCs w:val="24"/>
        </w:rPr>
        <w:t xml:space="preserve"> (home)</w:t>
      </w:r>
      <w:r w:rsidR="00CA2A43" w:rsidRPr="00745314">
        <w:rPr>
          <w:rFonts w:ascii="Arial" w:hAnsi="Arial" w:cs="Arial"/>
          <w:noProof/>
          <w:sz w:val="24"/>
          <w:szCs w:val="24"/>
        </w:rPr>
        <w:t>.</w:t>
      </w:r>
    </w:p>
    <w:p w:rsidR="00745314" w:rsidRPr="00745314" w:rsidRDefault="00745314" w:rsidP="007C0AE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FB239D" w:rsidRPr="00745314" w:rsidRDefault="00FB239D" w:rsidP="007C0AE4">
      <w:pPr>
        <w:shd w:val="clear" w:color="auto" w:fill="D9D9D9" w:themeFill="background1" w:themeFillShade="D9"/>
        <w:tabs>
          <w:tab w:val="left" w:pos="850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noProof/>
          <w:sz w:val="24"/>
          <w:szCs w:val="24"/>
        </w:rPr>
        <w:t>- e</w:t>
      </w:r>
      <w:r w:rsidR="00745314">
        <w:rPr>
          <w:rFonts w:ascii="Arial" w:hAnsi="Arial" w:cs="Arial"/>
          <w:noProof/>
          <w:sz w:val="24"/>
          <w:szCs w:val="24"/>
        </w:rPr>
        <w:t>-</w:t>
      </w:r>
      <w:r w:rsidRPr="00745314">
        <w:rPr>
          <w:rFonts w:ascii="Arial" w:hAnsi="Arial" w:cs="Arial"/>
          <w:noProof/>
          <w:sz w:val="24"/>
          <w:szCs w:val="24"/>
        </w:rPr>
        <w:t xml:space="preserve">mail: </w:t>
      </w:r>
      <w:hyperlink r:id="rId6" w:history="1">
        <w:r w:rsidRPr="00745314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felippe@gmail.com</w:t>
        </w:r>
      </w:hyperlink>
      <w:r w:rsidRPr="00745314">
        <w:rPr>
          <w:rFonts w:ascii="Arial" w:hAnsi="Arial" w:cs="Arial"/>
          <w:noProof/>
          <w:sz w:val="24"/>
          <w:szCs w:val="24"/>
        </w:rPr>
        <w:t xml:space="preserve"> senha: 2207</w:t>
      </w:r>
    </w:p>
    <w:p w:rsidR="00FB239D" w:rsidRPr="00745314" w:rsidRDefault="00FB239D" w:rsidP="007C0AE4">
      <w:pPr>
        <w:shd w:val="clear" w:color="auto" w:fill="D9D9D9" w:themeFill="background1" w:themeFillShade="D9"/>
        <w:tabs>
          <w:tab w:val="left" w:pos="850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noProof/>
          <w:sz w:val="24"/>
          <w:szCs w:val="24"/>
        </w:rPr>
        <w:t>-</w:t>
      </w:r>
      <w:r w:rsidR="00745314">
        <w:rPr>
          <w:rFonts w:ascii="Arial" w:hAnsi="Arial" w:cs="Arial"/>
          <w:noProof/>
          <w:sz w:val="24"/>
          <w:szCs w:val="24"/>
        </w:rPr>
        <w:t xml:space="preserve"> </w:t>
      </w:r>
      <w:r w:rsidRPr="00745314">
        <w:rPr>
          <w:rFonts w:ascii="Arial" w:hAnsi="Arial" w:cs="Arial"/>
          <w:noProof/>
          <w:sz w:val="24"/>
          <w:szCs w:val="24"/>
        </w:rPr>
        <w:t>e</w:t>
      </w:r>
      <w:r w:rsidR="00745314">
        <w:rPr>
          <w:rFonts w:ascii="Arial" w:hAnsi="Arial" w:cs="Arial"/>
          <w:noProof/>
          <w:sz w:val="24"/>
          <w:szCs w:val="24"/>
        </w:rPr>
        <w:t>-</w:t>
      </w:r>
      <w:r w:rsidRPr="00745314">
        <w:rPr>
          <w:rFonts w:ascii="Arial" w:hAnsi="Arial" w:cs="Arial"/>
          <w:noProof/>
          <w:sz w:val="24"/>
          <w:szCs w:val="24"/>
        </w:rPr>
        <w:t xml:space="preserve">mail:  </w:t>
      </w:r>
      <w:hyperlink r:id="rId7" w:history="1">
        <w:r w:rsidRPr="00745314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mariana@gmail.com</w:t>
        </w:r>
      </w:hyperlink>
      <w:r w:rsidRPr="00745314">
        <w:rPr>
          <w:rFonts w:ascii="Arial" w:hAnsi="Arial" w:cs="Arial"/>
          <w:noProof/>
          <w:sz w:val="24"/>
          <w:szCs w:val="24"/>
        </w:rPr>
        <w:t xml:space="preserve"> senha: 1206</w:t>
      </w:r>
    </w:p>
    <w:p w:rsidR="00FB239D" w:rsidRPr="00745314" w:rsidRDefault="00FB239D" w:rsidP="007C0AE4">
      <w:pPr>
        <w:shd w:val="clear" w:color="auto" w:fill="D9D9D9" w:themeFill="background1" w:themeFillShade="D9"/>
        <w:tabs>
          <w:tab w:val="left" w:pos="850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noProof/>
          <w:sz w:val="24"/>
          <w:szCs w:val="24"/>
        </w:rPr>
        <w:t>- e</w:t>
      </w:r>
      <w:r w:rsidR="00745314">
        <w:rPr>
          <w:rFonts w:ascii="Arial" w:hAnsi="Arial" w:cs="Arial"/>
          <w:noProof/>
          <w:sz w:val="24"/>
          <w:szCs w:val="24"/>
        </w:rPr>
        <w:t>-</w:t>
      </w:r>
      <w:r w:rsidRPr="00745314">
        <w:rPr>
          <w:rFonts w:ascii="Arial" w:hAnsi="Arial" w:cs="Arial"/>
          <w:noProof/>
          <w:sz w:val="24"/>
          <w:szCs w:val="24"/>
        </w:rPr>
        <w:t xml:space="preserve">mail: </w:t>
      </w:r>
      <w:hyperlink r:id="rId8" w:history="1">
        <w:r w:rsidRPr="00745314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marilda@gmail.com</w:t>
        </w:r>
      </w:hyperlink>
      <w:r w:rsidRPr="00745314">
        <w:rPr>
          <w:rFonts w:ascii="Arial" w:hAnsi="Arial" w:cs="Arial"/>
          <w:noProof/>
          <w:sz w:val="24"/>
          <w:szCs w:val="24"/>
        </w:rPr>
        <w:t xml:space="preserve"> senha: 0410</w:t>
      </w:r>
    </w:p>
    <w:p w:rsidR="00FB239D" w:rsidRDefault="00FB239D" w:rsidP="007C0AE4">
      <w:pPr>
        <w:shd w:val="clear" w:color="auto" w:fill="D9D9D9" w:themeFill="background1" w:themeFillShade="D9"/>
        <w:tabs>
          <w:tab w:val="left" w:pos="8504"/>
        </w:tabs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noProof/>
          <w:sz w:val="24"/>
          <w:szCs w:val="24"/>
        </w:rPr>
        <w:t>- e</w:t>
      </w:r>
      <w:r w:rsidR="00745314">
        <w:rPr>
          <w:rFonts w:ascii="Arial" w:hAnsi="Arial" w:cs="Arial"/>
          <w:noProof/>
          <w:sz w:val="24"/>
          <w:szCs w:val="24"/>
        </w:rPr>
        <w:t>-</w:t>
      </w:r>
      <w:r w:rsidRPr="00745314">
        <w:rPr>
          <w:rFonts w:ascii="Arial" w:hAnsi="Arial" w:cs="Arial"/>
          <w:noProof/>
          <w:sz w:val="24"/>
          <w:szCs w:val="24"/>
        </w:rPr>
        <w:t xml:space="preserve">mail: </w:t>
      </w:r>
      <w:hyperlink r:id="rId9" w:history="1">
        <w:r w:rsidRPr="00745314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renato@gmail.com</w:t>
        </w:r>
      </w:hyperlink>
      <w:r w:rsidRPr="00745314">
        <w:rPr>
          <w:rFonts w:ascii="Arial" w:hAnsi="Arial" w:cs="Arial"/>
          <w:noProof/>
          <w:sz w:val="24"/>
          <w:szCs w:val="24"/>
        </w:rPr>
        <w:t xml:space="preserve"> senha: 1305</w:t>
      </w:r>
    </w:p>
    <w:p w:rsidR="00745314" w:rsidRPr="00745314" w:rsidRDefault="00745314" w:rsidP="0074531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FB239D" w:rsidRPr="00745314" w:rsidRDefault="00FB239D" w:rsidP="0074531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b/>
          <w:noProof/>
          <w:sz w:val="24"/>
          <w:szCs w:val="24"/>
        </w:rPr>
        <w:t>Contatos:</w:t>
      </w:r>
      <w:r w:rsidRPr="00745314">
        <w:rPr>
          <w:rFonts w:ascii="Arial" w:hAnsi="Arial" w:cs="Arial"/>
          <w:noProof/>
          <w:sz w:val="24"/>
          <w:szCs w:val="24"/>
        </w:rPr>
        <w:t xml:space="preserve"> Estão cadastrados alguns de teste para visualização</w:t>
      </w:r>
      <w:r w:rsidR="002669A6">
        <w:rPr>
          <w:rFonts w:ascii="Arial" w:hAnsi="Arial" w:cs="Arial"/>
          <w:noProof/>
          <w:sz w:val="24"/>
          <w:szCs w:val="24"/>
        </w:rPr>
        <w:t>, t</w:t>
      </w:r>
      <w:r w:rsidRPr="00745314">
        <w:rPr>
          <w:rFonts w:ascii="Arial" w:hAnsi="Arial" w:cs="Arial"/>
          <w:noProof/>
          <w:sz w:val="24"/>
          <w:szCs w:val="24"/>
        </w:rPr>
        <w:t>o</w:t>
      </w:r>
      <w:r w:rsidR="00745314">
        <w:rPr>
          <w:rFonts w:ascii="Arial" w:hAnsi="Arial" w:cs="Arial"/>
          <w:noProof/>
          <w:sz w:val="24"/>
          <w:szCs w:val="24"/>
        </w:rPr>
        <w:t>dos associados a clientes do pró</w:t>
      </w:r>
      <w:r w:rsidRPr="00745314">
        <w:rPr>
          <w:rFonts w:ascii="Arial" w:hAnsi="Arial" w:cs="Arial"/>
          <w:noProof/>
          <w:sz w:val="24"/>
          <w:szCs w:val="24"/>
        </w:rPr>
        <w:t xml:space="preserve">prio banco islandês, para fins de conferência. Poderão ser cadastrados </w:t>
      </w:r>
      <w:r w:rsidR="002669A6">
        <w:rPr>
          <w:rFonts w:ascii="Arial" w:hAnsi="Arial" w:cs="Arial"/>
          <w:noProof/>
          <w:sz w:val="24"/>
          <w:szCs w:val="24"/>
        </w:rPr>
        <w:t xml:space="preserve">contatos </w:t>
      </w:r>
      <w:r w:rsidRPr="00745314">
        <w:rPr>
          <w:rFonts w:ascii="Arial" w:hAnsi="Arial" w:cs="Arial"/>
          <w:noProof/>
          <w:sz w:val="24"/>
          <w:szCs w:val="24"/>
        </w:rPr>
        <w:t>de outr</w:t>
      </w:r>
      <w:r w:rsidR="00745314">
        <w:rPr>
          <w:rFonts w:ascii="Arial" w:hAnsi="Arial" w:cs="Arial"/>
          <w:noProof/>
          <w:sz w:val="24"/>
          <w:szCs w:val="24"/>
        </w:rPr>
        <w:t>os bancos para teste com conferência de existê</w:t>
      </w:r>
      <w:r w:rsidRPr="00745314">
        <w:rPr>
          <w:rFonts w:ascii="Arial" w:hAnsi="Arial" w:cs="Arial"/>
          <w:noProof/>
          <w:sz w:val="24"/>
          <w:szCs w:val="24"/>
        </w:rPr>
        <w:t xml:space="preserve">ncia no </w:t>
      </w:r>
      <w:r w:rsidR="00745314">
        <w:rPr>
          <w:rFonts w:ascii="Arial" w:hAnsi="Arial" w:cs="Arial"/>
          <w:noProof/>
          <w:sz w:val="24"/>
          <w:szCs w:val="24"/>
        </w:rPr>
        <w:t>pró</w:t>
      </w:r>
      <w:r w:rsidRPr="00745314">
        <w:rPr>
          <w:rFonts w:ascii="Arial" w:hAnsi="Arial" w:cs="Arial"/>
          <w:noProof/>
          <w:sz w:val="24"/>
          <w:szCs w:val="24"/>
        </w:rPr>
        <w:t>prio cadastro</w:t>
      </w:r>
      <w:r w:rsidR="002669A6">
        <w:rPr>
          <w:rFonts w:ascii="Arial" w:hAnsi="Arial" w:cs="Arial"/>
          <w:noProof/>
          <w:sz w:val="24"/>
          <w:szCs w:val="24"/>
        </w:rPr>
        <w:t xml:space="preserve"> da tabela contatos</w:t>
      </w:r>
      <w:r w:rsidRPr="00745314">
        <w:rPr>
          <w:rFonts w:ascii="Arial" w:hAnsi="Arial" w:cs="Arial"/>
          <w:noProof/>
          <w:sz w:val="24"/>
          <w:szCs w:val="24"/>
        </w:rPr>
        <w:t xml:space="preserve">. Para cadastro de contatos associados a clientes </w:t>
      </w:r>
      <w:r w:rsidR="00745314">
        <w:rPr>
          <w:rFonts w:ascii="Arial" w:hAnsi="Arial" w:cs="Arial"/>
          <w:noProof/>
          <w:sz w:val="24"/>
          <w:szCs w:val="24"/>
        </w:rPr>
        <w:t>do pró</w:t>
      </w:r>
      <w:r w:rsidRPr="00745314">
        <w:rPr>
          <w:rFonts w:ascii="Arial" w:hAnsi="Arial" w:cs="Arial"/>
          <w:noProof/>
          <w:sz w:val="24"/>
          <w:szCs w:val="24"/>
        </w:rPr>
        <w:t>prio banco (islandês), será feita uma verificação de existência na tabela contatos e clientes. Estão permitidos também edições e exclusões</w:t>
      </w:r>
      <w:r w:rsidR="00745314">
        <w:rPr>
          <w:rFonts w:ascii="Arial" w:hAnsi="Arial" w:cs="Arial"/>
          <w:noProof/>
          <w:sz w:val="24"/>
          <w:szCs w:val="24"/>
        </w:rPr>
        <w:t xml:space="preserve"> </w:t>
      </w:r>
      <w:r w:rsidRPr="00745314">
        <w:rPr>
          <w:rFonts w:ascii="Arial" w:hAnsi="Arial" w:cs="Arial"/>
          <w:noProof/>
          <w:sz w:val="24"/>
          <w:szCs w:val="24"/>
        </w:rPr>
        <w:t>(</w:t>
      </w:r>
      <w:r w:rsidR="00745314">
        <w:rPr>
          <w:rFonts w:ascii="Arial" w:hAnsi="Arial" w:cs="Arial"/>
          <w:noProof/>
          <w:sz w:val="24"/>
          <w:szCs w:val="24"/>
        </w:rPr>
        <w:t>s</w:t>
      </w:r>
      <w:r w:rsidRPr="00745314">
        <w:rPr>
          <w:rFonts w:ascii="Arial" w:hAnsi="Arial" w:cs="Arial"/>
          <w:noProof/>
          <w:sz w:val="24"/>
          <w:szCs w:val="24"/>
        </w:rPr>
        <w:t>omente poderão os que não estiverem associados a transações).</w:t>
      </w:r>
    </w:p>
    <w:p w:rsidR="00745314" w:rsidRDefault="00745314" w:rsidP="00745314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</w:p>
    <w:p w:rsidR="00FB239D" w:rsidRPr="00745314" w:rsidRDefault="00FB239D" w:rsidP="0074531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745314">
        <w:rPr>
          <w:rFonts w:ascii="Arial" w:hAnsi="Arial" w:cs="Arial"/>
          <w:b/>
          <w:noProof/>
          <w:sz w:val="24"/>
          <w:szCs w:val="24"/>
        </w:rPr>
        <w:t xml:space="preserve">Cartões: </w:t>
      </w:r>
      <w:r w:rsidRPr="00745314">
        <w:rPr>
          <w:rFonts w:ascii="Arial" w:hAnsi="Arial" w:cs="Arial"/>
          <w:noProof/>
          <w:sz w:val="24"/>
          <w:szCs w:val="24"/>
        </w:rPr>
        <w:t>Estão cadastrados alguns de teste pa</w:t>
      </w:r>
      <w:r w:rsidR="00745314">
        <w:rPr>
          <w:rFonts w:ascii="Arial" w:hAnsi="Arial" w:cs="Arial"/>
          <w:noProof/>
          <w:sz w:val="24"/>
          <w:szCs w:val="24"/>
        </w:rPr>
        <w:t>ra visualização. Estão permitido</w:t>
      </w:r>
      <w:r w:rsidRPr="00745314">
        <w:rPr>
          <w:rFonts w:ascii="Arial" w:hAnsi="Arial" w:cs="Arial"/>
          <w:noProof/>
          <w:sz w:val="24"/>
          <w:szCs w:val="24"/>
        </w:rPr>
        <w:t>s os cadastros de</w:t>
      </w:r>
      <w:r w:rsidR="00745314">
        <w:rPr>
          <w:rFonts w:ascii="Arial" w:hAnsi="Arial" w:cs="Arial"/>
          <w:noProof/>
          <w:sz w:val="24"/>
          <w:szCs w:val="24"/>
        </w:rPr>
        <w:t xml:space="preserve"> novos cart</w:t>
      </w:r>
      <w:r w:rsidRPr="00745314">
        <w:rPr>
          <w:rFonts w:ascii="Arial" w:hAnsi="Arial" w:cs="Arial"/>
          <w:noProof/>
          <w:sz w:val="24"/>
          <w:szCs w:val="24"/>
        </w:rPr>
        <w:t>ões, edição e exclusão</w:t>
      </w:r>
      <w:r w:rsidR="00745314">
        <w:rPr>
          <w:rFonts w:ascii="Arial" w:hAnsi="Arial" w:cs="Arial"/>
          <w:noProof/>
          <w:sz w:val="24"/>
          <w:szCs w:val="24"/>
        </w:rPr>
        <w:t xml:space="preserve"> </w:t>
      </w:r>
      <w:r w:rsidRPr="00745314">
        <w:rPr>
          <w:rFonts w:ascii="Arial" w:hAnsi="Arial" w:cs="Arial"/>
          <w:noProof/>
          <w:sz w:val="24"/>
          <w:szCs w:val="24"/>
        </w:rPr>
        <w:t>(</w:t>
      </w:r>
      <w:r w:rsidR="00745314">
        <w:rPr>
          <w:rFonts w:ascii="Arial" w:hAnsi="Arial" w:cs="Arial"/>
          <w:noProof/>
          <w:sz w:val="24"/>
          <w:szCs w:val="24"/>
        </w:rPr>
        <w:t>s</w:t>
      </w:r>
      <w:r w:rsidRPr="00745314">
        <w:rPr>
          <w:rFonts w:ascii="Arial" w:hAnsi="Arial" w:cs="Arial"/>
          <w:noProof/>
          <w:sz w:val="24"/>
          <w:szCs w:val="24"/>
        </w:rPr>
        <w:t>omente poderão os que não estiverem associados a transações).</w:t>
      </w:r>
    </w:p>
    <w:p w:rsidR="00745314" w:rsidRDefault="0074531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B239D" w:rsidRDefault="00E11D8E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45314">
        <w:rPr>
          <w:rFonts w:ascii="Arial" w:hAnsi="Arial" w:cs="Arial"/>
          <w:b/>
          <w:sz w:val="24"/>
          <w:szCs w:val="24"/>
        </w:rPr>
        <w:t>Transações:</w:t>
      </w:r>
      <w:r w:rsidRPr="00745314">
        <w:rPr>
          <w:rFonts w:ascii="Arial" w:hAnsi="Arial" w:cs="Arial"/>
          <w:sz w:val="24"/>
          <w:szCs w:val="24"/>
        </w:rPr>
        <w:t xml:space="preserve"> Cumprimento de todas as regras de negócio </w:t>
      </w:r>
      <w:r w:rsidR="00745314">
        <w:rPr>
          <w:rFonts w:ascii="Arial" w:hAnsi="Arial" w:cs="Arial"/>
          <w:sz w:val="24"/>
          <w:szCs w:val="24"/>
        </w:rPr>
        <w:t>requeridas no exercício (</w:t>
      </w:r>
      <w:r w:rsidR="00CB675B" w:rsidRPr="00745314">
        <w:rPr>
          <w:rFonts w:ascii="Arial" w:hAnsi="Arial" w:cs="Arial"/>
          <w:sz w:val="24"/>
          <w:szCs w:val="24"/>
        </w:rPr>
        <w:t>somente</w:t>
      </w:r>
      <w:r w:rsidR="00745314">
        <w:rPr>
          <w:rFonts w:ascii="Arial" w:hAnsi="Arial" w:cs="Arial"/>
          <w:sz w:val="24"/>
          <w:szCs w:val="24"/>
        </w:rPr>
        <w:t xml:space="preserve"> com</w:t>
      </w:r>
      <w:r w:rsidR="00CB675B" w:rsidRPr="00745314">
        <w:rPr>
          <w:rFonts w:ascii="Arial" w:hAnsi="Arial" w:cs="Arial"/>
          <w:sz w:val="24"/>
          <w:szCs w:val="24"/>
        </w:rPr>
        <w:t xml:space="preserve"> possibilidade de visualização de realizadas e recebidas</w:t>
      </w:r>
      <w:r w:rsidR="00745314">
        <w:rPr>
          <w:rFonts w:ascii="Arial" w:hAnsi="Arial" w:cs="Arial"/>
          <w:sz w:val="24"/>
          <w:szCs w:val="24"/>
        </w:rPr>
        <w:t>)</w:t>
      </w:r>
      <w:r w:rsidR="00CB675B" w:rsidRPr="00745314">
        <w:rPr>
          <w:rFonts w:ascii="Arial" w:hAnsi="Arial" w:cs="Arial"/>
          <w:sz w:val="24"/>
          <w:szCs w:val="24"/>
        </w:rPr>
        <w:t>.</w:t>
      </w: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0AE4">
        <w:rPr>
          <w:rFonts w:ascii="Arial" w:hAnsi="Arial" w:cs="Arial"/>
          <w:b/>
          <w:sz w:val="24"/>
          <w:szCs w:val="24"/>
        </w:rPr>
        <w:t>TECNOLOGIAS</w:t>
      </w:r>
    </w:p>
    <w:p w:rsidR="007C0AE4" w:rsidRPr="007C0AE4" w:rsidRDefault="007C0AE4" w:rsidP="0074531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Back-end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0AE4" w:rsidRDefault="007C0AE4" w:rsidP="007C0AE4">
      <w:pPr>
        <w:shd w:val="clear" w:color="auto" w:fill="D9D9D9" w:themeFill="background1" w:themeFillShade="D9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  <w:sectPr w:rsidR="007C0AE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0AE4" w:rsidRPr="007C0AE4" w:rsidRDefault="007C0AE4" w:rsidP="00824F50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0AE4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7C0AE4">
        <w:rPr>
          <w:rFonts w:ascii="Arial" w:hAnsi="Arial" w:cs="Arial"/>
          <w:sz w:val="24"/>
          <w:szCs w:val="24"/>
        </w:rPr>
        <w:t>Nodejs</w:t>
      </w:r>
      <w:proofErr w:type="spellEnd"/>
    </w:p>
    <w:p w:rsidR="007C0AE4" w:rsidRPr="007C0AE4" w:rsidRDefault="007C0AE4" w:rsidP="00824F50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0AE4">
        <w:rPr>
          <w:rFonts w:ascii="Arial" w:hAnsi="Arial" w:cs="Arial"/>
          <w:sz w:val="24"/>
          <w:szCs w:val="24"/>
        </w:rPr>
        <w:lastRenderedPageBreak/>
        <w:t>- Express</w:t>
      </w:r>
    </w:p>
    <w:p w:rsidR="007C0AE4" w:rsidRPr="007C0AE4" w:rsidRDefault="007C0AE4" w:rsidP="00824F50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0AE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C0AE4">
        <w:rPr>
          <w:rFonts w:ascii="Arial" w:hAnsi="Arial" w:cs="Arial"/>
          <w:sz w:val="24"/>
          <w:szCs w:val="24"/>
        </w:rPr>
        <w:t>Sequelize</w:t>
      </w:r>
      <w:proofErr w:type="spellEnd"/>
    </w:p>
    <w:p w:rsidR="007C0AE4" w:rsidRPr="007C0AE4" w:rsidRDefault="007C0AE4" w:rsidP="00824F50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0AE4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7C0AE4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</w:p>
    <w:p w:rsidR="007C0AE4" w:rsidRPr="007C0AE4" w:rsidRDefault="007C0AE4" w:rsidP="00824F50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0AE4">
        <w:rPr>
          <w:rFonts w:ascii="Arial" w:hAnsi="Arial" w:cs="Arial"/>
          <w:sz w:val="24"/>
          <w:szCs w:val="24"/>
        </w:rPr>
        <w:t>- JSON</w:t>
      </w: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7C0AE4" w:rsidSect="00824F5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24F50" w:rsidRDefault="00824F50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Front-end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C0AE4" w:rsidRDefault="007C0AE4" w:rsidP="007453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0AE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ReactJS</w:t>
      </w:r>
      <w:proofErr w:type="spellEnd"/>
      <w:proofErr w:type="gramEnd"/>
    </w:p>
    <w:p w:rsidR="007C0AE4" w:rsidRPr="007C0AE4" w:rsidRDefault="007C0AE4" w:rsidP="007C0AE4">
      <w:pP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Material Design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:rsidR="00FB239D" w:rsidRPr="00745314" w:rsidRDefault="00FB239D" w:rsidP="00745314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sectPr w:rsidR="00FB239D" w:rsidRPr="00745314" w:rsidSect="007C0AE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13C57"/>
    <w:rsid w:val="00213C57"/>
    <w:rsid w:val="002669A6"/>
    <w:rsid w:val="00745314"/>
    <w:rsid w:val="007C0AE4"/>
    <w:rsid w:val="00824F50"/>
    <w:rsid w:val="00C42E38"/>
    <w:rsid w:val="00CA2A43"/>
    <w:rsid w:val="00CA4A74"/>
    <w:rsid w:val="00CB675B"/>
    <w:rsid w:val="00E11D8E"/>
    <w:rsid w:val="00E169CA"/>
    <w:rsid w:val="00FB239D"/>
    <w:rsid w:val="00FC4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39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B23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l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n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elipp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nat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3ED2C-D4FD-4D09-B649-E098E9C1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2019-05-13T21:37:00Z</dcterms:created>
  <dcterms:modified xsi:type="dcterms:W3CDTF">2019-05-13T21:58:00Z</dcterms:modified>
</cp:coreProperties>
</file>