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testes automatizados, testes de performance e tudo isso baseado em cultura </w:t>
      </w:r>
      <w:proofErr w:type="spellStart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7739E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5EFDC432" w:rsidR="00B415D4" w:rsidRDefault="007739EB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85C97C4" w14:textId="5379A7CC" w:rsidR="00C63C13" w:rsidRPr="00C63C13" w:rsidRDefault="00C63C13" w:rsidP="00C63C1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>
          <w:rPr>
            <w:rStyle w:val="Hyperlink"/>
            <w:rFonts w:ascii="Arial" w:hAnsi="Arial" w:cs="Arial"/>
            <w:noProof/>
          </w:rPr>
          <w:t>3</w:t>
        </w:r>
        <w:r w:rsidRPr="00352DF4">
          <w:rPr>
            <w:rStyle w:val="Hyperlink"/>
            <w:rFonts w:ascii="Arial" w:hAnsi="Arial" w:cs="Arial"/>
            <w:noProof/>
          </w:rPr>
          <w:t>.</w:t>
        </w:r>
        <w:r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>
          <w:rPr>
            <w:rStyle w:val="Hyperlink"/>
            <w:rFonts w:ascii="Arial" w:hAnsi="Arial" w:cs="Arial"/>
            <w:noProof/>
          </w:rPr>
          <w:t>LISTA DE FIGURAS</w:t>
        </w:r>
        <w:r w:rsidRPr="00352DF4">
          <w:rPr>
            <w:rFonts w:ascii="Arial" w:hAnsi="Arial" w:cs="Arial"/>
            <w:noProof/>
            <w:webHidden/>
          </w:rPr>
          <w:tab/>
        </w:r>
        <w:r w:rsidRPr="00352DF4">
          <w:rPr>
            <w:rFonts w:ascii="Arial" w:hAnsi="Arial" w:cs="Arial"/>
            <w:noProof/>
            <w:webHidden/>
          </w:rPr>
          <w:fldChar w:fldCharType="begin"/>
        </w:r>
        <w:r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Pr="00352DF4">
          <w:rPr>
            <w:rFonts w:ascii="Arial" w:hAnsi="Arial" w:cs="Arial"/>
            <w:noProof/>
            <w:webHidden/>
          </w:rPr>
        </w:r>
        <w:r w:rsidRPr="00352DF4">
          <w:rPr>
            <w:rFonts w:ascii="Arial" w:hAnsi="Arial" w:cs="Arial"/>
            <w:noProof/>
            <w:webHidden/>
          </w:rPr>
          <w:fldChar w:fldCharType="separate"/>
        </w:r>
        <w:r w:rsidRPr="00352DF4">
          <w:rPr>
            <w:rFonts w:ascii="Arial" w:hAnsi="Arial" w:cs="Arial"/>
            <w:noProof/>
            <w:webHidden/>
          </w:rPr>
          <w:t>3</w:t>
        </w:r>
        <w:r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5EE4D9BF" w:rsidR="00B415D4" w:rsidRPr="00352DF4" w:rsidRDefault="007739E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C63C13">
          <w:rPr>
            <w:rStyle w:val="Hyperlink"/>
            <w:rFonts w:ascii="Arial" w:hAnsi="Arial" w:cs="Arial"/>
            <w:noProof/>
          </w:rPr>
          <w:t>4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7E5614DC" w:rsidR="00B415D4" w:rsidRPr="00352DF4" w:rsidRDefault="007739E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769578E3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731F39EE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2CC86D29" w:rsidR="00B415D4" w:rsidRPr="00352DF4" w:rsidRDefault="007739E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2D42FEF" w:rsidR="00B415D4" w:rsidRPr="00352DF4" w:rsidRDefault="007739E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534DEC18" w:rsidR="00B415D4" w:rsidRPr="00352DF4" w:rsidRDefault="007739E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68296AD0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771C6F60" w:rsidR="00B415D4" w:rsidRPr="00352DF4" w:rsidRDefault="007739E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59C9E5B3" w:rsidR="00B415D4" w:rsidRPr="00352DF4" w:rsidRDefault="007739E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4736627B" w:rsidR="00B415D4" w:rsidRPr="00352DF4" w:rsidRDefault="007739E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86BDE27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59C9ABAA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20656457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311CE84B" w:rsidR="00B415D4" w:rsidRPr="00352DF4" w:rsidRDefault="007739E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060F16D7" w:rsidR="00B415D4" w:rsidRPr="00352DF4" w:rsidRDefault="007739E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C63C13">
          <w:rPr>
            <w:rStyle w:val="Hyperlink"/>
            <w:rFonts w:ascii="Arial" w:hAnsi="Arial" w:cs="Arial"/>
            <w:noProof/>
          </w:rPr>
          <w:t>6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736A1670" w:rsidR="00B415D4" w:rsidRPr="00352DF4" w:rsidRDefault="007739E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C63C13">
          <w:rPr>
            <w:rStyle w:val="Hyperlink"/>
            <w:rFonts w:ascii="Arial" w:hAnsi="Arial" w:cs="Arial"/>
            <w:noProof/>
          </w:rPr>
          <w:t>7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5A99E9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82D3ED" w14:textId="3056960A" w:rsidR="00F73A14" w:rsidRPr="006920CA" w:rsidRDefault="00F73A14" w:rsidP="007F38E5">
      <w:pPr>
        <w:pStyle w:val="Ttulo1"/>
        <w:rPr>
          <w:noProof/>
        </w:rPr>
      </w:pPr>
      <w:r>
        <w:lastRenderedPageBreak/>
        <w:t>LISTA DE FIGURAS</w:t>
      </w:r>
      <w:r w:rsidRPr="006920CA">
        <w:fldChar w:fldCharType="begin"/>
      </w:r>
      <w:r w:rsidRPr="006920CA">
        <w:instrText xml:space="preserve"> TOC \o "1-3" \h \z \u </w:instrText>
      </w:r>
      <w:r w:rsidRPr="006920CA">
        <w:fldChar w:fldCharType="separate"/>
      </w:r>
    </w:p>
    <w:p w14:paraId="5B09193E" w14:textId="6EEDF63D" w:rsidR="00F73A14" w:rsidRPr="006920CA" w:rsidRDefault="00F73A14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69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1.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01 - PLANEJAMENTO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_Toc85541169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2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71A39D1" w14:textId="2BD6EF28" w:rsidR="00F73A14" w:rsidRPr="006920CA" w:rsidRDefault="00F73A14" w:rsidP="00F73A14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noProof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2.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02 – MATRIZ DE RISCO – US-0001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212E376" w14:textId="09124628" w:rsidR="006920CA" w:rsidRPr="006920CA" w:rsidRDefault="006920CA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Pr="006920CA">
          <w:rPr>
            <w:rStyle w:val="Hyperlink"/>
            <w:rFonts w:ascii="Arial" w:hAnsi="Arial" w:cs="Arial"/>
            <w:bCs w:val="0"/>
            <w:noProof/>
          </w:rPr>
          <w:t>3.</w:t>
        </w:r>
        <w:r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6920CA">
          <w:rPr>
            <w:rStyle w:val="Hyperlink"/>
            <w:rFonts w:ascii="Arial" w:hAnsi="Arial" w:cs="Arial"/>
            <w:bCs w:val="0"/>
            <w:noProof/>
          </w:rPr>
          <w:t>IMAGEM 03 – MATRIZ DE RISCO – US-0002</w:t>
        </w:r>
        <w:r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Pr="006920CA">
          <w:rPr>
            <w:rFonts w:ascii="Arial" w:hAnsi="Arial" w:cs="Arial"/>
            <w:bCs w:val="0"/>
            <w:noProof/>
            <w:webHidden/>
          </w:rPr>
          <w:t>3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29ACE8F6" w14:textId="78CF3398" w:rsidR="006920CA" w:rsidRPr="006920CA" w:rsidRDefault="006920CA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Pr="006920CA">
          <w:rPr>
            <w:rStyle w:val="Hyperlink"/>
            <w:rFonts w:ascii="Arial" w:hAnsi="Arial" w:cs="Arial"/>
            <w:bCs w:val="0"/>
            <w:noProof/>
          </w:rPr>
          <w:t>4.</w:t>
        </w:r>
        <w:r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6920CA">
          <w:rPr>
            <w:rStyle w:val="Hyperlink"/>
            <w:rFonts w:ascii="Arial" w:hAnsi="Arial" w:cs="Arial"/>
            <w:bCs w:val="0"/>
            <w:noProof/>
          </w:rPr>
          <w:t>IMAGEM 04 – MATRIZ DE RISCO – US-0003</w:t>
        </w:r>
        <w:r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Pr="006920CA">
          <w:rPr>
            <w:rFonts w:ascii="Arial" w:hAnsi="Arial" w:cs="Arial"/>
            <w:bCs w:val="0"/>
            <w:noProof/>
            <w:webHidden/>
          </w:rPr>
          <w:t>3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6971FDAF" w14:textId="1196792F" w:rsidR="006920CA" w:rsidRPr="006920CA" w:rsidRDefault="006920CA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Pr="006920CA">
          <w:rPr>
            <w:rStyle w:val="Hyperlink"/>
            <w:rFonts w:ascii="Arial" w:hAnsi="Arial" w:cs="Arial"/>
            <w:bCs w:val="0"/>
            <w:noProof/>
          </w:rPr>
          <w:t>5.</w:t>
        </w:r>
        <w:r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6920CA">
          <w:rPr>
            <w:rStyle w:val="Hyperlink"/>
            <w:rFonts w:ascii="Arial" w:hAnsi="Arial" w:cs="Arial"/>
            <w:bCs w:val="0"/>
            <w:noProof/>
          </w:rPr>
          <w:t>IMAGEM 05 – EVIDÊNCIAS – CYPRESS – UI - DASHBOARD</w:t>
        </w:r>
        <w:r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Pr="006920CA">
          <w:rPr>
            <w:rFonts w:ascii="Arial" w:hAnsi="Arial" w:cs="Arial"/>
            <w:bCs w:val="0"/>
            <w:noProof/>
            <w:webHidden/>
          </w:rPr>
          <w:t>3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3D0F350" w14:textId="3B0D363F" w:rsidR="006920CA" w:rsidRPr="006920CA" w:rsidRDefault="006920CA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Pr="006920CA">
          <w:rPr>
            <w:rStyle w:val="Hyperlink"/>
            <w:rFonts w:ascii="Arial" w:hAnsi="Arial" w:cs="Arial"/>
            <w:bCs w:val="0"/>
            <w:noProof/>
          </w:rPr>
          <w:t>6.</w:t>
        </w:r>
        <w:r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6920CA">
          <w:rPr>
            <w:rStyle w:val="Hyperlink"/>
            <w:rFonts w:ascii="Arial" w:hAnsi="Arial" w:cs="Arial"/>
            <w:bCs w:val="0"/>
            <w:noProof/>
          </w:rPr>
          <w:t>IMAGEM 06 – EVIDÊNCIAS – CYPRESS – UI – GERAR TESTES E VÍDEOS</w:t>
        </w:r>
        <w:r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Pr="006920CA">
          <w:rPr>
            <w:rFonts w:ascii="Arial" w:hAnsi="Arial" w:cs="Arial"/>
            <w:bCs w:val="0"/>
            <w:noProof/>
            <w:webHidden/>
          </w:rPr>
          <w:t>3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1428B5AF" w14:textId="0125F087" w:rsidR="00F73A14" w:rsidRPr="006920CA" w:rsidRDefault="00F73A14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7.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07 – EVIDÊNCIAS – CYPRESS – API -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_Toc85541171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4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5DAADD52" w14:textId="4943CAA3" w:rsidR="00A20C23" w:rsidRDefault="00F73A14" w:rsidP="00F73A14">
      <w:pPr>
        <w:pStyle w:val="Sumrio1"/>
        <w:tabs>
          <w:tab w:val="left" w:pos="440"/>
          <w:tab w:val="right" w:leader="dot" w:pos="8494"/>
        </w:tabs>
        <w:rPr>
          <w:rFonts w:ascii="Arial" w:eastAsia="Arial" w:hAnsi="Arial" w:cs="Arial"/>
          <w:bCs w:val="0"/>
          <w:color w:val="000000" w:themeColor="text1"/>
        </w:rPr>
      </w:pPr>
      <w:hyperlink w:anchor="_Toc85541172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8.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  <w:t>IMAGEM 08 – EVIDÊNCIAS – CYPRESS – API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Pr="006920CA">
          <w:rPr>
            <w:rFonts w:ascii="Arial" w:hAnsi="Arial" w:cs="Arial"/>
            <w:bCs w:val="0"/>
            <w:noProof/>
            <w:webHidden/>
          </w:rPr>
          <w:instrText xml:space="preserve"> PAGEREF _Toc85541172 \h </w:instrText>
        </w:r>
        <w:r w:rsidRPr="006920CA">
          <w:rPr>
            <w:rFonts w:ascii="Arial" w:hAnsi="Arial" w:cs="Arial"/>
            <w:bCs w:val="0"/>
            <w:noProof/>
            <w:webHidden/>
          </w:rPr>
        </w:r>
        <w:r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5</w:t>
        </w:r>
        <w:r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  <w:r w:rsidRPr="006920CA">
        <w:rPr>
          <w:rFonts w:ascii="Arial" w:eastAsia="Arial" w:hAnsi="Arial" w:cs="Arial"/>
          <w:bCs w:val="0"/>
          <w:color w:val="000000" w:themeColor="text1"/>
        </w:rPr>
        <w:fldChar w:fldCharType="end"/>
      </w:r>
    </w:p>
    <w:p w14:paraId="48C1AF46" w14:textId="2B6738C9" w:rsidR="00036EA3" w:rsidRPr="00036EA3" w:rsidRDefault="00036EA3" w:rsidP="00036EA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7.</w:t>
        </w:r>
        <w:r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IMAGEM 0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JENKINS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ETAPAS DE INTEGRAÇÃO CONTÍNUA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TESTES UI E 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API</w:t>
        </w:r>
        <w:r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5724400" w14:textId="121D076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2F5A0" w14:textId="0921DFFA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31A4" w14:textId="3081A9E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08904" w14:textId="43C13D6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E1E4A" w14:textId="35195871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2BBCC" w14:textId="1273D25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92F9F" w14:textId="3007531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3A4" w14:textId="5AAF338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87F0A" w14:textId="753238F2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F9B25" w14:textId="7C497954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085CD" w14:textId="5832F62D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F1C4" w14:textId="5C030E93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52F930" w14:textId="1ACEA51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9FF9EA" w14:textId="53A2277E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D1E92A" w14:textId="7BFB0B8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75A6B" w14:textId="312DEC90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57E48" w14:textId="77777777" w:rsidR="00E74A06" w:rsidRPr="00352DF4" w:rsidRDefault="00E74A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07CEE61" w:rsidR="00872A27" w:rsidRPr="00352DF4" w:rsidRDefault="00872A27" w:rsidP="00117BBE">
      <w:pPr>
        <w:pStyle w:val="Ttulo1"/>
      </w:pPr>
      <w:bookmarkStart w:id="3" w:name="_Toc85541171"/>
      <w:r w:rsidRPr="00352DF4"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até as melhores práticas de automatização de testes com metodologias ágeis e cultura </w:t>
      </w:r>
      <w:proofErr w:type="spellStart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7528DD67">
            <wp:extent cx="5400040" cy="2786380"/>
            <wp:effectExtent l="19050" t="19050" r="1016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4D60F3" w:rsidRDefault="007E4061" w:rsidP="0093225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</w:t>
      </w:r>
      <w:r w:rsidR="00486CC4" w:rsidRPr="004D60F3">
        <w:rPr>
          <w:rFonts w:ascii="Arial" w:hAnsi="Arial" w:cs="Arial"/>
          <w:b/>
          <w:bCs/>
          <w:sz w:val="20"/>
          <w:szCs w:val="20"/>
        </w:rPr>
        <w:t xml:space="preserve"> 0</w:t>
      </w:r>
      <w:r w:rsidR="001B1DF1" w:rsidRPr="004D60F3">
        <w:rPr>
          <w:rFonts w:ascii="Arial" w:hAnsi="Arial" w:cs="Arial"/>
          <w:b/>
          <w:bCs/>
          <w:sz w:val="20"/>
          <w:szCs w:val="20"/>
        </w:rPr>
        <w:t>1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D2539D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D2539D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a senha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Login com nome,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cpf</w:t>
      </w:r>
      <w:proofErr w:type="spellEnd"/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proofErr w:type="spellStart"/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amount</w:t>
      </w:r>
      <w:proofErr w:type="spellEnd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F90E3CC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D2539D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D2539D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4D60F3" w:rsidRDefault="008D7712" w:rsidP="008D771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7739EB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7739E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7739E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5356AD18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lastRenderedPageBreak/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D2539D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4D60F3" w:rsidRDefault="002C637A" w:rsidP="002C637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1 vez a senha, exibir 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7739E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7739E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7739E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1F35473E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Cupom</w:t>
      </w:r>
      <w:bookmarkEnd w:id="13"/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D2539D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D2539D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4D60F3" w:rsidRDefault="004D432A" w:rsidP="004D43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41523" w:rsidRPr="004D60F3">
        <w:rPr>
          <w:rFonts w:ascii="Arial" w:hAnsi="Arial" w:cs="Arial"/>
          <w:b/>
          <w:bCs/>
          <w:sz w:val="20"/>
          <w:szCs w:val="20"/>
        </w:rPr>
        <w:t>4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“10”,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“description”: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D2539D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</w:t>
            </w:r>
            <w:proofErr w:type="spellStart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</w:t>
            </w:r>
            <w:proofErr w:type="spellStart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</w:t>
            </w:r>
            <w:proofErr w:type="spellStart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 xml:space="preserve">Repositório no </w:t>
      </w:r>
      <w:proofErr w:type="spellStart"/>
      <w:r w:rsidRPr="00352DF4">
        <w:t>Github</w:t>
      </w:r>
      <w:bookmarkEnd w:id="14"/>
      <w:proofErr w:type="spellEnd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 xml:space="preserve">Imagem 05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– UI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59AC3F81">
            <wp:extent cx="5400040" cy="29356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6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>–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UI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C701F" w:rsidRPr="004D60F3">
        <w:rPr>
          <w:rFonts w:ascii="Arial" w:hAnsi="Arial" w:cs="Arial"/>
          <w:b/>
          <w:bCs/>
          <w:sz w:val="20"/>
          <w:szCs w:val="20"/>
        </w:rPr>
        <w:t xml:space="preserve">Gerar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Testes</w:t>
      </w:r>
      <w:r w:rsidR="000670D9" w:rsidRPr="004D60F3">
        <w:rPr>
          <w:rFonts w:ascii="Arial" w:hAnsi="Arial" w:cs="Arial"/>
          <w:b/>
          <w:bCs/>
          <w:sz w:val="20"/>
          <w:szCs w:val="20"/>
        </w:rPr>
        <w:t xml:space="preserve"> e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V</w:t>
      </w:r>
      <w:r w:rsidR="00D2539D" w:rsidRPr="004D60F3">
        <w:rPr>
          <w:rFonts w:ascii="Arial" w:hAnsi="Arial" w:cs="Arial"/>
          <w:b/>
          <w:bCs/>
          <w:sz w:val="20"/>
          <w:szCs w:val="20"/>
        </w:rPr>
        <w:t>í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55BE1D1D" w:rsidR="00D56513" w:rsidRPr="00352DF4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62ECF57F" w14:textId="77777777" w:rsidR="00D2539D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260A90" wp14:editId="7E0A6BE1">
            <wp:extent cx="5400040" cy="3280410"/>
            <wp:effectExtent l="19050" t="19050" r="1016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8B14B" w14:textId="1DC883D6" w:rsidR="00D2539D" w:rsidRPr="004D60F3" w:rsidRDefault="00D2539D" w:rsidP="00D2539D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Pr="004D60F3">
        <w:rPr>
          <w:rFonts w:ascii="Arial" w:hAnsi="Arial" w:cs="Arial"/>
          <w:b/>
          <w:bCs/>
          <w:sz w:val="20"/>
          <w:szCs w:val="20"/>
        </w:rPr>
        <w:t>7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612E72" w:rsidRPr="004D60F3">
        <w:rPr>
          <w:rFonts w:ascii="Arial" w:hAnsi="Arial" w:cs="Arial"/>
          <w:b/>
          <w:bCs/>
          <w:sz w:val="20"/>
          <w:szCs w:val="20"/>
        </w:rPr>
        <w:t xml:space="preserve">API - </w:t>
      </w:r>
      <w:r w:rsidRPr="004D60F3">
        <w:rPr>
          <w:rFonts w:ascii="Arial" w:hAnsi="Arial" w:cs="Arial"/>
          <w:b/>
          <w:bCs/>
          <w:sz w:val="20"/>
          <w:szCs w:val="20"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66976C43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Pr="004D60F3" w:rsidRDefault="00612E72" w:rsidP="00612E72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Pr="004D60F3">
        <w:rPr>
          <w:rFonts w:ascii="Arial" w:hAnsi="Arial" w:cs="Arial"/>
          <w:b/>
          <w:bCs/>
          <w:sz w:val="20"/>
          <w:szCs w:val="20"/>
        </w:rPr>
        <w:t>8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API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5714ABAD" w14:textId="38B23A09" w:rsidR="00747B2E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UI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1" w:history="1"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</w:t>
        </w:r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u</w:t>
        </w:r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i</w:t>
        </w:r>
      </w:hyperlink>
    </w:p>
    <w:p w14:paraId="54ADBBB1" w14:textId="7606737C" w:rsidR="001A0E7C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- API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2" w:history="1">
        <w:r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https://github.com/FelipeRBDantas/TCC-EBAC/tree/main/teste-api</w:t>
        </w:r>
      </w:hyperlink>
    </w:p>
    <w:p w14:paraId="70896277" w14:textId="73E9F2E4" w:rsidR="00AD46DE" w:rsidRDefault="00AD46DE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FFBBD55" wp14:editId="0D258848">
            <wp:extent cx="5400040" cy="2363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A1" w14:textId="713DF17C" w:rsidR="00AD46DE" w:rsidRPr="003E6329" w:rsidRDefault="003E6329" w:rsidP="00AD46DE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Imagem 09 - </w:t>
      </w:r>
      <w:r w:rsidR="00AD46DE" w:rsidRPr="003E6329">
        <w:rPr>
          <w:rFonts w:ascii="Arial" w:hAnsi="Arial" w:cs="Arial"/>
          <w:b/>
          <w:bCs/>
          <w:color w:val="000000" w:themeColor="text1"/>
          <w:sz w:val="20"/>
          <w:szCs w:val="20"/>
        </w:rPr>
        <w:t>Jenkins – Etapas de Integração Contínua – Testes UI e API</w:t>
      </w:r>
    </w:p>
    <w:p w14:paraId="108DC4E8" w14:textId="77777777" w:rsidR="001A0E7C" w:rsidRP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352DF4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235C19D0" w14:textId="7177D90F" w:rsidR="00A04D2B" w:rsidRPr="00352DF4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J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52DF4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52DF4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352DF4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Crie um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352DF4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352DF4">
        <w:rPr>
          <w:rFonts w:ascii="Arial" w:hAnsi="Arial" w:cs="Arial"/>
          <w:color w:val="000000" w:themeColor="text1"/>
          <w:sz w:val="24"/>
          <w:szCs w:val="24"/>
        </w:rPr>
        <w:t>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352DF4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52DF4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352DF4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352DF4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352DF4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user1_ebac /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user2_ebac /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user3_ebac /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user4_ebac / </w:t>
      </w:r>
      <w:proofErr w:type="spellStart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user5_ebac / </w:t>
      </w:r>
      <w:proofErr w:type="spellStart"/>
      <w:r w:rsidR="00A04D2B" w:rsidRPr="00352DF4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 w:rsidRPr="00352DF4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352DF4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352DF4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352DF4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352DF4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DICA: Em uma das requisições, após a gravação, vai aparecer os parâmetros </w:t>
      </w:r>
      <w:proofErr w:type="spellStart"/>
      <w:r w:rsidRPr="00352DF4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Pr="00352DF4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352DF4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t>CONCLUSÃO</w:t>
      </w:r>
      <w:bookmarkEnd w:id="18"/>
    </w:p>
    <w:p w14:paraId="29B21002" w14:textId="77F433DB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352DF4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352DF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t>REFERÊNCIAS BIBLIOGRÁFICAS</w:t>
      </w:r>
      <w:bookmarkEnd w:id="19"/>
      <w:r w:rsidRPr="00352DF4">
        <w:t xml:space="preserve"> </w:t>
      </w:r>
    </w:p>
    <w:p w14:paraId="2E7A80E7" w14:textId="77777777" w:rsidR="005B045C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35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  <w:num w:numId="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2405F"/>
    <w:rsid w:val="00026929"/>
    <w:rsid w:val="0003625B"/>
    <w:rsid w:val="00036EA3"/>
    <w:rsid w:val="00047EDE"/>
    <w:rsid w:val="0005157A"/>
    <w:rsid w:val="00057A11"/>
    <w:rsid w:val="00061E18"/>
    <w:rsid w:val="00066F23"/>
    <w:rsid w:val="000670D9"/>
    <w:rsid w:val="00070DCF"/>
    <w:rsid w:val="0008081E"/>
    <w:rsid w:val="000832A4"/>
    <w:rsid w:val="000856CE"/>
    <w:rsid w:val="000A3418"/>
    <w:rsid w:val="000A411C"/>
    <w:rsid w:val="000A5F04"/>
    <w:rsid w:val="000B64FB"/>
    <w:rsid w:val="000D1CD9"/>
    <w:rsid w:val="000D2803"/>
    <w:rsid w:val="000D3E03"/>
    <w:rsid w:val="000D55D9"/>
    <w:rsid w:val="000D731B"/>
    <w:rsid w:val="000E2050"/>
    <w:rsid w:val="000E6D58"/>
    <w:rsid w:val="00100C5C"/>
    <w:rsid w:val="00102DFF"/>
    <w:rsid w:val="00117BBE"/>
    <w:rsid w:val="00122337"/>
    <w:rsid w:val="0012700B"/>
    <w:rsid w:val="0013134D"/>
    <w:rsid w:val="00133721"/>
    <w:rsid w:val="00134629"/>
    <w:rsid w:val="00134E71"/>
    <w:rsid w:val="00146240"/>
    <w:rsid w:val="00150ABE"/>
    <w:rsid w:val="001552B9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0E7C"/>
    <w:rsid w:val="001A653C"/>
    <w:rsid w:val="001A7406"/>
    <w:rsid w:val="001B1DF1"/>
    <w:rsid w:val="001B4661"/>
    <w:rsid w:val="001B73C8"/>
    <w:rsid w:val="001C16DC"/>
    <w:rsid w:val="001C16E8"/>
    <w:rsid w:val="001C41DF"/>
    <w:rsid w:val="001C4F79"/>
    <w:rsid w:val="001C78F5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554F"/>
    <w:rsid w:val="002C1B73"/>
    <w:rsid w:val="002C1CFB"/>
    <w:rsid w:val="002C2AC7"/>
    <w:rsid w:val="002C637A"/>
    <w:rsid w:val="002D1D52"/>
    <w:rsid w:val="002D2551"/>
    <w:rsid w:val="002D2639"/>
    <w:rsid w:val="002D5B59"/>
    <w:rsid w:val="002E1312"/>
    <w:rsid w:val="002E4D76"/>
    <w:rsid w:val="002E7276"/>
    <w:rsid w:val="002F38BA"/>
    <w:rsid w:val="002F4162"/>
    <w:rsid w:val="002F5C5A"/>
    <w:rsid w:val="0030331C"/>
    <w:rsid w:val="003115E5"/>
    <w:rsid w:val="00314127"/>
    <w:rsid w:val="00316F04"/>
    <w:rsid w:val="0031769F"/>
    <w:rsid w:val="00325DA6"/>
    <w:rsid w:val="003267BE"/>
    <w:rsid w:val="00326C82"/>
    <w:rsid w:val="00330881"/>
    <w:rsid w:val="003416E9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62F0F"/>
    <w:rsid w:val="0037624D"/>
    <w:rsid w:val="00377F73"/>
    <w:rsid w:val="00385353"/>
    <w:rsid w:val="0038546D"/>
    <w:rsid w:val="0038589B"/>
    <w:rsid w:val="00385DF2"/>
    <w:rsid w:val="00390C78"/>
    <w:rsid w:val="00390F2F"/>
    <w:rsid w:val="003937E7"/>
    <w:rsid w:val="00396A1F"/>
    <w:rsid w:val="00397E52"/>
    <w:rsid w:val="003A4BCE"/>
    <w:rsid w:val="003A5F67"/>
    <w:rsid w:val="003A60F6"/>
    <w:rsid w:val="003B16AE"/>
    <w:rsid w:val="003C0E0C"/>
    <w:rsid w:val="003C2AC7"/>
    <w:rsid w:val="003C503E"/>
    <w:rsid w:val="003D307F"/>
    <w:rsid w:val="003E53FA"/>
    <w:rsid w:val="003E6329"/>
    <w:rsid w:val="003E7E35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773FC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D60F3"/>
    <w:rsid w:val="004E481D"/>
    <w:rsid w:val="004E77D7"/>
    <w:rsid w:val="004F2D7B"/>
    <w:rsid w:val="004F7D0A"/>
    <w:rsid w:val="005112F2"/>
    <w:rsid w:val="00524118"/>
    <w:rsid w:val="005318C7"/>
    <w:rsid w:val="00533A16"/>
    <w:rsid w:val="00536ECA"/>
    <w:rsid w:val="00537D8D"/>
    <w:rsid w:val="00544996"/>
    <w:rsid w:val="00547AA0"/>
    <w:rsid w:val="00550481"/>
    <w:rsid w:val="0055306A"/>
    <w:rsid w:val="0055407D"/>
    <w:rsid w:val="00556A4B"/>
    <w:rsid w:val="00560F95"/>
    <w:rsid w:val="00565A88"/>
    <w:rsid w:val="00570553"/>
    <w:rsid w:val="00583269"/>
    <w:rsid w:val="005867FD"/>
    <w:rsid w:val="0059037D"/>
    <w:rsid w:val="00591AB9"/>
    <w:rsid w:val="00591CFF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38EC"/>
    <w:rsid w:val="005E6848"/>
    <w:rsid w:val="005F7E91"/>
    <w:rsid w:val="00601061"/>
    <w:rsid w:val="00601767"/>
    <w:rsid w:val="00606AAA"/>
    <w:rsid w:val="00612E72"/>
    <w:rsid w:val="00632666"/>
    <w:rsid w:val="00635841"/>
    <w:rsid w:val="006367C4"/>
    <w:rsid w:val="00637AE5"/>
    <w:rsid w:val="006451FE"/>
    <w:rsid w:val="006563BB"/>
    <w:rsid w:val="00657A68"/>
    <w:rsid w:val="0066619D"/>
    <w:rsid w:val="00667CB5"/>
    <w:rsid w:val="006857FA"/>
    <w:rsid w:val="006920CA"/>
    <w:rsid w:val="00692EA4"/>
    <w:rsid w:val="00693301"/>
    <w:rsid w:val="00695D31"/>
    <w:rsid w:val="006A37EE"/>
    <w:rsid w:val="006B1007"/>
    <w:rsid w:val="006B22F0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3588A"/>
    <w:rsid w:val="00747B2E"/>
    <w:rsid w:val="00752CB1"/>
    <w:rsid w:val="00753411"/>
    <w:rsid w:val="0075663D"/>
    <w:rsid w:val="00761787"/>
    <w:rsid w:val="00765CC5"/>
    <w:rsid w:val="0076767E"/>
    <w:rsid w:val="007739EB"/>
    <w:rsid w:val="007742E7"/>
    <w:rsid w:val="00774399"/>
    <w:rsid w:val="00776377"/>
    <w:rsid w:val="0078449B"/>
    <w:rsid w:val="00784612"/>
    <w:rsid w:val="007872F3"/>
    <w:rsid w:val="00787721"/>
    <w:rsid w:val="00794310"/>
    <w:rsid w:val="007A0ED0"/>
    <w:rsid w:val="007B1CBB"/>
    <w:rsid w:val="007B217C"/>
    <w:rsid w:val="007C060C"/>
    <w:rsid w:val="007C4E89"/>
    <w:rsid w:val="007C6C21"/>
    <w:rsid w:val="007C701F"/>
    <w:rsid w:val="007D09FC"/>
    <w:rsid w:val="007D5C98"/>
    <w:rsid w:val="007E4061"/>
    <w:rsid w:val="007F1D6A"/>
    <w:rsid w:val="007F38E5"/>
    <w:rsid w:val="007F6C8F"/>
    <w:rsid w:val="00800105"/>
    <w:rsid w:val="00810580"/>
    <w:rsid w:val="00815516"/>
    <w:rsid w:val="008179C3"/>
    <w:rsid w:val="008250EB"/>
    <w:rsid w:val="00826E43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A6ACB"/>
    <w:rsid w:val="008B0BEB"/>
    <w:rsid w:val="008B48F8"/>
    <w:rsid w:val="008B4E47"/>
    <w:rsid w:val="008C169C"/>
    <w:rsid w:val="008C533E"/>
    <w:rsid w:val="008C5F9F"/>
    <w:rsid w:val="008D2622"/>
    <w:rsid w:val="008D7712"/>
    <w:rsid w:val="008E6B68"/>
    <w:rsid w:val="008F16EB"/>
    <w:rsid w:val="008F171A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56B"/>
    <w:rsid w:val="009346EB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A04D2B"/>
    <w:rsid w:val="00A05073"/>
    <w:rsid w:val="00A20C23"/>
    <w:rsid w:val="00A20D41"/>
    <w:rsid w:val="00A25A1B"/>
    <w:rsid w:val="00A307AB"/>
    <w:rsid w:val="00A3269D"/>
    <w:rsid w:val="00A33CCE"/>
    <w:rsid w:val="00A4175F"/>
    <w:rsid w:val="00A43B0B"/>
    <w:rsid w:val="00A51F20"/>
    <w:rsid w:val="00A527C5"/>
    <w:rsid w:val="00A53A77"/>
    <w:rsid w:val="00A55814"/>
    <w:rsid w:val="00A7356D"/>
    <w:rsid w:val="00A76761"/>
    <w:rsid w:val="00A83817"/>
    <w:rsid w:val="00A85C6C"/>
    <w:rsid w:val="00A87260"/>
    <w:rsid w:val="00AA2110"/>
    <w:rsid w:val="00AA23B1"/>
    <w:rsid w:val="00AA4543"/>
    <w:rsid w:val="00AB6891"/>
    <w:rsid w:val="00AC01F9"/>
    <w:rsid w:val="00AC21E5"/>
    <w:rsid w:val="00AC3E79"/>
    <w:rsid w:val="00AC675A"/>
    <w:rsid w:val="00AD46DE"/>
    <w:rsid w:val="00AD5F88"/>
    <w:rsid w:val="00AF63FD"/>
    <w:rsid w:val="00AF6FE2"/>
    <w:rsid w:val="00B036C0"/>
    <w:rsid w:val="00B15FBC"/>
    <w:rsid w:val="00B177AF"/>
    <w:rsid w:val="00B35DAC"/>
    <w:rsid w:val="00B40B5D"/>
    <w:rsid w:val="00B41523"/>
    <w:rsid w:val="00B415D4"/>
    <w:rsid w:val="00B44717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B4F6E"/>
    <w:rsid w:val="00BB7424"/>
    <w:rsid w:val="00BC1C02"/>
    <w:rsid w:val="00BD0B13"/>
    <w:rsid w:val="00BE05E4"/>
    <w:rsid w:val="00BE22DD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285C"/>
    <w:rsid w:val="00C43E07"/>
    <w:rsid w:val="00C450CC"/>
    <w:rsid w:val="00C50F3C"/>
    <w:rsid w:val="00C579A4"/>
    <w:rsid w:val="00C63C13"/>
    <w:rsid w:val="00C67C6F"/>
    <w:rsid w:val="00C74E15"/>
    <w:rsid w:val="00C91158"/>
    <w:rsid w:val="00C92976"/>
    <w:rsid w:val="00CA5B23"/>
    <w:rsid w:val="00CA7DF9"/>
    <w:rsid w:val="00CB4B35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AD0"/>
    <w:rsid w:val="00CE7D16"/>
    <w:rsid w:val="00CE7DEA"/>
    <w:rsid w:val="00CE7E0A"/>
    <w:rsid w:val="00CF0E89"/>
    <w:rsid w:val="00CF6C69"/>
    <w:rsid w:val="00D02245"/>
    <w:rsid w:val="00D02CB3"/>
    <w:rsid w:val="00D244C9"/>
    <w:rsid w:val="00D2539D"/>
    <w:rsid w:val="00D26598"/>
    <w:rsid w:val="00D3221F"/>
    <w:rsid w:val="00D33EC7"/>
    <w:rsid w:val="00D34F72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E052BC"/>
    <w:rsid w:val="00E111A9"/>
    <w:rsid w:val="00E1436F"/>
    <w:rsid w:val="00E208AC"/>
    <w:rsid w:val="00E209A6"/>
    <w:rsid w:val="00E21F0C"/>
    <w:rsid w:val="00E23FEE"/>
    <w:rsid w:val="00E30259"/>
    <w:rsid w:val="00E46387"/>
    <w:rsid w:val="00E47170"/>
    <w:rsid w:val="00E47562"/>
    <w:rsid w:val="00E56C92"/>
    <w:rsid w:val="00E6055C"/>
    <w:rsid w:val="00E74850"/>
    <w:rsid w:val="00E74A06"/>
    <w:rsid w:val="00E77DBA"/>
    <w:rsid w:val="00E80563"/>
    <w:rsid w:val="00E849C1"/>
    <w:rsid w:val="00E93142"/>
    <w:rsid w:val="00EA1CB6"/>
    <w:rsid w:val="00EA21EB"/>
    <w:rsid w:val="00EA259A"/>
    <w:rsid w:val="00EA2FBA"/>
    <w:rsid w:val="00EA38BF"/>
    <w:rsid w:val="00EA489A"/>
    <w:rsid w:val="00EA59C8"/>
    <w:rsid w:val="00EA6F45"/>
    <w:rsid w:val="00EB0A5C"/>
    <w:rsid w:val="00EB3706"/>
    <w:rsid w:val="00EC49AD"/>
    <w:rsid w:val="00ED206D"/>
    <w:rsid w:val="00EE404E"/>
    <w:rsid w:val="00EF18A7"/>
    <w:rsid w:val="00EF469C"/>
    <w:rsid w:val="00EF489C"/>
    <w:rsid w:val="00EF49B4"/>
    <w:rsid w:val="00EF6750"/>
    <w:rsid w:val="00F0136A"/>
    <w:rsid w:val="00F071DF"/>
    <w:rsid w:val="00F351F4"/>
    <w:rsid w:val="00F405D4"/>
    <w:rsid w:val="00F44DB5"/>
    <w:rsid w:val="00F450DB"/>
    <w:rsid w:val="00F46E7F"/>
    <w:rsid w:val="00F62550"/>
    <w:rsid w:val="00F73A14"/>
    <w:rsid w:val="00F842DC"/>
    <w:rsid w:val="00F866BD"/>
    <w:rsid w:val="00F93291"/>
    <w:rsid w:val="00F944F2"/>
    <w:rsid w:val="00F94DD5"/>
    <w:rsid w:val="00F97C76"/>
    <w:rsid w:val="00FB31FE"/>
    <w:rsid w:val="00FC036D"/>
    <w:rsid w:val="00FC1F27"/>
    <w:rsid w:val="00FD28FA"/>
    <w:rsid w:val="00FD4AB4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FelipeRBDantas/TCC-EBAC/tree/main/teste-ui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hyperlink" Target="https://github.com/FelipeRBDantas/TCC-EBAC/tree/main/teste-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19</Pages>
  <Words>2527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511</cp:revision>
  <cp:lastPrinted>2020-11-09T21:26:00Z</cp:lastPrinted>
  <dcterms:created xsi:type="dcterms:W3CDTF">2021-05-30T20:28:00Z</dcterms:created>
  <dcterms:modified xsi:type="dcterms:W3CDTF">2022-03-04T19:42:00Z</dcterms:modified>
</cp:coreProperties>
</file>