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cchlru9p3f0w" w:id="0"/>
      <w:bookmarkEnd w:id="0"/>
      <w:r w:rsidDel="00000000" w:rsidR="00000000" w:rsidRPr="00000000">
        <w:rPr>
          <w:rtl w:val="0"/>
        </w:rPr>
        <w:t xml:space="preserve">Fatec Campinas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/>
      </w:pPr>
      <w:bookmarkStart w:colFirst="0" w:colLast="0" w:name="_98gfsdfb9kvf" w:id="1"/>
      <w:bookmarkEnd w:id="1"/>
      <w:r w:rsidDel="00000000" w:rsidR="00000000" w:rsidRPr="00000000">
        <w:rPr>
          <w:rtl w:val="0"/>
        </w:rPr>
        <w:t xml:space="preserve">Análise e Desenvolvimento de Sistemas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Felipe da Costa Robinson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Gabriel Vitor Barbosa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Kevin Hou Jung Wu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Matheus Fernandes da Silva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jc w:val="center"/>
        <w:rPr/>
      </w:pPr>
      <w:bookmarkStart w:colFirst="0" w:colLast="0" w:name="_6s9t3zdkd8op" w:id="2"/>
      <w:bookmarkEnd w:id="2"/>
      <w:r w:rsidDel="00000000" w:rsidR="00000000" w:rsidRPr="00000000">
        <w:rPr>
          <w:rtl w:val="0"/>
        </w:rPr>
        <w:t xml:space="preserve">Exercício 11 – Sistema de e-commerce para uma determinada empresa 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Campinas, SP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