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rypy9bjiumq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 SPARC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todos los requerimientos del robot se cumplan.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Identificar las posibles fallas que puedan llegar a presentarse durante la implementación del producto.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Descubrir todos y cada uno de los defectos presentes en el código antes de que llegue al cliente y asegurarle al mismo de que el sistema cumplirá con todos sus requerimientos.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PAT (Product Acceptance Testing)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Criteria (HW and SW Rev)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Hardware: Tablilla hardware v1.1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Software: Version Control System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Esperamos que el dispositivo cumpla con todos los requerimientos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Components to be tested(SKU, Test cases)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SPARC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environment setup (HW and SW Tools)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Prueba de banco, Multímetro, regla, Pickit 3, terminal serial, computadora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effort estimates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number of test cycles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