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de 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página de HTML como sendo sua Página Pessoal (Currículo).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página deve conter: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Formatação de fonte: cores, tamanho, tipo;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 de fundo;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numerada e outra não numerada;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em negrito e títulos sublinhados;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os demais elementos estudados na aula.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extra para o exercícios: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https://www.w3schools.com/html/html_links.asp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html/html_links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