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 ao Desenvolvimento Web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-419844</wp:posOffset>
            </wp:positionV>
            <wp:extent cx="469440" cy="620280"/>
            <wp:effectExtent b="0" l="0" r="0" t="0"/>
            <wp:wrapNone/>
            <wp:docPr descr="rosa" id="3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Avaliativa - AP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850.3937007874017"/>
        <w:jc w:val="left"/>
        <w:rPr/>
      </w:pPr>
      <w:r w:rsidDel="00000000" w:rsidR="00000000" w:rsidRPr="00000000">
        <w:rPr>
          <w:rtl w:val="0"/>
        </w:rPr>
        <w:t xml:space="preserve">A atividade avaliativa de AP1 compreende a entrega de dois dos projetos feitos em aula com as suas melhorias:</w:t>
      </w:r>
    </w:p>
    <w:p w:rsidR="00000000" w:rsidDel="00000000" w:rsidP="00000000" w:rsidRDefault="00000000" w:rsidRPr="00000000" w14:paraId="00000006">
      <w:pPr>
        <w:ind w:left="0"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850.3937007874017"/>
        <w:rPr/>
      </w:pPr>
      <w:r w:rsidDel="00000000" w:rsidR="00000000" w:rsidRPr="00000000">
        <w:rPr>
          <w:rtl w:val="0"/>
        </w:rPr>
        <w:t xml:space="preserve">Parte 1 - Realiza o desenvolver a página de currículo da primeira aula utilizando os elementos de css em arquivo externo. Layout deve seguir o modelo abaixo: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602125" cy="2657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2280" r="66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21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64025" cy="179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2925" r="4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0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850.3937007874017"/>
        <w:rPr/>
      </w:pPr>
      <w:r w:rsidDel="00000000" w:rsidR="00000000" w:rsidRPr="00000000">
        <w:rPr>
          <w:rtl w:val="0"/>
        </w:rPr>
        <w:t xml:space="preserve">Parte 2 - Desenvolva uma página que represente a seguinte estrutura ilustrada na imagem utilizando o conceitos tabelas para os grupos A e B, bem como para os artilheiros (gols) e para os jogos:</w:t>
      </w:r>
    </w:p>
    <w:p w:rsidR="00000000" w:rsidDel="00000000" w:rsidP="00000000" w:rsidRDefault="00000000" w:rsidRPr="00000000" w14:paraId="0000000C">
      <w:pPr>
        <w:ind w:firstLine="850.3937007874017"/>
        <w:rPr/>
      </w:pPr>
      <w:r w:rsidDel="00000000" w:rsidR="00000000" w:rsidRPr="00000000">
        <w:rPr>
          <w:rtl w:val="0"/>
        </w:rPr>
        <w:t xml:space="preserve">Obs: desenvolver em uma única página (não precisa repetir o cabeçalho) e focar no primeiro momento os itens estruturais (div e tables).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2857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1181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07.71653543307366" w:top="1007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