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44" w:rsidRPr="00B864C5" w:rsidRDefault="007F6FEB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Colégio Marista Diocesano</w:t>
      </w:r>
    </w:p>
    <w:p w:rsidR="00AE3744" w:rsidRPr="00B864C5" w:rsidRDefault="007F6FEB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Arnaldo Vilela Marchetti Rossim</w:t>
      </w:r>
    </w:p>
    <w:p w:rsidR="00AE3744" w:rsidRPr="00B864C5" w:rsidRDefault="007F6FEB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Felipe Mendes Secundino</w:t>
      </w:r>
    </w:p>
    <w:p w:rsidR="00AE3744" w:rsidRPr="00B864C5" w:rsidRDefault="007F6FEB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Murilo Alves Dos Santos</w:t>
      </w: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B864C5" w:rsidRDefault="00B864C5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B864C5" w:rsidRPr="00B864C5" w:rsidRDefault="00B864C5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 w:rsidP="00B864C5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 w:rsidP="00B864C5">
      <w:pPr>
        <w:ind w:left="2880" w:firstLine="720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Projeto Literatura Online</w:t>
      </w:r>
    </w:p>
    <w:p w:rsidR="00AE3744" w:rsidRPr="00B864C5" w:rsidRDefault="00B864C5" w:rsidP="00B864C5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highlight w:val="white"/>
          <w:lang w:val="pt-BR"/>
        </w:rPr>
        <w:t xml:space="preserve">        </w:t>
      </w:r>
      <w:r w:rsidR="007F6FEB"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Considerações sobre o Barroco e Arcadismo</w:t>
      </w: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Uberaba, 2019</w:t>
      </w:r>
    </w:p>
    <w:p w:rsidR="00B864C5" w:rsidRDefault="00B864C5">
      <w:pPr>
        <w:jc w:val="center"/>
        <w:rPr>
          <w:b/>
          <w:color w:val="222222"/>
          <w:sz w:val="24"/>
          <w:szCs w:val="24"/>
          <w:highlight w:val="white"/>
        </w:rPr>
      </w:pPr>
    </w:p>
    <w:p w:rsidR="00B864C5" w:rsidRDefault="00B864C5">
      <w:pPr>
        <w:jc w:val="center"/>
        <w:rPr>
          <w:b/>
          <w:color w:val="222222"/>
          <w:sz w:val="24"/>
          <w:szCs w:val="24"/>
          <w:highlight w:val="white"/>
        </w:rPr>
      </w:pPr>
    </w:p>
    <w:p w:rsidR="00B864C5" w:rsidRDefault="00B864C5">
      <w:pPr>
        <w:jc w:val="center"/>
        <w:rPr>
          <w:b/>
          <w:color w:val="222222"/>
          <w:sz w:val="24"/>
          <w:szCs w:val="24"/>
          <w:highlight w:val="white"/>
        </w:rPr>
      </w:pPr>
    </w:p>
    <w:p w:rsidR="00B864C5" w:rsidRDefault="00B864C5">
      <w:pPr>
        <w:jc w:val="center"/>
        <w:rPr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BARROCO NO BRASIL - SURGIMENTO</w:t>
      </w:r>
    </w:p>
    <w:p w:rsidR="00AE3744" w:rsidRPr="00B864C5" w:rsidRDefault="00AE3744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O </w:t>
      </w: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Barroco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foi introduzido no </w:t>
      </w: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Brasil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por intermédio dos jesuítas. Inicialmente, no final do século XVI, tratava-se de um movimento apenas destinado à catequização. A partir do século XVII, o </w:t>
      </w: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Barroco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passa a se expandir para o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s centros de produção açucareira, especialmente na Bahia, por meio das igrejas.</w:t>
      </w:r>
    </w:p>
    <w:p w:rsidR="00AE3744" w:rsidRPr="00B864C5" w:rsidRDefault="00AE3744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CARACTERISTICAS:</w:t>
      </w:r>
    </w:p>
    <w:p w:rsidR="00AE3744" w:rsidRPr="00B864C5" w:rsidRDefault="00AE3744">
      <w:pPr>
        <w:spacing w:after="220" w:line="420" w:lineRule="auto"/>
        <w:jc w:val="both"/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</w:pPr>
    </w:p>
    <w:p w:rsidR="00AE3744" w:rsidRPr="00B864C5" w:rsidRDefault="007F6FEB">
      <w:pPr>
        <w:spacing w:after="220" w:line="420" w:lineRule="auto"/>
        <w:jc w:val="both"/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  <w:t xml:space="preserve">As principais </w:t>
      </w:r>
      <w:hyperlink r:id="rId7">
        <w:r w:rsidRPr="00B864C5">
          <w:rPr>
            <w:rFonts w:ascii="Times New Roman" w:hAnsi="Times New Roman" w:cs="Times New Roman"/>
            <w:b/>
            <w:sz w:val="24"/>
            <w:szCs w:val="24"/>
            <w:highlight w:val="white"/>
          </w:rPr>
          <w:t>características do barroco</w:t>
        </w:r>
      </w:hyperlink>
      <w:r w:rsidRPr="00B864C5"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  <w:t xml:space="preserve"> brasileiro são: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before="440"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Linguagem dramática;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Racionalismo;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Exagero e rebuscamento;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Uso de figuras de linguagem;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União do religioso e do profano;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Arte dualista;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Jogo de contrastes;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Valorização dos detalhes;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Cultismo (jogo de palavras);</w:t>
      </w:r>
    </w:p>
    <w:p w:rsidR="00AE3744" w:rsidRPr="00B864C5" w:rsidRDefault="007F6FEB">
      <w:pPr>
        <w:numPr>
          <w:ilvl w:val="0"/>
          <w:numId w:val="3"/>
        </w:numPr>
        <w:pBdr>
          <w:top w:val="none" w:sz="0" w:space="3" w:color="auto"/>
          <w:bottom w:val="none" w:sz="0" w:space="3" w:color="auto"/>
          <w:between w:val="none" w:sz="0" w:space="3" w:color="auto"/>
        </w:pBdr>
        <w:spacing w:after="440" w:line="390" w:lineRule="auto"/>
        <w:ind w:left="80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04040"/>
          <w:sz w:val="24"/>
          <w:szCs w:val="24"/>
          <w:highlight w:val="white"/>
        </w:rPr>
        <w:t>Conceptismo (jogo de ideias</w:t>
      </w:r>
    </w:p>
    <w:p w:rsidR="00B864C5" w:rsidRPr="00B864C5" w:rsidRDefault="007F6FEB" w:rsidP="00B864C5">
      <w:pPr>
        <w:pBdr>
          <w:top w:val="none" w:sz="0" w:space="3" w:color="auto"/>
          <w:bottom w:val="none" w:sz="0" w:space="3" w:color="auto"/>
          <w:between w:val="none" w:sz="0" w:space="3" w:color="auto"/>
        </w:pBdr>
        <w:spacing w:before="440" w:after="440" w:line="390" w:lineRule="auto"/>
        <w:ind w:left="720"/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  <w:t>PRINCIPAIS REPRES</w:t>
      </w:r>
      <w:r w:rsidRPr="00B864C5">
        <w:rPr>
          <w:rFonts w:ascii="Times New Roman" w:hAnsi="Times New Roman" w:cs="Times New Roman"/>
          <w:b/>
          <w:color w:val="404040"/>
          <w:sz w:val="24"/>
          <w:szCs w:val="24"/>
          <w:highlight w:val="white"/>
        </w:rPr>
        <w:t>ENTANTES: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Agostinho de Jesus – Escultor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Aleijadinho (Antônio Francisco Lisboa) – Escultor</w:t>
      </w:r>
    </w:p>
    <w:p w:rsidR="00B864C5" w:rsidRPr="00B864C5" w:rsidRDefault="007F6FEB" w:rsidP="00B864C5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Bento Teixeira – Poet</w:t>
      </w:r>
      <w:r w:rsidR="00B864C5"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  <w:lang w:val="pt-BR"/>
        </w:rPr>
        <w:t>a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lastRenderedPageBreak/>
        <w:t>Eusébio de Matos e Guerra – Pintor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Francisco das Chagas – Escultor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Gregório de Matos – Poeta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Jesuíno do Monte Carmelo – Pintor, Arquiteto e Escultor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José Joaquim da Rocha – Pintor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José Teófilo de Jesus – Pintor</w:t>
      </w:r>
    </w:p>
    <w:p w:rsidR="00AE3744" w:rsidRPr="00B864C5" w:rsidRDefault="007F6FEB">
      <w:pPr>
        <w:numPr>
          <w:ilvl w:val="0"/>
          <w:numId w:val="4"/>
        </w:numPr>
        <w:shd w:val="clear" w:color="auto" w:fill="FFFFFF"/>
        <w:spacing w:after="740" w:line="390" w:lineRule="auto"/>
        <w:ind w:left="146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A4A4A"/>
          <w:sz w:val="24"/>
          <w:szCs w:val="24"/>
          <w:highlight w:val="white"/>
        </w:rPr>
        <w:t>Mestre Ataíde – Pintor</w:t>
      </w:r>
    </w:p>
    <w:p w:rsidR="00B864C5" w:rsidRPr="00B864C5" w:rsidRDefault="007F6FEB" w:rsidP="00B864C5">
      <w:pPr>
        <w:shd w:val="clear" w:color="auto" w:fill="FFFFFF"/>
        <w:spacing w:after="740" w:line="390" w:lineRule="auto"/>
        <w:ind w:left="720"/>
        <w:rPr>
          <w:rFonts w:ascii="Times New Roman" w:hAnsi="Times New Roman" w:cs="Times New Roman"/>
          <w:b/>
          <w:color w:val="4A4A4A"/>
          <w:sz w:val="26"/>
          <w:szCs w:val="26"/>
          <w:highlight w:val="white"/>
        </w:rPr>
      </w:pPr>
      <w:r w:rsidRPr="00B864C5">
        <w:rPr>
          <w:rFonts w:ascii="Times New Roman" w:hAnsi="Times New Roman" w:cs="Times New Roman"/>
          <w:b/>
          <w:color w:val="4A4A4A"/>
          <w:sz w:val="26"/>
          <w:szCs w:val="26"/>
          <w:highlight w:val="white"/>
        </w:rPr>
        <w:t>EXEMPLOS:</w:t>
      </w:r>
    </w:p>
    <w:p w:rsidR="00AE3744" w:rsidRPr="00B864C5" w:rsidRDefault="007F6FEB">
      <w:pPr>
        <w:numPr>
          <w:ilvl w:val="0"/>
          <w:numId w:val="5"/>
        </w:numPr>
        <w:shd w:val="clear" w:color="auto" w:fill="FFFFFF"/>
        <w:spacing w:line="39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hyperlink r:id="rId8">
        <w:r w:rsidRPr="00B864C5">
          <w:rPr>
            <w:rFonts w:ascii="Times New Roman" w:hAnsi="Times New Roman" w:cs="Times New Roman"/>
            <w:sz w:val="24"/>
            <w:szCs w:val="24"/>
            <w:highlight w:val="white"/>
          </w:rPr>
          <w:t>Igreja de São Francisco de Assis (São João del-Rei)</w:t>
        </w:r>
      </w:hyperlink>
    </w:p>
    <w:p w:rsidR="00AE3744" w:rsidRPr="00B864C5" w:rsidRDefault="007F6FEB">
      <w:pPr>
        <w:numPr>
          <w:ilvl w:val="0"/>
          <w:numId w:val="5"/>
        </w:numPr>
        <w:shd w:val="clear" w:color="auto" w:fill="FFFFFF"/>
        <w:spacing w:line="39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hyperlink r:id="rId9">
        <w:r w:rsidRPr="00B864C5">
          <w:rPr>
            <w:rFonts w:ascii="Times New Roman" w:hAnsi="Times New Roman" w:cs="Times New Roman"/>
            <w:sz w:val="24"/>
            <w:szCs w:val="24"/>
            <w:highlight w:val="white"/>
          </w:rPr>
          <w:t>Igreja de São Francisco da Prainha</w:t>
        </w:r>
      </w:hyperlink>
    </w:p>
    <w:p w:rsidR="00AE3744" w:rsidRPr="00B864C5" w:rsidRDefault="007F6FEB">
      <w:pPr>
        <w:numPr>
          <w:ilvl w:val="0"/>
          <w:numId w:val="5"/>
        </w:numPr>
        <w:shd w:val="clear" w:color="auto" w:fill="FFFFFF"/>
        <w:spacing w:line="39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hyperlink r:id="rId10">
        <w:r w:rsidRPr="00B864C5">
          <w:rPr>
            <w:rFonts w:ascii="Times New Roman" w:hAnsi="Times New Roman" w:cs="Times New Roman"/>
            <w:sz w:val="24"/>
            <w:szCs w:val="24"/>
            <w:highlight w:val="white"/>
          </w:rPr>
          <w:t>Igreja de São Francisco de Assis (Mariana)</w:t>
        </w:r>
      </w:hyperlink>
    </w:p>
    <w:p w:rsidR="00AE3744" w:rsidRPr="00B864C5" w:rsidRDefault="007F6FEB">
      <w:pPr>
        <w:numPr>
          <w:ilvl w:val="0"/>
          <w:numId w:val="5"/>
        </w:numPr>
        <w:shd w:val="clear" w:color="auto" w:fill="FFFFFF"/>
        <w:spacing w:line="39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hyperlink r:id="rId11">
        <w:r w:rsidRPr="00B864C5">
          <w:rPr>
            <w:rFonts w:ascii="Times New Roman" w:hAnsi="Times New Roman" w:cs="Times New Roman"/>
            <w:sz w:val="24"/>
            <w:szCs w:val="24"/>
            <w:highlight w:val="white"/>
          </w:rPr>
          <w:t>Igreja de São Francisco de Assis (Ouro Preto)</w:t>
        </w:r>
      </w:hyperlink>
    </w:p>
    <w:p w:rsidR="00AE3744" w:rsidRPr="00B864C5" w:rsidRDefault="007F6FEB">
      <w:pPr>
        <w:numPr>
          <w:ilvl w:val="0"/>
          <w:numId w:val="5"/>
        </w:numPr>
        <w:shd w:val="clear" w:color="auto" w:fill="FFFFFF"/>
        <w:spacing w:after="20" w:line="390" w:lineRule="auto"/>
        <w:ind w:left="108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hyperlink r:id="rId12">
        <w:r w:rsidRPr="00B864C5">
          <w:rPr>
            <w:rFonts w:ascii="Times New Roman" w:hAnsi="Times New Roman" w:cs="Times New Roman"/>
            <w:sz w:val="24"/>
            <w:szCs w:val="24"/>
            <w:highlight w:val="white"/>
          </w:rPr>
          <w:t>Igreja São Francisco de Paula (Ouro Preto</w:t>
        </w:r>
      </w:hyperlink>
    </w:p>
    <w:p w:rsidR="00AE3744" w:rsidRDefault="007F6FEB">
      <w:pPr>
        <w:shd w:val="clear" w:color="auto" w:fill="FFFFFF"/>
        <w:spacing w:after="740" w:line="390" w:lineRule="auto"/>
        <w:rPr>
          <w:color w:val="222222"/>
          <w:sz w:val="24"/>
          <w:szCs w:val="24"/>
          <w:highlight w:val="white"/>
        </w:rPr>
      </w:pPr>
      <w:r>
        <w:rPr>
          <w:b/>
          <w:noProof/>
          <w:color w:val="4A4A4A"/>
          <w:sz w:val="24"/>
          <w:szCs w:val="24"/>
          <w:highlight w:val="white"/>
        </w:rPr>
        <w:drawing>
          <wp:inline distT="114300" distB="114300" distL="114300" distR="114300">
            <wp:extent cx="5168900" cy="3225800"/>
            <wp:effectExtent l="0" t="0" r="0" b="0"/>
            <wp:docPr id="1" name="image1.jpg" descr="Resultado de imagem para igreja de sao francisco em ouro pre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m para igreja de sao francisco em ouro preto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744" w:rsidRDefault="00AE3744">
      <w:pPr>
        <w:rPr>
          <w:color w:val="222222"/>
          <w:sz w:val="24"/>
          <w:szCs w:val="24"/>
          <w:highlight w:val="white"/>
        </w:rPr>
      </w:pPr>
    </w:p>
    <w:p w:rsidR="00AE3744" w:rsidRDefault="00AE3744">
      <w:pPr>
        <w:rPr>
          <w:color w:val="222222"/>
          <w:sz w:val="24"/>
          <w:szCs w:val="24"/>
          <w:highlight w:val="white"/>
        </w:rPr>
      </w:pPr>
    </w:p>
    <w:p w:rsidR="00AE3744" w:rsidRDefault="00AE3744">
      <w:pPr>
        <w:rPr>
          <w:color w:val="222222"/>
          <w:sz w:val="24"/>
          <w:szCs w:val="24"/>
          <w:highlight w:val="white"/>
        </w:rPr>
      </w:pPr>
    </w:p>
    <w:p w:rsidR="00AE3744" w:rsidRDefault="00AE3744">
      <w:pPr>
        <w:rPr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center"/>
        <w:rPr>
          <w:rFonts w:ascii="Times New Roman" w:hAnsi="Times New Roman" w:cs="Times New Roman"/>
          <w:b/>
          <w:color w:val="222222"/>
          <w:sz w:val="26"/>
          <w:szCs w:val="26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6"/>
          <w:szCs w:val="26"/>
          <w:highlight w:val="white"/>
        </w:rPr>
        <w:t>ARCADISMO NO BRASIL - SURGIMENTO</w:t>
      </w:r>
    </w:p>
    <w:p w:rsidR="00AE3744" w:rsidRPr="00B864C5" w:rsidRDefault="00AE3744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shd w:val="clear" w:color="auto" w:fill="FFFFFF"/>
        <w:jc w:val="both"/>
        <w:rPr>
          <w:rFonts w:ascii="Times New Roman" w:hAnsi="Times New Roman" w:cs="Times New Roman"/>
          <w:b/>
          <w:color w:val="60606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606060"/>
          <w:sz w:val="24"/>
          <w:szCs w:val="24"/>
          <w:highlight w:val="white"/>
        </w:rPr>
        <w:t xml:space="preserve"> </w:t>
      </w:r>
    </w:p>
    <w:p w:rsidR="00AE3744" w:rsidRPr="00B864C5" w:rsidRDefault="007F6FEB">
      <w:pPr>
        <w:shd w:val="clear" w:color="auto" w:fill="FFFFFF"/>
        <w:jc w:val="both"/>
        <w:rPr>
          <w:rFonts w:ascii="Times New Roman" w:hAnsi="Times New Roman" w:cs="Times New Roman"/>
          <w:color w:val="60606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606060"/>
          <w:sz w:val="24"/>
          <w:szCs w:val="24"/>
          <w:highlight w:val="white"/>
        </w:rPr>
        <w:t>O Arcadismo, também conhecido como Neoclassicismo, surgiu no continente europeu, no século XVIII, durante uma época de ascensão da burguesia e de seus valores sociais, políticos e religiosos.</w:t>
      </w:r>
    </w:p>
    <w:p w:rsidR="00AE3744" w:rsidRPr="00B864C5" w:rsidRDefault="00AE3744">
      <w:pPr>
        <w:shd w:val="clear" w:color="auto" w:fill="FFFFFF"/>
        <w:jc w:val="both"/>
        <w:rPr>
          <w:rFonts w:ascii="Times New Roman" w:hAnsi="Times New Roman" w:cs="Times New Roman"/>
          <w:color w:val="606060"/>
          <w:sz w:val="24"/>
          <w:szCs w:val="24"/>
          <w:highlight w:val="white"/>
        </w:rPr>
      </w:pPr>
    </w:p>
    <w:p w:rsidR="00AE3744" w:rsidRPr="00B864C5" w:rsidRDefault="007F6FEB">
      <w:pPr>
        <w:shd w:val="clear" w:color="auto" w:fill="FFFFFF"/>
        <w:jc w:val="both"/>
        <w:rPr>
          <w:rFonts w:ascii="Times New Roman" w:hAnsi="Times New Roman" w:cs="Times New Roman"/>
          <w:color w:val="60606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606060"/>
          <w:sz w:val="24"/>
          <w:szCs w:val="24"/>
          <w:highlight w:val="white"/>
        </w:rPr>
        <w:t>Esta escola literária, caracterizava-se pela valorização da vid</w:t>
      </w:r>
      <w:r w:rsidRPr="00B864C5">
        <w:rPr>
          <w:rFonts w:ascii="Times New Roman" w:hAnsi="Times New Roman" w:cs="Times New Roman"/>
          <w:color w:val="606060"/>
          <w:sz w:val="24"/>
          <w:szCs w:val="24"/>
          <w:highlight w:val="white"/>
        </w:rPr>
        <w:t>a bucólica e dos elementos da natureza. O nome originou-se de uma região grega chamada Arcádia, que na mitologia grega era a morada de Pan (deus grego dos bosques, matas e dos pastores).</w:t>
      </w:r>
    </w:p>
    <w:p w:rsidR="00AE3744" w:rsidRPr="00B864C5" w:rsidRDefault="007F6FEB">
      <w:pPr>
        <w:shd w:val="clear" w:color="auto" w:fill="FFFFFF"/>
        <w:jc w:val="both"/>
        <w:rPr>
          <w:rFonts w:ascii="Times New Roman" w:hAnsi="Times New Roman" w:cs="Times New Roman"/>
          <w:b/>
          <w:color w:val="606060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b/>
          <w:color w:val="606060"/>
          <w:sz w:val="24"/>
          <w:szCs w:val="24"/>
          <w:highlight w:val="white"/>
        </w:rPr>
        <w:t xml:space="preserve"> </w:t>
      </w:r>
    </w:p>
    <w:p w:rsidR="00AE3744" w:rsidRPr="00B864C5" w:rsidRDefault="00AE3744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AE3744">
      <w:pPr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both"/>
        <w:rPr>
          <w:rFonts w:ascii="Times New Roman" w:hAnsi="Times New Roman" w:cs="Times New Roman"/>
          <w:b/>
          <w:color w:val="222222"/>
          <w:sz w:val="26"/>
          <w:szCs w:val="26"/>
          <w:highlight w:val="white"/>
        </w:rPr>
      </w:pPr>
      <w:r w:rsidRPr="00B864C5">
        <w:rPr>
          <w:rFonts w:ascii="Times New Roman" w:hAnsi="Times New Roman" w:cs="Times New Roman"/>
          <w:b/>
          <w:color w:val="222222"/>
          <w:sz w:val="26"/>
          <w:szCs w:val="26"/>
          <w:highlight w:val="white"/>
        </w:rPr>
        <w:t>Características do movimento:</w:t>
      </w:r>
    </w:p>
    <w:p w:rsidR="00AE3744" w:rsidRPr="00B864C5" w:rsidRDefault="00AE3744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O Arcadismo propõe uma literatura 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mais equilibrada e espontânea, buscando a simplicidade das formas clássicas grego-latinas.</w:t>
      </w:r>
    </w:p>
    <w:p w:rsidR="00AE3744" w:rsidRPr="00B864C5" w:rsidRDefault="007F6FEB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Dentre as principais características do Arcadismo no Brasil estão o apego aos valores da terra, expressos por meio de poesias simples e bucólicas; a valorização do í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ndio como “bom selvagem”; e a sátira política que abordava a exploração portuguesa e a corrupção dos governos coloniais.</w:t>
      </w:r>
    </w:p>
    <w:p w:rsidR="00AE3744" w:rsidRPr="00B864C5" w:rsidRDefault="007F6FEB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 natureza é a temática mais frequente deste movimento literário, por ser considerada reduto por excelência do equilíbrio e da sabedori</w:t>
      </w:r>
      <w:r w:rsidRPr="00B864C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a.</w:t>
      </w:r>
    </w:p>
    <w:p w:rsidR="00AE3744" w:rsidRPr="00B864C5" w:rsidRDefault="00AE3744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AE3744" w:rsidRPr="00B864C5" w:rsidRDefault="007F6FEB">
      <w:pPr>
        <w:pStyle w:val="Heading2"/>
        <w:keepNext w:val="0"/>
        <w:keepLines w:val="0"/>
        <w:shd w:val="clear" w:color="auto" w:fill="FFFFFF"/>
        <w:spacing w:before="520" w:after="300" w:line="240" w:lineRule="auto"/>
        <w:jc w:val="both"/>
        <w:rPr>
          <w:rFonts w:ascii="Times New Roman" w:hAnsi="Times New Roman" w:cs="Times New Roman"/>
          <w:b/>
          <w:color w:val="444444"/>
          <w:sz w:val="26"/>
          <w:szCs w:val="26"/>
          <w:highlight w:val="white"/>
        </w:rPr>
      </w:pPr>
      <w:bookmarkStart w:id="0" w:name="_sq3mkqlduwek" w:colFirst="0" w:colLast="0"/>
      <w:bookmarkEnd w:id="0"/>
      <w:r w:rsidRPr="00B864C5">
        <w:rPr>
          <w:rFonts w:ascii="Times New Roman" w:hAnsi="Times New Roman" w:cs="Times New Roman"/>
          <w:b/>
          <w:color w:val="444444"/>
          <w:sz w:val="26"/>
          <w:szCs w:val="26"/>
          <w:highlight w:val="white"/>
        </w:rPr>
        <w:t>Autores e obras</w:t>
      </w:r>
    </w:p>
    <w:p w:rsidR="00AE3744" w:rsidRPr="00B864C5" w:rsidRDefault="007F6FEB">
      <w:pPr>
        <w:shd w:val="clear" w:color="auto" w:fill="FFFFFF"/>
        <w:spacing w:after="160"/>
        <w:jc w:val="both"/>
        <w:rPr>
          <w:rFonts w:ascii="Times New Roman" w:hAnsi="Times New Roman" w:cs="Times New Roman"/>
          <w:color w:val="444444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>Os principais autores árcades, assim como suas obras mais relevantes, são:</w:t>
      </w:r>
    </w:p>
    <w:p w:rsidR="00AE3744" w:rsidRPr="00B864C5" w:rsidRDefault="007F6FEB">
      <w:pPr>
        <w:pStyle w:val="Heading3"/>
        <w:keepNext w:val="0"/>
        <w:keepLines w:val="0"/>
        <w:shd w:val="clear" w:color="auto" w:fill="FFFFFF"/>
        <w:spacing w:before="280" w:line="240" w:lineRule="auto"/>
        <w:jc w:val="both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bookmarkStart w:id="1" w:name="_qhuokurf2lil" w:colFirst="0" w:colLast="0"/>
      <w:bookmarkEnd w:id="1"/>
      <w:r w:rsidRPr="00B864C5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- Tomás Antônio Gonzaga</w:t>
      </w:r>
    </w:p>
    <w:p w:rsidR="00AE3744" w:rsidRPr="00B864C5" w:rsidRDefault="007F6FEB">
      <w:pPr>
        <w:numPr>
          <w:ilvl w:val="0"/>
          <w:numId w:val="2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Marília de Dirceu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(1792)</w:t>
      </w:r>
    </w:p>
    <w:p w:rsidR="00AE3744" w:rsidRPr="00B864C5" w:rsidRDefault="007F6FEB">
      <w:pPr>
        <w:numPr>
          <w:ilvl w:val="0"/>
          <w:numId w:val="2"/>
        </w:numPr>
        <w:shd w:val="clear" w:color="auto" w:fill="FFFFFF"/>
        <w:spacing w:after="840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Cartas Chilenas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(1863)</w:t>
      </w:r>
    </w:p>
    <w:p w:rsidR="00AE3744" w:rsidRPr="00B864C5" w:rsidRDefault="007F6FEB">
      <w:pPr>
        <w:pStyle w:val="Heading3"/>
        <w:keepNext w:val="0"/>
        <w:keepLines w:val="0"/>
        <w:shd w:val="clear" w:color="auto" w:fill="FFFFFF"/>
        <w:spacing w:before="280" w:line="240" w:lineRule="auto"/>
        <w:jc w:val="both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bookmarkStart w:id="2" w:name="_i3gaa9nqz326" w:colFirst="0" w:colLast="0"/>
      <w:bookmarkEnd w:id="2"/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- </w:t>
      </w:r>
      <w:r w:rsidRPr="00B864C5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Basílio da Gama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Epitalâmio às núpcias da Sra. D. Maria Amália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(1769)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O Uraguai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(1769)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A declamação trágica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(1772)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Os Campos Elíseos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(1776)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 xml:space="preserve">Relação abreviada da República e Lenitivo da saudade 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>(1788)</w:t>
      </w:r>
    </w:p>
    <w:p w:rsidR="00AE3744" w:rsidRPr="00B864C5" w:rsidRDefault="007F6FEB">
      <w:pPr>
        <w:numPr>
          <w:ilvl w:val="0"/>
          <w:numId w:val="6"/>
        </w:numPr>
        <w:shd w:val="clear" w:color="auto" w:fill="FFFFFF"/>
        <w:spacing w:after="840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lastRenderedPageBreak/>
        <w:t>Quitúbia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(1791)</w:t>
      </w:r>
    </w:p>
    <w:p w:rsidR="00AE3744" w:rsidRPr="00B864C5" w:rsidRDefault="007F6FEB">
      <w:pPr>
        <w:pStyle w:val="Heading3"/>
        <w:keepNext w:val="0"/>
        <w:keepLines w:val="0"/>
        <w:shd w:val="clear" w:color="auto" w:fill="FFFFFF"/>
        <w:spacing w:before="280" w:line="240" w:lineRule="auto"/>
        <w:jc w:val="both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bookmarkStart w:id="3" w:name="_3d2ce4dtxsg" w:colFirst="0" w:colLast="0"/>
      <w:bookmarkEnd w:id="3"/>
      <w:r w:rsidRPr="00B864C5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- Santa Rita Durão</w:t>
      </w:r>
    </w:p>
    <w:p w:rsidR="00AE3744" w:rsidRPr="00B864C5" w:rsidRDefault="007F6FEB">
      <w:pPr>
        <w:numPr>
          <w:ilvl w:val="0"/>
          <w:numId w:val="7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Pro anmia studiorum instauratione orat</w:t>
      </w: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io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(1778)</w:t>
      </w:r>
    </w:p>
    <w:p w:rsidR="00AE3744" w:rsidRPr="00B864C5" w:rsidRDefault="007F6FEB">
      <w:pPr>
        <w:numPr>
          <w:ilvl w:val="0"/>
          <w:numId w:val="7"/>
        </w:numPr>
        <w:shd w:val="clear" w:color="auto" w:fill="FFFFFF"/>
        <w:spacing w:after="840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Caramuru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(1781)</w:t>
      </w:r>
    </w:p>
    <w:p w:rsidR="00AE3744" w:rsidRPr="00B864C5" w:rsidRDefault="007F6FEB">
      <w:pPr>
        <w:pStyle w:val="Heading3"/>
        <w:keepNext w:val="0"/>
        <w:keepLines w:val="0"/>
        <w:shd w:val="clear" w:color="auto" w:fill="FFFFFF"/>
        <w:spacing w:before="280" w:line="240" w:lineRule="auto"/>
        <w:jc w:val="both"/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</w:pPr>
      <w:bookmarkStart w:id="4" w:name="_f1n96zg2vu0d" w:colFirst="0" w:colLast="0"/>
      <w:bookmarkEnd w:id="4"/>
      <w:r w:rsidRPr="00B864C5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- Cláudio Manuel da Costa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Culto Métrico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(1749)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Munúsculo Métrico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(1751)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Epicédio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(1753)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Obras Poéticas de Glauceste Satúrnio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(sonetos, epicédios, romances, éclogas, epístolas, liras) (1768)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O Parnaso Obsequioso e Obras Poéticas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(1768)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>Vila Rica (1773)</w:t>
      </w:r>
    </w:p>
    <w:p w:rsidR="00AE3744" w:rsidRPr="00B864C5" w:rsidRDefault="007F6FEB">
      <w:pPr>
        <w:numPr>
          <w:ilvl w:val="0"/>
          <w:numId w:val="1"/>
        </w:numPr>
        <w:shd w:val="clear" w:color="auto" w:fill="FFFFFF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r w:rsidRPr="00B864C5">
        <w:rPr>
          <w:rFonts w:ascii="Times New Roman" w:hAnsi="Times New Roman" w:cs="Times New Roman"/>
          <w:i/>
          <w:color w:val="444444"/>
          <w:sz w:val="24"/>
          <w:szCs w:val="24"/>
          <w:highlight w:val="white"/>
        </w:rPr>
        <w:t>Poesias Manuscritas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(1779)</w:t>
      </w:r>
    </w:p>
    <w:p w:rsidR="00AE3744" w:rsidRPr="00B864C5" w:rsidRDefault="00AE3744" w:rsidP="00B864C5">
      <w:pPr>
        <w:shd w:val="clear" w:color="auto" w:fill="FFFFFF"/>
        <w:spacing w:after="840"/>
        <w:ind w:left="1320"/>
        <w:rPr>
          <w:rFonts w:ascii="Times New Roman" w:hAnsi="Times New Roman" w:cs="Times New Roman"/>
          <w:sz w:val="24"/>
          <w:szCs w:val="24"/>
          <w:highlight w:val="white"/>
        </w:rPr>
      </w:pPr>
      <w:bookmarkStart w:id="5" w:name="_GoBack"/>
      <w:bookmarkEnd w:id="5"/>
    </w:p>
    <w:p w:rsidR="00AE3744" w:rsidRPr="00B864C5" w:rsidRDefault="007F6FEB">
      <w:pPr>
        <w:shd w:val="clear" w:color="auto" w:fill="FFFFFF"/>
        <w:spacing w:after="840"/>
        <w:ind w:left="720"/>
        <w:rPr>
          <w:rFonts w:ascii="Times New Roman" w:hAnsi="Times New Roman" w:cs="Times New Roman"/>
          <w:color w:val="444444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b/>
          <w:color w:val="444444"/>
          <w:sz w:val="26"/>
          <w:szCs w:val="26"/>
          <w:highlight w:val="white"/>
        </w:rPr>
        <w:t>COMPARAÇÃO ENTRE BARROCO E ARCADISMO</w:t>
      </w:r>
      <w:r w:rsidRPr="00B864C5">
        <w:rPr>
          <w:rFonts w:ascii="Times New Roman" w:hAnsi="Times New Roman" w:cs="Times New Roman"/>
          <w:b/>
          <w:color w:val="444444"/>
          <w:sz w:val="24"/>
          <w:szCs w:val="24"/>
          <w:highlight w:val="white"/>
        </w:rPr>
        <w:t>:</w:t>
      </w:r>
      <w:r w:rsidRPr="00B864C5">
        <w:rPr>
          <w:rFonts w:ascii="Times New Roman" w:hAnsi="Times New Roman" w:cs="Times New Roman"/>
          <w:color w:val="444444"/>
          <w:sz w:val="24"/>
          <w:szCs w:val="24"/>
          <w:highlight w:val="white"/>
        </w:rPr>
        <w:t xml:space="preserve"> </w:t>
      </w:r>
    </w:p>
    <w:p w:rsidR="00AE3744" w:rsidRPr="00B864C5" w:rsidRDefault="007F6FEB">
      <w:pPr>
        <w:shd w:val="clear" w:color="auto" w:fill="FFFFFF"/>
        <w:spacing w:after="840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BARROCO: expressa-se pela dualidade, pelo contraste. Um exemplo: alma X corpo. Tendência ao exagero, à irregularidade, ao prolixo, ao rebuscamento.</w:t>
      </w:r>
    </w:p>
    <w:p w:rsidR="00AE3744" w:rsidRPr="00B864C5" w:rsidRDefault="007F6FEB">
      <w:pPr>
        <w:shd w:val="clear" w:color="auto" w:fill="FFFFFF"/>
        <w:spacing w:after="840"/>
        <w:ind w:left="720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 w:rsidRPr="00B864C5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>ARCADISMO: surge em contraposição ao Barroco; buscou a simplicidade, a clareza, a valorização da natureza, a</w:t>
      </w:r>
      <w:r w:rsidRPr="00B864C5"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  <w:t xml:space="preserve"> revalorização da Antiguidade Clássica através da mitologia.</w:t>
      </w:r>
    </w:p>
    <w:p w:rsidR="00AE3744" w:rsidRDefault="00AE3744">
      <w:pPr>
        <w:jc w:val="both"/>
        <w:rPr>
          <w:color w:val="222222"/>
          <w:sz w:val="24"/>
          <w:szCs w:val="24"/>
          <w:highlight w:val="white"/>
        </w:rPr>
      </w:pPr>
    </w:p>
    <w:p w:rsidR="00AE3744" w:rsidRDefault="00AE3744">
      <w:pPr>
        <w:jc w:val="both"/>
        <w:rPr>
          <w:b/>
          <w:color w:val="222222"/>
          <w:sz w:val="24"/>
          <w:szCs w:val="24"/>
          <w:highlight w:val="white"/>
        </w:rPr>
      </w:pPr>
    </w:p>
    <w:p w:rsidR="00AE3744" w:rsidRDefault="00AE3744">
      <w:pPr>
        <w:jc w:val="both"/>
        <w:rPr>
          <w:b/>
          <w:color w:val="222222"/>
          <w:sz w:val="24"/>
          <w:szCs w:val="24"/>
          <w:highlight w:val="white"/>
        </w:rPr>
      </w:pPr>
    </w:p>
    <w:p w:rsidR="00AE3744" w:rsidRDefault="00AE3744">
      <w:pPr>
        <w:jc w:val="both"/>
        <w:rPr>
          <w:b/>
          <w:color w:val="222222"/>
          <w:sz w:val="24"/>
          <w:szCs w:val="24"/>
          <w:highlight w:val="white"/>
        </w:rPr>
      </w:pPr>
    </w:p>
    <w:sectPr w:rsidR="00AE3744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FEB" w:rsidRDefault="007F6FEB">
      <w:pPr>
        <w:spacing w:line="240" w:lineRule="auto"/>
      </w:pPr>
      <w:r>
        <w:separator/>
      </w:r>
    </w:p>
  </w:endnote>
  <w:endnote w:type="continuationSeparator" w:id="0">
    <w:p w:rsidR="007F6FEB" w:rsidRDefault="007F6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744" w:rsidRDefault="00AE37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FEB" w:rsidRDefault="007F6FEB">
      <w:pPr>
        <w:spacing w:line="240" w:lineRule="auto"/>
      </w:pPr>
      <w:r>
        <w:separator/>
      </w:r>
    </w:p>
  </w:footnote>
  <w:footnote w:type="continuationSeparator" w:id="0">
    <w:p w:rsidR="007F6FEB" w:rsidRDefault="007F6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3ADD"/>
    <w:multiLevelType w:val="multilevel"/>
    <w:tmpl w:val="F70C2C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2836BB"/>
    <w:multiLevelType w:val="multilevel"/>
    <w:tmpl w:val="A100F4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54806"/>
    <w:multiLevelType w:val="multilevel"/>
    <w:tmpl w:val="94A62E2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A4A4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2530D1"/>
    <w:multiLevelType w:val="multilevel"/>
    <w:tmpl w:val="F536C7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A30E05"/>
    <w:multiLevelType w:val="multilevel"/>
    <w:tmpl w:val="1318E2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6F15DF"/>
    <w:multiLevelType w:val="multilevel"/>
    <w:tmpl w:val="7F788A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AD30E8"/>
    <w:multiLevelType w:val="multilevel"/>
    <w:tmpl w:val="CD34F0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44"/>
    <w:rsid w:val="007F6FEB"/>
    <w:rsid w:val="00AE3744"/>
    <w:rsid w:val="00B8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C1FC"/>
  <w15:docId w15:val="{B8497EE0-AF42-487C-A734-F884382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4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Igreja_de_S%C3%A3o_Francisco_de_Assis_(S%C3%A3o_Jo%C3%A3o_del-Rei)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todamateria.com.br/caracteristicas-do-barroco/" TargetMode="External"/><Relationship Id="rId12" Type="http://schemas.openxmlformats.org/officeDocument/2006/relationships/hyperlink" Target="https://pt.wikipedia.org/wiki/Igreja_S%C3%A3o_Francisco_de_Paula_(Ouro_Preto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Igreja_de_S%C3%A3o_Francisco_de_Assis_(Ouro_Preto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Igreja_de_S%C3%A3o_Francisco_de_Assis_(Marian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Igreja_de_S%C3%A3o_Francisco_da_Prainh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660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Secundino</cp:lastModifiedBy>
  <cp:revision>2</cp:revision>
  <dcterms:created xsi:type="dcterms:W3CDTF">2019-10-31T21:00:00Z</dcterms:created>
  <dcterms:modified xsi:type="dcterms:W3CDTF">2019-10-31T21:03:00Z</dcterms:modified>
</cp:coreProperties>
</file>