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19A4473D" w:rsidR="00CD2AAC" w:rsidRPr="00CD2AAC" w:rsidRDefault="003C5FF1" w:rsidP="00131939">
      <w:pPr>
        <w:pStyle w:val="Ttulo1"/>
      </w:pPr>
      <w:r>
        <w:t>Monitoramento de câmara fria</w:t>
      </w:r>
      <w:r w:rsidR="00693DE9">
        <w:t xml:space="preserve"> / </w:t>
      </w:r>
      <w:r>
        <w:t>CF monitoramento</w:t>
      </w:r>
      <w:r w:rsidR="00693DE9">
        <w:t xml:space="preserve"> / Grupo</w:t>
      </w:r>
      <w:r>
        <w:t>- 03</w:t>
      </w:r>
    </w:p>
    <w:p w14:paraId="7538A9CB" w14:textId="58B18B56" w:rsidR="00CD2AAC" w:rsidRPr="00CD2AAC" w:rsidRDefault="004B0D27" w:rsidP="00131939">
      <w:pPr>
        <w:pStyle w:val="Ttulo2"/>
      </w:pPr>
      <w:r>
        <w:t>Pesquisa e Inovação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210"/>
        <w:gridCol w:w="2281"/>
      </w:tblGrid>
      <w:tr w:rsidR="00CD2AAC" w:rsidRPr="00CD2AAC" w14:paraId="0C474210" w14:textId="77777777" w:rsidTr="004B0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131939">
            <w:r w:rsidRPr="00CD2AAC">
              <w:t>NOME COMPLETO</w:t>
            </w:r>
          </w:p>
        </w:tc>
        <w:tc>
          <w:tcPr>
            <w:tcW w:w="2281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CD2AAC" w:rsidRPr="00CD2AAC" w14:paraId="760E5C72" w14:textId="77777777" w:rsidTr="004B0D27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24BE27BF" w14:textId="54F510A0" w:rsidR="00CD2AAC" w:rsidRPr="00CD2AAC" w:rsidRDefault="004B0D27" w:rsidP="00131939">
            <w:r>
              <w:t>Diogo de Moura Henrique</w:t>
            </w:r>
          </w:p>
        </w:tc>
        <w:tc>
          <w:tcPr>
            <w:tcW w:w="2281" w:type="dxa"/>
          </w:tcPr>
          <w:p w14:paraId="2E07A33E" w14:textId="65E5A9EC" w:rsidR="00CD2AAC" w:rsidRPr="00CD2AAC" w:rsidRDefault="004B0D2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01221151</w:t>
            </w:r>
          </w:p>
        </w:tc>
      </w:tr>
      <w:tr w:rsidR="00CD2AAC" w:rsidRPr="00CD2AAC" w14:paraId="75538729" w14:textId="77777777" w:rsidTr="004B0D2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1FFD7E96" w14:textId="69831F3C" w:rsidR="00CD2AAC" w:rsidRPr="00CD2AAC" w:rsidRDefault="004B0D27" w:rsidP="00131939">
            <w:r>
              <w:t>Eduardo Francisco de Oliveira Filho</w:t>
            </w:r>
          </w:p>
        </w:tc>
        <w:tc>
          <w:tcPr>
            <w:tcW w:w="2281" w:type="dxa"/>
          </w:tcPr>
          <w:p w14:paraId="5AEDF16B" w14:textId="0150A5F3" w:rsidR="00CD2AAC" w:rsidRPr="00CD2AAC" w:rsidRDefault="004B0D2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01221149</w:t>
            </w:r>
          </w:p>
        </w:tc>
      </w:tr>
      <w:tr w:rsidR="00CD2AAC" w:rsidRPr="00CD2AAC" w14:paraId="7367897D" w14:textId="77777777" w:rsidTr="004B0D27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20752250" w14:textId="31C7CB62" w:rsidR="00CD2AAC" w:rsidRPr="00CD2AAC" w:rsidRDefault="004B0D27" w:rsidP="00131939">
            <w:r>
              <w:t>Eduardo Marcusso dos Santos</w:t>
            </w:r>
          </w:p>
        </w:tc>
        <w:tc>
          <w:tcPr>
            <w:tcW w:w="2281" w:type="dxa"/>
          </w:tcPr>
          <w:p w14:paraId="48B218A0" w14:textId="67294E3B" w:rsidR="00CD2AAC" w:rsidRPr="00CD2AAC" w:rsidRDefault="004B0D2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01221004</w:t>
            </w:r>
          </w:p>
        </w:tc>
      </w:tr>
      <w:tr w:rsidR="00CD2AAC" w:rsidRPr="00CD2AAC" w14:paraId="004D789C" w14:textId="77777777" w:rsidTr="004B0D2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661278AB" w14:textId="304C88D3" w:rsidR="00CD2AAC" w:rsidRPr="00CD2AAC" w:rsidRDefault="004B0D27" w:rsidP="00131939">
            <w:r>
              <w:t>Felipe Pereira da Silva</w:t>
            </w:r>
          </w:p>
        </w:tc>
        <w:tc>
          <w:tcPr>
            <w:tcW w:w="2281" w:type="dxa"/>
          </w:tcPr>
          <w:p w14:paraId="6DAC267D" w14:textId="604F320A" w:rsidR="00CD2AAC" w:rsidRPr="00CD2AAC" w:rsidRDefault="004B0D2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01221181</w:t>
            </w:r>
          </w:p>
        </w:tc>
      </w:tr>
      <w:tr w:rsidR="00CD2AAC" w:rsidRPr="00CD2AAC" w14:paraId="46EF8406" w14:textId="77777777" w:rsidTr="004B0D27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37189B11" w14:textId="13758489" w:rsidR="00CD2AAC" w:rsidRPr="00CD2AAC" w:rsidRDefault="004B0D27" w:rsidP="00131939">
            <w:r>
              <w:t xml:space="preserve">Gabriel Inácio </w:t>
            </w:r>
          </w:p>
        </w:tc>
        <w:tc>
          <w:tcPr>
            <w:tcW w:w="2281" w:type="dxa"/>
          </w:tcPr>
          <w:p w14:paraId="46019CF7" w14:textId="7F8FFB7F" w:rsidR="004B0D27" w:rsidRPr="00CD2AAC" w:rsidRDefault="004B0D2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01221170</w:t>
            </w:r>
          </w:p>
        </w:tc>
      </w:tr>
      <w:tr w:rsidR="00CD2AAC" w:rsidRPr="00CD2AAC" w14:paraId="239BCC86" w14:textId="77777777" w:rsidTr="004B0D2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6DA8C147" w14:textId="3E423880" w:rsidR="00CD2AAC" w:rsidRPr="00CD2AAC" w:rsidRDefault="004B0D27" w:rsidP="00131939">
            <w:r>
              <w:t>Igor Freitas de Oliveira</w:t>
            </w:r>
          </w:p>
        </w:tc>
        <w:tc>
          <w:tcPr>
            <w:tcW w:w="2281" w:type="dxa"/>
          </w:tcPr>
          <w:p w14:paraId="7E0BBE98" w14:textId="5FAFFDD5" w:rsidR="00CD2AAC" w:rsidRPr="00CD2AAC" w:rsidRDefault="004B0D2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01221018</w:t>
            </w:r>
          </w:p>
        </w:tc>
      </w:tr>
      <w:tr w:rsidR="004B0D27" w:rsidRPr="00CD2AAC" w14:paraId="1D9A17EB" w14:textId="77777777" w:rsidTr="004B0D2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</w:tcPr>
          <w:p w14:paraId="27B95D53" w14:textId="39B4C8FC" w:rsidR="004B0D27" w:rsidRDefault="004B0D27" w:rsidP="00131939">
            <w:r>
              <w:t>Vinicius Carapiá Contardi</w:t>
            </w:r>
          </w:p>
        </w:tc>
        <w:tc>
          <w:tcPr>
            <w:tcW w:w="2281" w:type="dxa"/>
          </w:tcPr>
          <w:p w14:paraId="0D3DF985" w14:textId="7E983D13" w:rsidR="004B0D27" w:rsidRDefault="004B0D2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01221051</w:t>
            </w:r>
          </w:p>
        </w:tc>
      </w:tr>
    </w:tbl>
    <w:p w14:paraId="2B01FB89" w14:textId="77777777" w:rsidR="00CD2AAC" w:rsidRPr="00CD2AAC" w:rsidRDefault="00CD2AAC" w:rsidP="00131939"/>
    <w:p w14:paraId="676B462A" w14:textId="68BD0F98" w:rsidR="00CD2AAC" w:rsidRPr="00CD2AAC" w:rsidRDefault="0017401B" w:rsidP="001A657F">
      <w:pPr>
        <w:pStyle w:val="Ttulo1"/>
      </w:pPr>
      <w:r>
        <w:t>Objetivo:</w:t>
      </w:r>
    </w:p>
    <w:p w14:paraId="6DA0BC6F" w14:textId="42A3CD78" w:rsidR="00CD2AAC" w:rsidRDefault="0017401B" w:rsidP="00B907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Evitar o desperdício e a perda de qualidade de carnes no transporte e armazenamento.</w:t>
      </w:r>
    </w:p>
    <w:p w14:paraId="210E3CD4" w14:textId="77777777" w:rsidR="00B90700" w:rsidRPr="00B90700" w:rsidRDefault="00B90700" w:rsidP="00B907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A69E649" w14:textId="3C645432" w:rsidR="00CD2AAC" w:rsidRPr="00CD2AAC" w:rsidRDefault="0017401B" w:rsidP="00CE61E7">
      <w:pPr>
        <w:pStyle w:val="Ttulo1"/>
      </w:pPr>
      <w:r>
        <w:t>Justificativa do projeto:</w:t>
      </w:r>
    </w:p>
    <w:p w14:paraId="03E6E3C8" w14:textId="5E5B7615" w:rsidR="00A158A4" w:rsidRDefault="00A158A4" w:rsidP="00A158A4">
      <w:pPr>
        <w:pStyle w:val="PargrafodaLista"/>
        <w:rPr>
          <w:rFonts w:ascii="Helvetica" w:hAnsi="Helvetica"/>
          <w:color w:val="DCDDDE"/>
        </w:rPr>
      </w:pPr>
    </w:p>
    <w:p w14:paraId="4F25E0B8" w14:textId="56F8F34B" w:rsidR="00B90700" w:rsidRDefault="000E6C10" w:rsidP="00B90700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E6C10">
        <w:rPr>
          <w:rFonts w:ascii="Arial" w:hAnsi="Arial" w:cs="Arial"/>
          <w:sz w:val="24"/>
          <w:szCs w:val="24"/>
        </w:rPr>
        <w:t xml:space="preserve">Como boa parte dos produtos que têm a restrição de serem transportados com o uso de câmaras frias são perdidos durante o transporte, </w:t>
      </w:r>
      <w:r>
        <w:rPr>
          <w:rFonts w:ascii="Arial" w:hAnsi="Arial" w:cs="Arial"/>
          <w:sz w:val="24"/>
          <w:szCs w:val="24"/>
        </w:rPr>
        <w:t xml:space="preserve">o sistema em questão visa proporcionar dados que exibam a condição de temperatura </w:t>
      </w:r>
      <w:r w:rsidR="00F65197">
        <w:rPr>
          <w:rFonts w:ascii="Arial" w:hAnsi="Arial" w:cs="Arial"/>
          <w:sz w:val="24"/>
          <w:szCs w:val="24"/>
        </w:rPr>
        <w:t xml:space="preserve">em tempo real das carnes </w:t>
      </w:r>
      <w:r>
        <w:rPr>
          <w:rFonts w:ascii="Arial" w:hAnsi="Arial" w:cs="Arial"/>
          <w:sz w:val="24"/>
          <w:szCs w:val="24"/>
        </w:rPr>
        <w:t xml:space="preserve">durante </w:t>
      </w:r>
      <w:r w:rsidR="00F65197">
        <w:rPr>
          <w:rFonts w:ascii="Arial" w:hAnsi="Arial" w:cs="Arial"/>
          <w:sz w:val="24"/>
          <w:szCs w:val="24"/>
        </w:rPr>
        <w:t>a transportação</w:t>
      </w:r>
      <w:r>
        <w:rPr>
          <w:rFonts w:ascii="Arial" w:hAnsi="Arial" w:cs="Arial"/>
          <w:sz w:val="24"/>
          <w:szCs w:val="24"/>
        </w:rPr>
        <w:t xml:space="preserve">, fazendo com que os clientes tenham </w:t>
      </w:r>
      <w:r w:rsidR="00F65197">
        <w:rPr>
          <w:rFonts w:ascii="Arial" w:hAnsi="Arial" w:cs="Arial"/>
          <w:sz w:val="24"/>
          <w:szCs w:val="24"/>
        </w:rPr>
        <w:t>a ferramenta ideal para facilitar a tomada de decisões que reduzam a perda drástica de temperatura e principalmente o prejuízo em seus respectivos negócios.</w:t>
      </w:r>
    </w:p>
    <w:p w14:paraId="279A5672" w14:textId="77777777" w:rsidR="00F65197" w:rsidRPr="00F65197" w:rsidRDefault="00F65197" w:rsidP="00F65197">
      <w:pPr>
        <w:rPr>
          <w:rFonts w:ascii="Arial" w:hAnsi="Arial" w:cs="Arial"/>
          <w:sz w:val="24"/>
          <w:szCs w:val="24"/>
        </w:rPr>
      </w:pPr>
    </w:p>
    <w:p w14:paraId="0FB2E054" w14:textId="32E9E486" w:rsidR="00F65197" w:rsidRDefault="00F65197" w:rsidP="00B90700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monitoramento das câmaras frias para carne, têm como principal objetivo, fazer com que o produto do cliente </w:t>
      </w:r>
      <w:r w:rsidR="00071B24">
        <w:rPr>
          <w:rFonts w:ascii="Arial" w:hAnsi="Arial" w:cs="Arial"/>
          <w:sz w:val="24"/>
          <w:szCs w:val="24"/>
        </w:rPr>
        <w:t>de fato chegue ao consumidor final com a mesma qualidade que saiu do fabricante, permitindo assim que os alimentos estejam aptos para o consumo humano, como estabelece a portaria n°326 SVS/MS de 1997.</w:t>
      </w:r>
    </w:p>
    <w:p w14:paraId="19891AD7" w14:textId="77777777" w:rsidR="00071B24" w:rsidRPr="00071B24" w:rsidRDefault="00071B24" w:rsidP="00071B24">
      <w:pPr>
        <w:pStyle w:val="PargrafodaLista"/>
        <w:rPr>
          <w:rFonts w:ascii="Arial" w:hAnsi="Arial" w:cs="Arial"/>
          <w:sz w:val="24"/>
          <w:szCs w:val="24"/>
        </w:rPr>
      </w:pPr>
    </w:p>
    <w:p w14:paraId="51F0AF7C" w14:textId="715C3FD7" w:rsidR="00071B24" w:rsidRPr="000E6C10" w:rsidRDefault="00071B24" w:rsidP="00B90700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uso do nosso sistema de monitoramento, entrega ao cliente uma</w:t>
      </w:r>
      <w:r w:rsidR="00034991">
        <w:rPr>
          <w:rFonts w:ascii="Arial" w:hAnsi="Arial" w:cs="Arial"/>
          <w:sz w:val="24"/>
          <w:szCs w:val="24"/>
        </w:rPr>
        <w:t xml:space="preserve"> grande </w:t>
      </w:r>
      <w:r>
        <w:rPr>
          <w:rFonts w:ascii="Arial" w:hAnsi="Arial" w:cs="Arial"/>
          <w:sz w:val="24"/>
          <w:szCs w:val="24"/>
        </w:rPr>
        <w:t xml:space="preserve"> vantagem competitiva </w:t>
      </w:r>
      <w:r w:rsidR="00034991">
        <w:rPr>
          <w:rFonts w:ascii="Arial" w:hAnsi="Arial" w:cs="Arial"/>
          <w:sz w:val="24"/>
          <w:szCs w:val="24"/>
        </w:rPr>
        <w:t>frente</w:t>
      </w:r>
      <w:r>
        <w:rPr>
          <w:rFonts w:ascii="Arial" w:hAnsi="Arial" w:cs="Arial"/>
          <w:sz w:val="24"/>
          <w:szCs w:val="24"/>
        </w:rPr>
        <w:t xml:space="preserve"> à outras empresas do mesmo seguiment</w:t>
      </w:r>
      <w:r w:rsidR="0003499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</w:t>
      </w:r>
      <w:r w:rsidR="00034991">
        <w:rPr>
          <w:rFonts w:ascii="Arial" w:hAnsi="Arial" w:cs="Arial"/>
          <w:sz w:val="24"/>
          <w:szCs w:val="24"/>
        </w:rPr>
        <w:t xml:space="preserve"> A visualização de dados em tempo real, possibilita que você </w:t>
      </w:r>
      <w:r w:rsidR="00A67EF3">
        <w:rPr>
          <w:rFonts w:ascii="Arial" w:hAnsi="Arial" w:cs="Arial"/>
          <w:sz w:val="24"/>
          <w:szCs w:val="24"/>
        </w:rPr>
        <w:t>faça</w:t>
      </w:r>
      <w:r w:rsidR="00034991">
        <w:rPr>
          <w:rFonts w:ascii="Arial" w:hAnsi="Arial" w:cs="Arial"/>
          <w:sz w:val="24"/>
          <w:szCs w:val="24"/>
        </w:rPr>
        <w:t xml:space="preserve"> os ajustes necessários,</w:t>
      </w:r>
      <w:r w:rsidR="00A67EF3">
        <w:rPr>
          <w:rFonts w:ascii="Arial" w:hAnsi="Arial" w:cs="Arial"/>
          <w:sz w:val="24"/>
          <w:szCs w:val="24"/>
        </w:rPr>
        <w:t xml:space="preserve"> garantindo que a sua entrega vá chegar com qualidade mesmo nos lugares mais distantes e com alta variação de temperatura.</w:t>
      </w:r>
      <w:r w:rsidR="000349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034991">
        <w:rPr>
          <w:rFonts w:ascii="Arial" w:hAnsi="Arial" w:cs="Arial"/>
          <w:sz w:val="24"/>
          <w:szCs w:val="24"/>
        </w:rPr>
        <w:t>.</w:t>
      </w:r>
    </w:p>
    <w:p w14:paraId="275EBEDE" w14:textId="77777777" w:rsidR="000F0A40" w:rsidRDefault="000F0A40" w:rsidP="001A657F">
      <w:pPr>
        <w:pStyle w:val="Ttulo1"/>
      </w:pPr>
    </w:p>
    <w:p w14:paraId="6D96A844" w14:textId="77777777" w:rsidR="000F0A40" w:rsidRDefault="000F0A40" w:rsidP="001A657F">
      <w:pPr>
        <w:pStyle w:val="Ttulo1"/>
      </w:pPr>
    </w:p>
    <w:p w14:paraId="7E678C8C" w14:textId="77777777" w:rsidR="000F0A40" w:rsidRDefault="000F0A40" w:rsidP="001A657F">
      <w:pPr>
        <w:pStyle w:val="Ttulo1"/>
      </w:pPr>
    </w:p>
    <w:p w14:paraId="5AFA3F5A" w14:textId="77777777" w:rsidR="000F0A40" w:rsidRDefault="000F0A40" w:rsidP="001A657F">
      <w:pPr>
        <w:pStyle w:val="Ttulo1"/>
      </w:pPr>
    </w:p>
    <w:p w14:paraId="37065052" w14:textId="2E284C0C" w:rsidR="001C3A8C" w:rsidRDefault="001C3A8C" w:rsidP="001A657F">
      <w:pPr>
        <w:pStyle w:val="Ttulo1"/>
      </w:pPr>
      <w:r>
        <w:t>Escopo. Produtos e principais objetivos:</w:t>
      </w:r>
    </w:p>
    <w:p w14:paraId="5546BD35" w14:textId="525F4D73" w:rsidR="00B90700" w:rsidRDefault="001C3A8C" w:rsidP="00B907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Sistema de monitoramento IRT de temperatura (perdas e ganho).</w:t>
      </w:r>
    </w:p>
    <w:p w14:paraId="63BA7BA1" w14:textId="037176F8" w:rsidR="00BF4463" w:rsidRDefault="006270FD" w:rsidP="00551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construção da tela inicial, haverá uma ‘’primeira cara’’ do produto apresentado ao cliente por meio do site institucional.</w:t>
      </w:r>
      <w:r w:rsidR="00297C02">
        <w:rPr>
          <w:rFonts w:ascii="Arial" w:hAnsi="Arial" w:cs="Arial"/>
          <w:sz w:val="24"/>
          <w:szCs w:val="24"/>
        </w:rPr>
        <w:t xml:space="preserve"> (</w:t>
      </w:r>
      <w:r w:rsidR="00BF4463">
        <w:rPr>
          <w:rFonts w:ascii="Arial" w:hAnsi="Arial" w:cs="Arial"/>
          <w:sz w:val="24"/>
          <w:szCs w:val="24"/>
        </w:rPr>
        <w:t>tela inicial)</w:t>
      </w:r>
    </w:p>
    <w:p w14:paraId="32EDAF35" w14:textId="77777777" w:rsidR="00BF4463" w:rsidRDefault="00BF4463" w:rsidP="005510F2">
      <w:pPr>
        <w:rPr>
          <w:rFonts w:ascii="Arial" w:hAnsi="Arial" w:cs="Arial"/>
          <w:sz w:val="24"/>
          <w:szCs w:val="24"/>
        </w:rPr>
      </w:pPr>
    </w:p>
    <w:p w14:paraId="33740809" w14:textId="0BE24B5A" w:rsidR="005510F2" w:rsidRPr="00B4719E" w:rsidRDefault="00B4719E" w:rsidP="005510F2">
      <w:pPr>
        <w:rPr>
          <w:rFonts w:ascii="Arial" w:hAnsi="Arial" w:cs="Arial"/>
          <w:sz w:val="24"/>
          <w:szCs w:val="24"/>
        </w:rPr>
      </w:pPr>
      <w:r>
        <w:t xml:space="preserve"> </w:t>
      </w:r>
      <w:r>
        <w:rPr>
          <w:rFonts w:ascii="Arial" w:hAnsi="Arial" w:cs="Arial"/>
          <w:sz w:val="24"/>
          <w:szCs w:val="24"/>
        </w:rPr>
        <w:t xml:space="preserve">Em seguida, o usuário </w:t>
      </w:r>
      <w:r w:rsidR="00BF4463">
        <w:rPr>
          <w:rFonts w:ascii="Arial" w:hAnsi="Arial" w:cs="Arial"/>
          <w:sz w:val="24"/>
          <w:szCs w:val="24"/>
        </w:rPr>
        <w:t>terá</w:t>
      </w:r>
      <w:r>
        <w:rPr>
          <w:rFonts w:ascii="Arial" w:hAnsi="Arial" w:cs="Arial"/>
          <w:sz w:val="24"/>
          <w:szCs w:val="24"/>
        </w:rPr>
        <w:t xml:space="preserve"> a opção de se direcionar à área de</w:t>
      </w:r>
      <w:r w:rsidR="00AA0D3C">
        <w:rPr>
          <w:rFonts w:ascii="Arial" w:hAnsi="Arial" w:cs="Arial"/>
          <w:sz w:val="24"/>
          <w:szCs w:val="24"/>
        </w:rPr>
        <w:t xml:space="preserve"> preenchimento cadastral.</w:t>
      </w:r>
      <w:r w:rsidR="00BF4463">
        <w:rPr>
          <w:rFonts w:ascii="Arial" w:hAnsi="Arial" w:cs="Arial"/>
          <w:sz w:val="24"/>
          <w:szCs w:val="24"/>
        </w:rPr>
        <w:t xml:space="preserve"> (tela de cadastro)</w:t>
      </w:r>
    </w:p>
    <w:p w14:paraId="4193411D" w14:textId="6E6C8360" w:rsidR="00AA0D3C" w:rsidRDefault="00AA0D3C" w:rsidP="00551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Agora, com o cadastro feito, o </w:t>
      </w:r>
      <w:r w:rsidR="00402A3D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irá para a aba de login para que possa visualizar a conta criada na sessão anterior.</w:t>
      </w:r>
      <w:r w:rsidR="00BF4463">
        <w:rPr>
          <w:rFonts w:ascii="Arial" w:hAnsi="Arial" w:cs="Arial"/>
          <w:sz w:val="24"/>
          <w:szCs w:val="24"/>
        </w:rPr>
        <w:t xml:space="preserve"> (tela de login)</w:t>
      </w:r>
    </w:p>
    <w:p w14:paraId="33A69AC1" w14:textId="77777777" w:rsidR="00BF4463" w:rsidRDefault="00BF4463" w:rsidP="005510F2">
      <w:pPr>
        <w:rPr>
          <w:rFonts w:ascii="Arial" w:hAnsi="Arial" w:cs="Arial"/>
          <w:sz w:val="24"/>
          <w:szCs w:val="24"/>
        </w:rPr>
      </w:pPr>
    </w:p>
    <w:p w14:paraId="10F0A851" w14:textId="21FDA986" w:rsidR="005510F2" w:rsidRDefault="00AA0D3C" w:rsidP="005510F2">
      <w:pPr>
        <w:rPr>
          <w:rFonts w:ascii="Arial" w:hAnsi="Arial" w:cs="Arial"/>
          <w:sz w:val="24"/>
          <w:szCs w:val="24"/>
        </w:rPr>
      </w:pPr>
      <w:r>
        <w:t xml:space="preserve"> </w:t>
      </w:r>
      <w:r w:rsidR="00402A3D">
        <w:rPr>
          <w:rFonts w:ascii="Arial" w:hAnsi="Arial" w:cs="Arial"/>
          <w:sz w:val="24"/>
          <w:szCs w:val="24"/>
        </w:rPr>
        <w:t xml:space="preserve">Na sessão seguinte, será onde de fato o cliente terá acesso aos gráficos e tabelas referentes </w:t>
      </w:r>
      <w:r w:rsidR="00455515">
        <w:rPr>
          <w:rFonts w:ascii="Arial" w:hAnsi="Arial" w:cs="Arial"/>
          <w:sz w:val="24"/>
          <w:szCs w:val="24"/>
        </w:rPr>
        <w:t>aos dados coletados pelos sensores.</w:t>
      </w:r>
      <w:r w:rsidR="00402A3D">
        <w:rPr>
          <w:rFonts w:ascii="Arial" w:hAnsi="Arial" w:cs="Arial"/>
          <w:sz w:val="24"/>
          <w:szCs w:val="24"/>
        </w:rPr>
        <w:t xml:space="preserve"> </w:t>
      </w:r>
      <w:r w:rsidR="00BF4463">
        <w:rPr>
          <w:rFonts w:ascii="Arial" w:hAnsi="Arial" w:cs="Arial"/>
          <w:sz w:val="24"/>
          <w:szCs w:val="24"/>
        </w:rPr>
        <w:t>(monitoramento feito pelos sensores)</w:t>
      </w:r>
    </w:p>
    <w:p w14:paraId="1B5D3613" w14:textId="77777777" w:rsidR="00BF4463" w:rsidRPr="00AA0D3C" w:rsidRDefault="00BF4463" w:rsidP="005510F2">
      <w:pPr>
        <w:rPr>
          <w:rFonts w:ascii="Arial" w:hAnsi="Arial" w:cs="Arial"/>
          <w:sz w:val="24"/>
          <w:szCs w:val="24"/>
        </w:rPr>
      </w:pPr>
    </w:p>
    <w:p w14:paraId="7B75D801" w14:textId="2C7A97E8" w:rsidR="005510F2" w:rsidRPr="00455515" w:rsidRDefault="00297C02" w:rsidP="00551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paralelo, p</w:t>
      </w:r>
      <w:r w:rsidR="00455515">
        <w:rPr>
          <w:rFonts w:ascii="Arial" w:hAnsi="Arial" w:cs="Arial"/>
          <w:sz w:val="24"/>
          <w:szCs w:val="24"/>
        </w:rPr>
        <w:t xml:space="preserve">ara garantir </w:t>
      </w:r>
      <w:r w:rsidR="00FF5D6C">
        <w:rPr>
          <w:rFonts w:ascii="Arial" w:hAnsi="Arial" w:cs="Arial"/>
          <w:sz w:val="24"/>
          <w:szCs w:val="24"/>
        </w:rPr>
        <w:t xml:space="preserve">que todas essas funcionalidades estejam operando corretamente, </w:t>
      </w:r>
      <w:r>
        <w:rPr>
          <w:rFonts w:ascii="Arial" w:hAnsi="Arial" w:cs="Arial"/>
          <w:sz w:val="24"/>
          <w:szCs w:val="24"/>
        </w:rPr>
        <w:t>também estará em uso um banco de dados com uma alta capacidade de armazenamento de dados.</w:t>
      </w:r>
      <w:r w:rsidR="00BF4463">
        <w:rPr>
          <w:rFonts w:ascii="Arial" w:hAnsi="Arial" w:cs="Arial"/>
          <w:sz w:val="24"/>
          <w:szCs w:val="24"/>
        </w:rPr>
        <w:t xml:space="preserve"> (banco de dados com alta capacidade de armazenamento)</w:t>
      </w:r>
    </w:p>
    <w:p w14:paraId="2D2B1B5B" w14:textId="77777777" w:rsidR="00B90700" w:rsidRPr="00B90700" w:rsidRDefault="00B90700" w:rsidP="00B907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230DF5F7" w14:textId="1E6ACC8F" w:rsidR="003B79A6" w:rsidRDefault="003B79A6" w:rsidP="003B79A6">
      <w:pPr>
        <w:pStyle w:val="Ttulo1"/>
      </w:pPr>
    </w:p>
    <w:p w14:paraId="16142131" w14:textId="2A58120B" w:rsidR="00234650" w:rsidRDefault="001C3A8C" w:rsidP="00234650">
      <w:pPr>
        <w:pStyle w:val="Ttulo1"/>
      </w:pPr>
      <w:r>
        <w:t>Marcos do projeto:</w:t>
      </w:r>
    </w:p>
    <w:p w14:paraId="0EAE7DD0" w14:textId="1CB12BDE" w:rsidR="00FB514F" w:rsidRPr="00FB514F" w:rsidRDefault="00CE61E7" w:rsidP="00FB514F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Implantação do sensor</w:t>
      </w:r>
      <w:r w:rsidR="00FB514F">
        <w:rPr>
          <w:rFonts w:ascii="Arial" w:hAnsi="Arial" w:cs="Arial"/>
          <w:sz w:val="24"/>
          <w:szCs w:val="24"/>
        </w:rPr>
        <w:t xml:space="preserve"> (15/03);</w:t>
      </w:r>
    </w:p>
    <w:p w14:paraId="55C75AF9" w14:textId="0B82BD14" w:rsidR="00CE61E7" w:rsidRDefault="00CE61E7" w:rsidP="00CE61E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Funcionamento do sistema</w:t>
      </w:r>
      <w:r w:rsidR="00FB514F">
        <w:rPr>
          <w:rFonts w:ascii="Arial" w:hAnsi="Arial" w:cs="Arial"/>
          <w:sz w:val="24"/>
          <w:szCs w:val="24"/>
        </w:rPr>
        <w:t xml:space="preserve"> (25/04)</w:t>
      </w:r>
      <w:r>
        <w:rPr>
          <w:rFonts w:ascii="Arial" w:hAnsi="Arial" w:cs="Arial"/>
          <w:sz w:val="24"/>
          <w:szCs w:val="24"/>
        </w:rPr>
        <w:t>;</w:t>
      </w:r>
    </w:p>
    <w:p w14:paraId="6CE026FA" w14:textId="5381CFBB" w:rsidR="00CE61E7" w:rsidRDefault="00CE61E7" w:rsidP="00CE61E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da informação</w:t>
      </w:r>
      <w:r w:rsidR="00FB514F">
        <w:rPr>
          <w:rFonts w:ascii="Arial" w:hAnsi="Arial" w:cs="Arial"/>
          <w:sz w:val="24"/>
          <w:szCs w:val="24"/>
        </w:rPr>
        <w:t xml:space="preserve"> (10/05)</w:t>
      </w:r>
      <w:r>
        <w:rPr>
          <w:rFonts w:ascii="Arial" w:hAnsi="Arial" w:cs="Arial"/>
          <w:sz w:val="24"/>
          <w:szCs w:val="24"/>
        </w:rPr>
        <w:t>;</w:t>
      </w:r>
    </w:p>
    <w:p w14:paraId="64C9D454" w14:textId="4685896B" w:rsidR="00CE61E7" w:rsidRDefault="00CE61E7" w:rsidP="00CE61E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para a empresa</w:t>
      </w:r>
      <w:r w:rsidR="00FB514F">
        <w:rPr>
          <w:rFonts w:ascii="Arial" w:hAnsi="Arial" w:cs="Arial"/>
          <w:sz w:val="24"/>
          <w:szCs w:val="24"/>
        </w:rPr>
        <w:t xml:space="preserve"> (30/05)</w:t>
      </w:r>
      <w:r>
        <w:rPr>
          <w:rFonts w:ascii="Arial" w:hAnsi="Arial" w:cs="Arial"/>
          <w:sz w:val="24"/>
          <w:szCs w:val="24"/>
        </w:rPr>
        <w:t>.</w:t>
      </w:r>
    </w:p>
    <w:p w14:paraId="4F11FE57" w14:textId="2E146CA6" w:rsidR="00B90700" w:rsidRPr="00CE61E7" w:rsidRDefault="00B90700" w:rsidP="00B90700">
      <w:pPr>
        <w:pStyle w:val="PargrafodaLista"/>
        <w:rPr>
          <w:rFonts w:ascii="Arial" w:hAnsi="Arial" w:cs="Arial"/>
          <w:sz w:val="24"/>
          <w:szCs w:val="24"/>
        </w:rPr>
      </w:pPr>
    </w:p>
    <w:p w14:paraId="4C94AFF1" w14:textId="2C4E8C36" w:rsidR="001C3A8C" w:rsidRDefault="001C3A8C" w:rsidP="00507674">
      <w:pPr>
        <w:pStyle w:val="Ttulo1"/>
      </w:pPr>
      <w:r>
        <w:t>Premissas e restrições:</w:t>
      </w:r>
    </w:p>
    <w:p w14:paraId="5C65B0FB" w14:textId="77777777" w:rsidR="00507674" w:rsidRPr="00507674" w:rsidRDefault="00507674" w:rsidP="00507674"/>
    <w:p w14:paraId="5BF829E1" w14:textId="710BFC11" w:rsidR="00507674" w:rsidRPr="00BF4463" w:rsidRDefault="00507674" w:rsidP="00507674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F4463">
        <w:rPr>
          <w:rFonts w:ascii="Arial" w:hAnsi="Arial" w:cs="Arial"/>
          <w:sz w:val="24"/>
          <w:szCs w:val="24"/>
        </w:rPr>
        <w:t>Restrito ao uso do arduíno;</w:t>
      </w:r>
    </w:p>
    <w:p w14:paraId="2E1D8FFD" w14:textId="4275068A" w:rsidR="00507674" w:rsidRPr="00BF4463" w:rsidRDefault="00507674" w:rsidP="00507674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F4463">
        <w:rPr>
          <w:rFonts w:ascii="Arial" w:hAnsi="Arial" w:cs="Arial"/>
          <w:sz w:val="24"/>
          <w:szCs w:val="24"/>
        </w:rPr>
        <w:t>Necessário ter a conexão com a internet;</w:t>
      </w:r>
    </w:p>
    <w:p w14:paraId="0211D456" w14:textId="5FA7E9A3" w:rsidR="00507674" w:rsidRPr="00BF4463" w:rsidRDefault="00507674" w:rsidP="00D05189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F4463">
        <w:rPr>
          <w:rFonts w:ascii="Arial" w:hAnsi="Arial" w:cs="Arial"/>
          <w:sz w:val="24"/>
          <w:szCs w:val="24"/>
        </w:rPr>
        <w:t>Armazenamento dos dados em nuvem</w:t>
      </w:r>
      <w:r w:rsidR="008F18E9" w:rsidRPr="00BF4463">
        <w:rPr>
          <w:rFonts w:ascii="Arial" w:hAnsi="Arial" w:cs="Arial"/>
          <w:sz w:val="24"/>
          <w:szCs w:val="24"/>
        </w:rPr>
        <w:t>;</w:t>
      </w:r>
    </w:p>
    <w:p w14:paraId="6818DAAC" w14:textId="6F67C7CD" w:rsidR="00D05189" w:rsidRPr="00BF4463" w:rsidRDefault="00D05189" w:rsidP="00D05189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BF4463">
        <w:rPr>
          <w:rFonts w:ascii="Arial" w:hAnsi="Arial" w:cs="Arial"/>
          <w:sz w:val="24"/>
          <w:szCs w:val="24"/>
        </w:rPr>
        <w:t>Estabilidade na conexão com a internet;</w:t>
      </w:r>
    </w:p>
    <w:p w14:paraId="0AE5ADA0" w14:textId="79E5CFC0" w:rsidR="00D05189" w:rsidRPr="00BF4463" w:rsidRDefault="0045046B" w:rsidP="00D05189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BF4463">
        <w:rPr>
          <w:rFonts w:ascii="Arial" w:hAnsi="Arial" w:cs="Arial"/>
          <w:sz w:val="24"/>
          <w:szCs w:val="24"/>
        </w:rPr>
        <w:t>Manutenção adequada do equipamento de monitoramento.</w:t>
      </w:r>
    </w:p>
    <w:p w14:paraId="4681393F" w14:textId="13F5D356" w:rsidR="0045046B" w:rsidRPr="00D05189" w:rsidRDefault="0045046B" w:rsidP="0045046B">
      <w:pPr>
        <w:ind w:left="360"/>
      </w:pPr>
    </w:p>
    <w:p w14:paraId="79563079" w14:textId="7A8E7A07" w:rsidR="001C3A8C" w:rsidRDefault="001C3A8C" w:rsidP="001C3A8C"/>
    <w:p w14:paraId="46EC6A49" w14:textId="76B64337" w:rsidR="001C3A8C" w:rsidRDefault="001C3A8C" w:rsidP="001C3A8C"/>
    <w:p w14:paraId="0F8D207C" w14:textId="6587C4B4" w:rsidR="001A657F" w:rsidRDefault="001C3A8C" w:rsidP="001A657F">
      <w:pPr>
        <w:pStyle w:val="Ttulo1"/>
      </w:pPr>
      <w:r>
        <w:lastRenderedPageBreak/>
        <w:t>Equipe envolvida:</w:t>
      </w:r>
    </w:p>
    <w:p w14:paraId="29CB06FD" w14:textId="77777777" w:rsidR="00A24829" w:rsidRPr="00A24829" w:rsidRDefault="00A24829" w:rsidP="00A24829"/>
    <w:p w14:paraId="4636920E" w14:textId="0B54F001" w:rsidR="00A24829" w:rsidRDefault="00A24829" w:rsidP="00A24829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Analistas de sistemas;</w:t>
      </w:r>
    </w:p>
    <w:p w14:paraId="54880378" w14:textId="68B4258E" w:rsidR="00A24829" w:rsidRDefault="00A24829" w:rsidP="00A24829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Desenvolvedores;</w:t>
      </w:r>
    </w:p>
    <w:p w14:paraId="44066A17" w14:textId="79BD37A1" w:rsidR="00A24829" w:rsidRDefault="00A24829" w:rsidP="00A24829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Equipe de suporte.</w:t>
      </w:r>
    </w:p>
    <w:p w14:paraId="6B0C0C41" w14:textId="483F01B0" w:rsidR="00A24829" w:rsidRDefault="00A24829" w:rsidP="00A2482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3430A251" w14:textId="48CFCE0C" w:rsidR="00A24829" w:rsidRDefault="00A24829" w:rsidP="00A2482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67208D48" w14:textId="77777777" w:rsidR="00A24829" w:rsidRDefault="00A24829" w:rsidP="00A2482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07775483" w14:textId="3A8CA27D" w:rsidR="00A24829" w:rsidRPr="00A24829" w:rsidRDefault="00A24829" w:rsidP="00A2482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18AA7B7F" w14:textId="7C25F376" w:rsidR="001C3A8C" w:rsidRDefault="001C3A8C" w:rsidP="001C3A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                                                                         </w:t>
      </w:r>
    </w:p>
    <w:p w14:paraId="1E37AE39" w14:textId="3D6B49BB" w:rsidR="00B125F7" w:rsidRPr="003B79A6" w:rsidRDefault="00B125F7" w:rsidP="00B125F7">
      <w:pPr>
        <w:pStyle w:val="Ttulo1"/>
      </w:pPr>
      <w:r>
        <w:t>Diagrama de solução:</w:t>
      </w:r>
    </w:p>
    <w:p w14:paraId="59238F9B" w14:textId="6E702D78" w:rsidR="00B125F7" w:rsidRPr="00A03334" w:rsidRDefault="00B125F7" w:rsidP="00B125F7">
      <w:pPr>
        <w:widowControl w:val="0"/>
        <w:autoSpaceDE w:val="0"/>
        <w:autoSpaceDN w:val="0"/>
        <w:adjustRightInd w:val="0"/>
        <w:spacing w:before="0" w:after="200" w:line="276" w:lineRule="auto"/>
        <w:ind w:left="720"/>
        <w:rPr>
          <w:rFonts w:ascii="Calibri" w:hAnsi="Calibri" w:cs="Calibri"/>
          <w:lang w:val="pt"/>
        </w:rPr>
      </w:pPr>
      <w:r>
        <w:rPr>
          <w:rFonts w:ascii="Arial" w:hAnsi="Arial" w:cs="Arial"/>
          <w:noProof/>
          <w:sz w:val="24"/>
          <w:szCs w:val="24"/>
          <w:lang w:val="pt"/>
        </w:rPr>
        <w:drawing>
          <wp:anchor distT="0" distB="0" distL="114300" distR="114300" simplePos="0" relativeHeight="251659264" behindDoc="0" locked="0" layoutInCell="1" allowOverlap="1" wp14:anchorId="4449116A" wp14:editId="7420D8F8">
            <wp:simplePos x="0" y="0"/>
            <wp:positionH relativeFrom="page">
              <wp:posOffset>466725</wp:posOffset>
            </wp:positionH>
            <wp:positionV relativeFrom="paragraph">
              <wp:posOffset>238760</wp:posOffset>
            </wp:positionV>
            <wp:extent cx="6336030" cy="3688715"/>
            <wp:effectExtent l="0" t="0" r="762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pt"/>
        </w:rPr>
        <w:t>.</w:t>
      </w:r>
    </w:p>
    <w:p w14:paraId="5C68093F" w14:textId="77777777" w:rsidR="00B125F7" w:rsidRPr="001C3A8C" w:rsidRDefault="00B125F7" w:rsidP="001C3A8C"/>
    <w:sectPr w:rsidR="00B125F7" w:rsidRPr="001C3A8C" w:rsidSect="00961E21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8E7D" w14:textId="77777777" w:rsidR="00FC33C2" w:rsidRDefault="00FC33C2" w:rsidP="00131939">
      <w:r>
        <w:separator/>
      </w:r>
    </w:p>
  </w:endnote>
  <w:endnote w:type="continuationSeparator" w:id="0">
    <w:p w14:paraId="67B67BF7" w14:textId="77777777" w:rsidR="00FC33C2" w:rsidRDefault="00FC33C2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D516B" w14:textId="77777777" w:rsidR="00FC33C2" w:rsidRDefault="00FC33C2" w:rsidP="00131939">
      <w:r>
        <w:separator/>
      </w:r>
    </w:p>
  </w:footnote>
  <w:footnote w:type="continuationSeparator" w:id="0">
    <w:p w14:paraId="06EC7F36" w14:textId="77777777" w:rsidR="00FC33C2" w:rsidRDefault="00FC33C2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FC33C2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FC33C2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FC33C2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B47"/>
    <w:multiLevelType w:val="hybridMultilevel"/>
    <w:tmpl w:val="7178A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020836"/>
    <w:multiLevelType w:val="hybridMultilevel"/>
    <w:tmpl w:val="6A1C0A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B72102"/>
    <w:multiLevelType w:val="hybridMultilevel"/>
    <w:tmpl w:val="EDBA8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9498B"/>
    <w:multiLevelType w:val="hybridMultilevel"/>
    <w:tmpl w:val="34AAB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838F6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C495B93"/>
    <w:multiLevelType w:val="hybridMultilevel"/>
    <w:tmpl w:val="D4EAC1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4E4AC4"/>
    <w:multiLevelType w:val="hybridMultilevel"/>
    <w:tmpl w:val="0DBAD3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33A77"/>
    <w:multiLevelType w:val="hybridMultilevel"/>
    <w:tmpl w:val="477E1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07465"/>
    <w:multiLevelType w:val="hybridMultilevel"/>
    <w:tmpl w:val="48C4F1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FFB759C"/>
    <w:multiLevelType w:val="hybridMultilevel"/>
    <w:tmpl w:val="4386F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B5E32"/>
    <w:multiLevelType w:val="hybridMultilevel"/>
    <w:tmpl w:val="12965A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C1E1934"/>
    <w:multiLevelType w:val="hybridMultilevel"/>
    <w:tmpl w:val="24CCE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20"/>
  </w:num>
  <w:num w:numId="4">
    <w:abstractNumId w:val="16"/>
  </w:num>
  <w:num w:numId="5">
    <w:abstractNumId w:val="15"/>
  </w:num>
  <w:num w:numId="6">
    <w:abstractNumId w:val="11"/>
  </w:num>
  <w:num w:numId="7">
    <w:abstractNumId w:val="10"/>
  </w:num>
  <w:num w:numId="8">
    <w:abstractNumId w:val="3"/>
  </w:num>
  <w:num w:numId="9">
    <w:abstractNumId w:val="21"/>
  </w:num>
  <w:num w:numId="10">
    <w:abstractNumId w:val="18"/>
  </w:num>
  <w:num w:numId="11">
    <w:abstractNumId w:val="1"/>
  </w:num>
  <w:num w:numId="12">
    <w:abstractNumId w:val="23"/>
  </w:num>
  <w:num w:numId="13">
    <w:abstractNumId w:val="6"/>
  </w:num>
  <w:num w:numId="14">
    <w:abstractNumId w:val="13"/>
  </w:num>
  <w:num w:numId="15">
    <w:abstractNumId w:val="2"/>
  </w:num>
  <w:num w:numId="16">
    <w:abstractNumId w:val="17"/>
  </w:num>
  <w:num w:numId="17">
    <w:abstractNumId w:val="12"/>
  </w:num>
  <w:num w:numId="18">
    <w:abstractNumId w:val="0"/>
  </w:num>
  <w:num w:numId="19">
    <w:abstractNumId w:val="4"/>
  </w:num>
  <w:num w:numId="20">
    <w:abstractNumId w:val="5"/>
  </w:num>
  <w:num w:numId="21">
    <w:abstractNumId w:val="8"/>
  </w:num>
  <w:num w:numId="22">
    <w:abstractNumId w:val="19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4991"/>
    <w:rsid w:val="000694DB"/>
    <w:rsid w:val="00071B24"/>
    <w:rsid w:val="000B46FC"/>
    <w:rsid w:val="000E6C10"/>
    <w:rsid w:val="000F0A40"/>
    <w:rsid w:val="001162D0"/>
    <w:rsid w:val="00131939"/>
    <w:rsid w:val="00167012"/>
    <w:rsid w:val="0017401B"/>
    <w:rsid w:val="001851CA"/>
    <w:rsid w:val="001A657F"/>
    <w:rsid w:val="001C3A8C"/>
    <w:rsid w:val="00207E94"/>
    <w:rsid w:val="00220FC3"/>
    <w:rsid w:val="00234650"/>
    <w:rsid w:val="00297C02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3B79A6"/>
    <w:rsid w:val="003C5FF1"/>
    <w:rsid w:val="00402A3D"/>
    <w:rsid w:val="0045046B"/>
    <w:rsid w:val="00455515"/>
    <w:rsid w:val="004B0D27"/>
    <w:rsid w:val="00507674"/>
    <w:rsid w:val="005510F2"/>
    <w:rsid w:val="005729BB"/>
    <w:rsid w:val="005A1D35"/>
    <w:rsid w:val="005B4283"/>
    <w:rsid w:val="00603750"/>
    <w:rsid w:val="00623E7C"/>
    <w:rsid w:val="006270FD"/>
    <w:rsid w:val="00693DE9"/>
    <w:rsid w:val="006B0A03"/>
    <w:rsid w:val="006E3D3B"/>
    <w:rsid w:val="006F5193"/>
    <w:rsid w:val="00715B2A"/>
    <w:rsid w:val="00744861"/>
    <w:rsid w:val="00780A51"/>
    <w:rsid w:val="00807ABA"/>
    <w:rsid w:val="00872BD3"/>
    <w:rsid w:val="008F18E9"/>
    <w:rsid w:val="00961E21"/>
    <w:rsid w:val="009E2DBA"/>
    <w:rsid w:val="00A03334"/>
    <w:rsid w:val="00A14D6A"/>
    <w:rsid w:val="00A158A4"/>
    <w:rsid w:val="00A24829"/>
    <w:rsid w:val="00A379DB"/>
    <w:rsid w:val="00A67EF3"/>
    <w:rsid w:val="00A94307"/>
    <w:rsid w:val="00AA0D3C"/>
    <w:rsid w:val="00AA3D63"/>
    <w:rsid w:val="00AD5E04"/>
    <w:rsid w:val="00B0425F"/>
    <w:rsid w:val="00B125F7"/>
    <w:rsid w:val="00B45F4F"/>
    <w:rsid w:val="00B4719E"/>
    <w:rsid w:val="00B65C8C"/>
    <w:rsid w:val="00B90700"/>
    <w:rsid w:val="00BAAB16"/>
    <w:rsid w:val="00BC6E15"/>
    <w:rsid w:val="00BD6AF2"/>
    <w:rsid w:val="00BF4463"/>
    <w:rsid w:val="00C1737E"/>
    <w:rsid w:val="00C72C03"/>
    <w:rsid w:val="00C91F2D"/>
    <w:rsid w:val="00CC0F18"/>
    <w:rsid w:val="00CD2AAC"/>
    <w:rsid w:val="00CE61E7"/>
    <w:rsid w:val="00D05189"/>
    <w:rsid w:val="00D20296"/>
    <w:rsid w:val="00D62DDE"/>
    <w:rsid w:val="00D87E30"/>
    <w:rsid w:val="00DB1622"/>
    <w:rsid w:val="00E1515F"/>
    <w:rsid w:val="00EF725B"/>
    <w:rsid w:val="00F12D4F"/>
    <w:rsid w:val="00F6100D"/>
    <w:rsid w:val="00F65197"/>
    <w:rsid w:val="00FB514F"/>
    <w:rsid w:val="00FC33C2"/>
    <w:rsid w:val="00FF06C8"/>
    <w:rsid w:val="00FF1806"/>
    <w:rsid w:val="00FF5D6C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Diogo Henrique</cp:lastModifiedBy>
  <cp:revision>10</cp:revision>
  <cp:lastPrinted>2021-11-24T22:39:00Z</cp:lastPrinted>
  <dcterms:created xsi:type="dcterms:W3CDTF">2022-02-08T18:05:00Z</dcterms:created>
  <dcterms:modified xsi:type="dcterms:W3CDTF">2022-03-13T19:24:00Z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