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/>
      </w:pPr>
      <w:r w:rsidDel="00000000" w:rsidR="00000000" w:rsidRPr="00000000">
        <w:rPr>
          <w:rFonts w:ascii="Constantia" w:cs="Constantia" w:eastAsia="Constantia" w:hAnsi="Constantia"/>
          <w:color w:val="595959"/>
        </w:rPr>
        <w:drawing>
          <wp:inline distB="0" distT="0" distL="0" distR="0">
            <wp:extent cx="3657600" cy="5486400"/>
            <wp:effectExtent b="0" l="0" r="0" t="0"/>
            <wp:docPr descr="Lago glaciar de color azul intenso rodeado por hielo blanco junto a una montaña oscura" id="1887539185" name="image1.jpg"/>
            <a:graphic>
              <a:graphicData uri="http://schemas.openxmlformats.org/drawingml/2006/picture">
                <pic:pic>
                  <pic:nvPicPr>
                    <pic:cNvPr descr="Lago glaciar de color azul intenso rodeado por hielo blanco junto a una montaña oscura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bottom w:color="auto" w:space="0" w:sz="0" w:val="none"/>
        </w:pBdr>
        <w:spacing w:after="40" w:before="480" w:lineRule="auto"/>
        <w:jc w:val="center"/>
        <w:rPr>
          <w:rFonts w:ascii="Constantia" w:cs="Constantia" w:eastAsia="Constantia" w:hAnsi="Constantia"/>
          <w:color w:val="007789"/>
          <w:sz w:val="60"/>
          <w:szCs w:val="60"/>
        </w:rPr>
      </w:pPr>
      <w:r w:rsidDel="00000000" w:rsidR="00000000" w:rsidRPr="00000000">
        <w:rPr>
          <w:rFonts w:ascii="Constantia" w:cs="Constantia" w:eastAsia="Constantia" w:hAnsi="Constantia"/>
          <w:color w:val="007789"/>
          <w:sz w:val="60"/>
          <w:szCs w:val="60"/>
          <w:rtl w:val="0"/>
        </w:rPr>
        <w:t xml:space="preserve"> Evaluación Heurística </w:t>
      </w:r>
    </w:p>
    <w:p w:rsidR="00000000" w:rsidDel="00000000" w:rsidP="00000000" w:rsidRDefault="00000000" w:rsidRPr="00000000" w14:paraId="00000003">
      <w:pPr>
        <w:spacing w:before="120" w:line="264" w:lineRule="auto"/>
        <w:rPr>
          <w:rFonts w:ascii="Constantia" w:cs="Constantia" w:eastAsia="Constantia" w:hAnsi="Constanti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264" w:lineRule="auto"/>
        <w:jc w:val="center"/>
        <w:rPr>
          <w:rFonts w:ascii="Constantia" w:cs="Constantia" w:eastAsia="Constantia" w:hAnsi="Constantia"/>
          <w:i w:val="0"/>
          <w:smallCaps w:val="1"/>
          <w:color w:val="595959"/>
          <w:sz w:val="26"/>
          <w:szCs w:val="26"/>
        </w:rPr>
      </w:pPr>
      <w:r w:rsidDel="00000000" w:rsidR="00000000" w:rsidRPr="00000000">
        <w:rPr>
          <w:rFonts w:ascii="Constantia" w:cs="Constantia" w:eastAsia="Constantia" w:hAnsi="Constantia"/>
          <w:i w:val="0"/>
          <w:smallCaps w:val="1"/>
          <w:color w:val="595959"/>
          <w:sz w:val="26"/>
          <w:szCs w:val="26"/>
          <w:rtl w:val="0"/>
        </w:rPr>
        <w:t xml:space="preserve">Ingrid yulissa medina esquivel</w:t>
      </w:r>
    </w:p>
    <w:p w:rsidR="00000000" w:rsidDel="00000000" w:rsidP="00000000" w:rsidRDefault="00000000" w:rsidRPr="00000000" w14:paraId="00000005">
      <w:pPr>
        <w:pStyle w:val="Subtitle"/>
        <w:spacing w:after="0" w:line="264" w:lineRule="auto"/>
        <w:jc w:val="center"/>
        <w:rPr>
          <w:rFonts w:ascii="Constantia" w:cs="Constantia" w:eastAsia="Constantia" w:hAnsi="Constantia"/>
          <w:i w:val="0"/>
          <w:smallCaps w:val="1"/>
          <w:color w:val="595959"/>
          <w:sz w:val="26"/>
          <w:szCs w:val="26"/>
        </w:rPr>
      </w:pPr>
      <w:bookmarkStart w:colFirst="0" w:colLast="0" w:name="_heading=h.tb0pizh7jy8n" w:id="0"/>
      <w:bookmarkEnd w:id="0"/>
      <w:r w:rsidDel="00000000" w:rsidR="00000000" w:rsidRPr="00000000">
        <w:rPr>
          <w:rFonts w:ascii="Constantia" w:cs="Constantia" w:eastAsia="Constantia" w:hAnsi="Constantia"/>
          <w:i w:val="0"/>
          <w:smallCaps w:val="1"/>
          <w:color w:val="595959"/>
          <w:sz w:val="26"/>
          <w:szCs w:val="26"/>
          <w:rtl w:val="0"/>
        </w:rPr>
        <w:t xml:space="preserve">isabella carrera cabrera</w:t>
      </w:r>
    </w:p>
    <w:p w:rsidR="00000000" w:rsidDel="00000000" w:rsidP="00000000" w:rsidRDefault="00000000" w:rsidRPr="00000000" w14:paraId="00000006">
      <w:pPr>
        <w:pStyle w:val="Subtitle"/>
        <w:spacing w:after="480" w:line="264" w:lineRule="auto"/>
        <w:jc w:val="center"/>
        <w:rPr>
          <w:rFonts w:ascii="Constantia" w:cs="Constantia" w:eastAsia="Constantia" w:hAnsi="Constantia"/>
          <w:i w:val="0"/>
          <w:smallCaps w:val="1"/>
          <w:color w:val="595959"/>
          <w:sz w:val="26"/>
          <w:szCs w:val="26"/>
        </w:rPr>
      </w:pPr>
      <w:bookmarkStart w:colFirst="0" w:colLast="0" w:name="_heading=h.tbfsnpfu3dk5" w:id="1"/>
      <w:bookmarkEnd w:id="1"/>
      <w:r w:rsidDel="00000000" w:rsidR="00000000" w:rsidRPr="00000000">
        <w:rPr>
          <w:rFonts w:ascii="Constantia" w:cs="Constantia" w:eastAsia="Constantia" w:hAnsi="Constantia"/>
          <w:i w:val="0"/>
          <w:smallCaps w:val="1"/>
          <w:color w:val="595959"/>
          <w:sz w:val="26"/>
          <w:szCs w:val="26"/>
          <w:rtl w:val="0"/>
        </w:rPr>
        <w:t xml:space="preserve">ruben felipe tovar aviles</w:t>
      </w:r>
    </w:p>
    <w:p w:rsidR="00000000" w:rsidDel="00000000" w:rsidP="00000000" w:rsidRDefault="00000000" w:rsidRPr="00000000" w14:paraId="00000007">
      <w:pPr>
        <w:spacing w:after="0" w:line="264" w:lineRule="auto"/>
        <w:jc w:val="center"/>
        <w:rPr>
          <w:rFonts w:ascii="Constantia" w:cs="Constantia" w:eastAsia="Constantia" w:hAnsi="Constantia"/>
          <w:color w:val="595959"/>
        </w:rPr>
      </w:pPr>
      <w:r w:rsidDel="00000000" w:rsidR="00000000" w:rsidRPr="00000000">
        <w:rPr>
          <w:rFonts w:ascii="Constantia" w:cs="Constantia" w:eastAsia="Constantia" w:hAnsi="Constantia"/>
          <w:color w:val="595959"/>
          <w:rtl w:val="0"/>
        </w:rPr>
        <w:t xml:space="preserve">SENA - CIES | 2900177 | Neiva – Huila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UNO™ (Ubisoft)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 la versión oficial del famoso juego de cartas UNO, pero en computadora. Se puede jugar con amigos o con personas de otros países. Tiene las mismas reglas que el juego de mesa: jugar cartas del mismo color o número, usar cartas especiales como +2 o cambiar de sentido. También hay temas especiales y opciones para cambiar las reglas.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486400" cy="5486400"/>
            <wp:effectExtent b="0" l="0" r="0" t="0"/>
            <wp:docPr descr="Juego de Mesa Juego de cartas para todos UNO" id="1887539180" name="image2.jpg"/>
            <a:graphic>
              <a:graphicData uri="http://schemas.openxmlformats.org/drawingml/2006/picture">
                <pic:pic>
                  <pic:nvPicPr>
                    <pic:cNvPr descr="Juego de Mesa Juego de cartas para todos UNO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Four Colors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 un juego muy parecido a UNO, pero para jugar desde el navegador sin descargar nada. Se ve colorido, es rápido y divertido. Ideal para jugar con amigos online. Las reglas son las mismas que UNO: saltar, invertir, robar cartas.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486400" cy="3703320"/>
            <wp:effectExtent b="0" l="0" r="0" t="0"/>
            <wp:docPr descr="Four Colours | Games | CBC Kids" id="1887539181" name="image3.jpg"/>
            <a:graphic>
              <a:graphicData uri="http://schemas.openxmlformats.org/drawingml/2006/picture">
                <pic:pic>
                  <pic:nvPicPr>
                    <pic:cNvPr descr="Four Colours | Games | CBC Kids"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heading=h.3apw8y5d38fv" w:id="2"/>
      <w:bookmarkEnd w:id="2"/>
      <w:r w:rsidDel="00000000" w:rsidR="00000000" w:rsidRPr="00000000">
        <w:rPr>
          <w:rtl w:val="0"/>
        </w:rPr>
        <w:t xml:space="preserve">Pesca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Es un juego clásico donde hay que pedir cartas para hacer pares. Se juega mucho en familia. En computadora también existen versiones donde ves animaciones de peces o dibujos bonitos mientras juegas. Es un juego tranquilo y fácil, perfecto para pasar el rato.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200" w:before="0" w:lineRule="auto"/>
        <w:rPr/>
      </w:pPr>
      <w:bookmarkStart w:colFirst="0" w:colLast="0" w:name="_heading=h.cxjd77hhqjf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200" w:before="0" w:lineRule="auto"/>
        <w:rPr/>
      </w:pPr>
      <w:bookmarkStart w:colFirst="0" w:colLast="0" w:name="_heading=h.ifi3m45dvf96" w:id="4"/>
      <w:bookmarkEnd w:id="4"/>
      <w:r w:rsidDel="00000000" w:rsidR="00000000" w:rsidRPr="00000000">
        <w:rPr/>
        <w:drawing>
          <wp:inline distB="0" distT="0" distL="0" distR="0">
            <wp:extent cx="5219700" cy="3875206"/>
            <wp:effectExtent b="0" l="0" r="0" t="0"/>
            <wp:docPr id="18875391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7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eading=h.d06nggh1ruw" w:id="5"/>
      <w:bookmarkEnd w:id="5"/>
      <w:r w:rsidDel="00000000" w:rsidR="00000000" w:rsidRPr="00000000">
        <w:rPr>
          <w:rtl w:val="0"/>
        </w:rPr>
        <w:t xml:space="preserve">Solitario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Este juego es muy conocido por venir instalado en casi todas las computadoras antiguas. Consiste en ordenar cartas por número y color hasta completar los mazos. Las versiones modernas tienen sonidos, efectos visuales y diferentes estilos de cartas. muy  entretenido.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486400" cy="2316480"/>
            <wp:effectExtent b="0" l="0" r="0" t="0"/>
            <wp:docPr descr="Interfaz de usuario gráfica, Aplicación&#10;&#10;El contenido generado por IA puede ser incorrecto." id="1887539183" name="image4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r w:rsidDel="00000000" w:rsidR="00000000" w:rsidRPr="00000000">
        <w:rPr>
          <w:rtl w:val="0"/>
        </w:rPr>
        <w:t xml:space="preserve">Pokémon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Es un juego basado en las cartas de Pokémon. Cada jugador tiene un mazo con criaturas, ataques, y habilidades especiales. puedes jugar batallas con otras personas, ver animaciones de los combates, y coleccionar cartas como en la vida real. Es ideal para quienes aman Pokémon.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486400" cy="3086100"/>
            <wp:effectExtent b="0" l="0" r="0" t="0"/>
            <wp:docPr descr="Anunciado Juego de Cartas Coleccionables Pokémon Live para PC y  dispositivos móviles | Eurogamer.es" id="1887539182" name="image6.png"/>
            <a:graphic>
              <a:graphicData uri="http://schemas.openxmlformats.org/drawingml/2006/picture">
                <pic:pic>
                  <pic:nvPicPr>
                    <pic:cNvPr descr="Anunciado Juego de Cartas Coleccionables Pokémon Live para PC y  dispositivos móviles | Eurogamer.es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onstanti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nstantia-regular.ttf"/><Relationship Id="rId2" Type="http://schemas.openxmlformats.org/officeDocument/2006/relationships/font" Target="fonts/Constantia-bold.ttf"/><Relationship Id="rId3" Type="http://schemas.openxmlformats.org/officeDocument/2006/relationships/font" Target="fonts/Constantia-italic.ttf"/><Relationship Id="rId4" Type="http://schemas.openxmlformats.org/officeDocument/2006/relationships/font" Target="fonts/Constanti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tYld1hOdca9xVIi2zCZ8S622tA==">CgMxLjAyDmgudGIwcGl6aDdqeThuMg5oLnRiZnNucGZ1M2RrNTIOaC4zYXB3OHk1ZDM4ZnYyDmguY3hqZDc3aGhxamYzMg5oLmlmaTNtNDVkdmY5NjINaC5kMDZuZ2doMXJ1dzgAciExaVZpcTlOWnVvN3VSUW9zYUs1RlVXclJOc3F6ZUtXVF8=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