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Inglês</w:t>
      </w:r>
      <w:r>
        <w:t xml:space="preserve"> </w:t>
      </w:r>
      <w:r>
        <w:t xml:space="preserve">para</w:t>
      </w:r>
      <w:r>
        <w:t xml:space="preserve"> </w:t>
      </w:r>
      <w:r>
        <w:t xml:space="preserve">brasileiros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X018fab21b0c64e94d3e2e6b054b26a96210e37c"/>
    <w:p>
      <w:pPr>
        <w:pStyle w:val="Heading2"/>
      </w:pPr>
      <w:r>
        <w:t xml:space="preserve">Revisão — Inglês para brasileiros, capítulos 1 a 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ESTRUTURAL — 06-cap.md e 07-cap.md:</w:t>
      </w:r>
      <w:r>
        <w:t xml:space="preserve"> </w:t>
      </w:r>
      <w:r>
        <w:t xml:space="preserve">fogem do guia de estilo: o inglês está em</w:t>
      </w:r>
      <w:r>
        <w:t xml:space="preserve"> </w:t>
      </w:r>
      <w:r>
        <w:rPr>
          <w:iCs/>
          <w:i/>
        </w:rPr>
        <w:t xml:space="preserve">itálico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(diálogo da Cena, Frases de ouro, tabelas de erros, dica, chave); as subseções de</w:t>
      </w:r>
      <w:r>
        <w:t xml:space="preserve"> </w:t>
      </w:r>
      <w:r>
        <w:t xml:space="preserve">“</w:t>
      </w:r>
      <w:r>
        <w:t xml:space="preserve">Por dentro</w:t>
      </w:r>
      <w:r>
        <w:t xml:space="preserve">”</w:t>
      </w:r>
      <w:r>
        <w:t xml:space="preserve"> </w:t>
      </w:r>
      <w:r>
        <w:t xml:space="preserve">usam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em vez de</w:t>
      </w:r>
      <w:r>
        <w:t xml:space="preserve"> </w:t>
      </w:r>
      <w:r>
        <w:rPr>
          <w:bCs/>
          <w:b/>
        </w:rPr>
        <w:t xml:space="preserve">5.x</w:t>
      </w:r>
      <w:r>
        <w:t xml:space="preserve"> </w:t>
      </w:r>
      <w:r>
        <w:t xml:space="preserve">em negrito; e as Cenas trocam a protagonista (Camila, Nova York) por Rafa/Emma em Lisboa e Julia/Daniel em Dublin. Não converti (seria reescrita em massa); recomendo uma passada mecânica para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e decidir a continuidade das personagens.</w:t>
      </w:r>
    </w:p>
    <w:p>
      <w:pPr>
        <w:numPr>
          <w:ilvl w:val="0"/>
          <w:numId w:val="1001"/>
        </w:numPr>
        <w:pStyle w:val="Compact"/>
      </w:pPr>
      <w:r>
        <w:t xml:space="preserve">01-cap.md, 5.8,</w:t>
      </w:r>
      <w:r>
        <w:t xml:space="preserve"> </w:t>
      </w:r>
      <w:r>
        <w:t xml:space="preserve">“</w:t>
      </w:r>
      <w:r>
        <w:t xml:space="preserve">Falsos amigos do acento</w:t>
      </w:r>
      <w:r>
        <w:t xml:space="preserve">”</w:t>
      </w:r>
      <w:r>
        <w:t xml:space="preserve">: {{police}} não é falso amigo (inglês po-LICE, português po-LÍ-cia: mesma sílaba). A coluna</w:t>
      </w:r>
      <w:r>
        <w:t xml:space="preserve"> </w:t>
      </w:r>
      <w:r>
        <w:t xml:space="preserve">“</w:t>
      </w:r>
      <w:r>
        <w:t xml:space="preserve">Armadilha: falar</w:t>
      </w:r>
      <w:r>
        <w:t xml:space="preserve"> </w:t>
      </w:r>
      <w:r>
        <w:rPr>
          <w:rStyle w:val="VerbatimChar"/>
        </w:rPr>
        <w:t xml:space="preserve">PO-li-cia</w:t>
      </w:r>
      <w:r>
        <w:t xml:space="preserve">”</w:t>
      </w:r>
      <w:r>
        <w:t xml:space="preserve"> </w:t>
      </w:r>
      <w:r>
        <w:t xml:space="preserve">não descreve erro real. Sugiro trocar a palavra (ex.: {{hotel}} não serve; talvez {{category}}</w:t>
      </w:r>
      <w:r>
        <w:t xml:space="preserve"> </w:t>
      </w:r>
      <w:r>
        <w:rPr>
          <w:rStyle w:val="VerbatimChar"/>
        </w:rPr>
        <w:t xml:space="preserve">KÆ-tə-gó-ri</w:t>
      </w:r>
      <w:r>
        <w:t xml:space="preserve"> </w:t>
      </w:r>
      <w:r>
        <w:t xml:space="preserve">× ca-te-go-RI-a) ou retirar a linha. A chave do D1-8 depende dela.</w:t>
      </w:r>
    </w:p>
    <w:p>
      <w:pPr>
        <w:numPr>
          <w:ilvl w:val="0"/>
          <w:numId w:val="1001"/>
        </w:numPr>
        <w:pStyle w:val="Compact"/>
      </w:pPr>
      <w:r>
        <w:t xml:space="preserve">01-cap.md, convenções: a tabela diz que</w:t>
      </w:r>
      <w:r>
        <w:t xml:space="preserve"> </w:t>
      </w:r>
      <w:r>
        <w:rPr>
          <w:rStyle w:val="VerbatimChar"/>
        </w:rPr>
        <w:t xml:space="preserve">ː</w:t>
      </w:r>
      <w:r>
        <w:t xml:space="preserve"> </w:t>
      </w:r>
      <w:r>
        <w:t xml:space="preserve">marca vogal longa, mas a tabela de pares de 5.2 e o glossário escrevem</w:t>
      </w:r>
      <w:r>
        <w:t xml:space="preserve"> </w:t>
      </w:r>
      <w:r>
        <w:rPr>
          <w:rStyle w:val="VerbatimChar"/>
        </w:rPr>
        <w:t xml:space="preserve">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sit</w:t>
      </w:r>
      <w:r>
        <w:t xml:space="preserve">,</w:t>
      </w:r>
      <w:r>
        <w:t xml:space="preserve"> </w:t>
      </w:r>
      <w:r>
        <w:rPr>
          <w:rStyle w:val="VerbatimChar"/>
        </w:rPr>
        <w:t xml:space="preserve">liv</w:t>
      </w:r>
      <w:r>
        <w:t xml:space="preserve">,</w:t>
      </w:r>
      <w:r>
        <w:t xml:space="preserve"> </w:t>
      </w:r>
      <w:r>
        <w:rPr>
          <w:rStyle w:val="VerbatimChar"/>
        </w:rPr>
        <w:t xml:space="preserve">ful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ː</w:t>
      </w:r>
      <w:r>
        <w:t xml:space="preserve">. Uniformizar?</w:t>
      </w:r>
    </w:p>
    <w:p>
      <w:pPr>
        <w:numPr>
          <w:ilvl w:val="0"/>
          <w:numId w:val="1001"/>
        </w:numPr>
        <w:pStyle w:val="Compact"/>
      </w:pPr>
      <w:r>
        <w:t xml:space="preserve">01-cap.md, uso de</w:t>
      </w:r>
      <w:r>
        <w:t xml:space="preserve"> </w:t>
      </w:r>
      <w:r>
        <w:rPr>
          <w:rStyle w:val="VerbatimChar"/>
        </w:rPr>
        <w:t xml:space="preserve">ó</w:t>
      </w:r>
      <w:r>
        <w:t xml:space="preserve"> </w:t>
      </w:r>
      <w:r>
        <w:t xml:space="preserve">para /ɑ/ ou /ɔ/: mantive</w:t>
      </w:r>
      <w:r>
        <w:t xml:space="preserve"> </w:t>
      </w:r>
      <w:r>
        <w:rPr>
          <w:rStyle w:val="VerbatimChar"/>
        </w:rPr>
        <w:t xml:space="preserve">dógz</w:t>
      </w:r>
      <w:r>
        <w:t xml:space="preserve">,</w:t>
      </w:r>
      <w:r>
        <w:t xml:space="preserve"> </w:t>
      </w:r>
      <w:r>
        <w:rPr>
          <w:rStyle w:val="VerbatimChar"/>
        </w:rPr>
        <w:t xml:space="preserve">uótcht</w:t>
      </w:r>
      <w:r>
        <w:t xml:space="preserve">,</w:t>
      </w:r>
      <w:r>
        <w:t xml:space="preserve"> </w:t>
      </w:r>
      <w:r>
        <w:rPr>
          <w:rStyle w:val="VerbatimChar"/>
        </w:rPr>
        <w:t xml:space="preserve">uócht</w:t>
      </w:r>
      <w:r>
        <w:t xml:space="preserve">,</w:t>
      </w:r>
      <w:r>
        <w:t xml:space="preserve"> </w:t>
      </w:r>
      <w:r>
        <w:rPr>
          <w:rStyle w:val="VerbatimChar"/>
        </w:rPr>
        <w:t xml:space="preserve">UÓder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UÓN-tɪd</w:t>
      </w:r>
      <w:r>
        <w:t xml:space="preserve">,</w:t>
      </w:r>
      <w:r>
        <w:t xml:space="preserve"> </w:t>
      </w:r>
      <w:r>
        <w:rPr>
          <w:rStyle w:val="VerbatimChar"/>
        </w:rPr>
        <w:t xml:space="preserve">TCHÓK-lit</w:t>
      </w:r>
      <w:r>
        <w:t xml:space="preserve"> </w:t>
      </w:r>
      <w:r>
        <w:t xml:space="preserve">porque o GA admite /ɔ/ nessas palavras (há fusão cot-caught para muitos falantes). Um nativo pode querer padronizar em</w:t>
      </w:r>
      <w:r>
        <w:t xml:space="preserve"> </w:t>
      </w:r>
      <w:r>
        <w:rPr>
          <w:rStyle w:val="VerbatimChar"/>
        </w:rPr>
        <w:t xml:space="preserve">á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01-cap.md, Armadilha 2: a tabela</w:t>
      </w:r>
      <w:r>
        <w:t xml:space="preserve"> </w:t>
      </w:r>
      <w:r>
        <w:t xml:space="preserve">“</w:t>
      </w:r>
      <w:r>
        <w:t xml:space="preserve">acrescentar uma vogal</w:t>
      </w:r>
      <w:r>
        <w:t xml:space="preserve">”</w:t>
      </w:r>
      <w:r>
        <w:t xml:space="preserve"> </w:t>
      </w:r>
      <w:r>
        <w:t xml:space="preserve">inclui {{team}}</w:t>
      </w:r>
      <w:r>
        <w:t xml:space="preserve"> </w:t>
      </w:r>
      <w:r>
        <w:rPr>
          <w:rStyle w:val="VerbatimChar"/>
        </w:rPr>
        <w:t xml:space="preserve">tchim</w:t>
      </w:r>
      <w:r>
        <w:t xml:space="preserve">, que é palatalização, não vogal extra.</w:t>
      </w:r>
    </w:p>
    <w:p>
      <w:pPr>
        <w:numPr>
          <w:ilvl w:val="0"/>
          <w:numId w:val="1001"/>
        </w:numPr>
        <w:pStyle w:val="Compact"/>
      </w:pPr>
      <w:r>
        <w:t xml:space="preserve">01-cap.md, {{think}}</w:t>
      </w:r>
      <w:r>
        <w:t xml:space="preserve"> </w:t>
      </w:r>
      <w:r>
        <w:rPr>
          <w:rStyle w:val="VerbatimChar"/>
        </w:rPr>
        <w:t xml:space="preserve">thínk</w:t>
      </w:r>
      <w:r>
        <w:t xml:space="preserve">: a vogal é /ɪ/ (antes de /ŋ/ soa mais fechada no GA); manter</w:t>
      </w:r>
      <w:r>
        <w:t xml:space="preserve"> </w:t>
      </w:r>
      <w:r>
        <w:rPr>
          <w:rStyle w:val="VerbatimChar"/>
        </w:rPr>
        <w:t xml:space="preserve">í</w:t>
      </w:r>
      <w:r>
        <w:t xml:space="preserve"> </w:t>
      </w:r>
      <w:r>
        <w:t xml:space="preserve">ou usar</w:t>
      </w:r>
      <w:r>
        <w:t xml:space="preserve"> </w:t>
      </w:r>
      <w:r>
        <w:rPr>
          <w:rStyle w:val="VerbatimChar"/>
        </w:rPr>
        <w:t xml:space="preserve">ɪ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07-cap.md:</w:t>
      </w:r>
      <w:r>
        <w:t xml:space="preserve"> </w:t>
      </w:r>
      <w:r>
        <w:rPr>
          <w:iCs/>
          <w:i/>
        </w:rPr>
        <w:t xml:space="preserve">mustn’t</w:t>
      </w:r>
      <w:r>
        <w:t xml:space="preserve"> </w:t>
      </w:r>
      <w:r>
        <w:t xml:space="preserve">é pouco usado no inglês americano (os americanos preferem</w:t>
      </w:r>
      <w:r>
        <w:t xml:space="preserve"> </w:t>
      </w:r>
      <w:r>
        <w:rPr>
          <w:iCs/>
          <w:i/>
        </w:rPr>
        <w:t xml:space="preserve">can’t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don’t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must not</w:t>
      </w:r>
      <w:r>
        <w:t xml:space="preserve"> </w:t>
      </w:r>
      <w:r>
        <w:t xml:space="preserve">formal). O livro declara inglês americano; talvez valha uma nota. A Cena se passa em Dublin, e por isso {{bill}} (US {{check}}) está coerente localmente, mas não com o livro.</w:t>
      </w:r>
    </w:p>
    <w:p>
      <w:pPr>
        <w:numPr>
          <w:ilvl w:val="0"/>
          <w:numId w:val="1001"/>
        </w:numPr>
        <w:pStyle w:val="Compact"/>
      </w:pPr>
      <w:r>
        <w:t xml:space="preserve">04-cap.md, Cena: {{How many are in a box?}} para ovos; nos EUA o normal é {{carton}}; e preço</w:t>
      </w:r>
      <w:r>
        <w:t xml:space="preserve"> </w:t>
      </w:r>
      <w:r>
        <w:t xml:space="preserve">“</w:t>
      </w:r>
      <w:r>
        <w:t xml:space="preserve">a kilo</w:t>
      </w:r>
      <w:r>
        <w:t xml:space="preserve">”</w:t>
      </w:r>
      <w:r>
        <w:t xml:space="preserve"> </w:t>
      </w:r>
      <w:r>
        <w:t xml:space="preserve">(EUA usa pound). Aceitável para aluno brasileiro, mas um nativo pode preferir ajustar.</w:t>
      </w:r>
    </w:p>
    <w:p>
      <w:pPr>
        <w:numPr>
          <w:ilvl w:val="0"/>
          <w:numId w:val="1001"/>
        </w:numPr>
        <w:pStyle w:val="Compact"/>
      </w:pPr>
      <w:r>
        <w:t xml:space="preserve">05-cap.md, 4/5.5:</w:t>
      </w:r>
      <w:r>
        <w:t xml:space="preserve"> </w:t>
      </w:r>
      <w:r>
        <w:t xml:space="preserve">“</w:t>
      </w:r>
      <w:r>
        <w:t xml:space="preserve">Nunca com -ing</w:t>
      </w:r>
      <w:r>
        <w:t xml:space="preserve">”</w:t>
      </w:r>
      <w:r>
        <w:t xml:space="preserve"> </w:t>
      </w:r>
      <w:r>
        <w:t xml:space="preserve">na dica ×</w:t>
      </w:r>
      <w:r>
        <w:t xml:space="preserve"> </w:t>
      </w:r>
      <w:r>
        <w:t xml:space="preserve">“</w:t>
      </w:r>
      <w:r>
        <w:t xml:space="preserve">quase nunca</w:t>
      </w:r>
      <w:r>
        <w:t xml:space="preserve">”</w:t>
      </w:r>
      <w:r>
        <w:t xml:space="preserve"> </w:t>
      </w:r>
      <w:r>
        <w:t xml:space="preserve">em 5.5. Pequena incoerência de grau; mantida por ser A1.</w:t>
      </w:r>
    </w:p>
    <w:p>
      <w:pPr>
        <w:pStyle w:val="FirstParagraph"/>
      </w:pPr>
      <w:r>
        <w:t xml:space="preserve">Não confirmado em fonte externa nesta rodada: todas as transcrições foram checadas contra conhecimento de dicionário (GA), sem consulta web; os casos acima marcados como dúvida são os que dependem de variação de falante.</w:t>
      </w:r>
    </w:p>
    <w:bookmarkEnd w:id="21"/>
    <w:bookmarkStart w:id="22" w:name="X6c5ae2ca95e2497aacfcfe4fb78d73bf279b1e6"/>
    <w:p>
      <w:pPr>
        <w:pStyle w:val="Heading2"/>
      </w:pPr>
      <w:r>
        <w:t xml:space="preserve">Revisão — Inglês para brasileiros, capítulos 8–14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13-cap.md, Cena.</w:t>
      </w:r>
      <w:r>
        <w:t xml:space="preserve"> </w:t>
      </w:r>
      <w:r>
        <w:t xml:space="preserve">“</w:t>
      </w:r>
      <w:r>
        <w:t xml:space="preserve">Who were you talking to this morning? Maybe you left it</w:t>
      </w:r>
      <w:r>
        <w:t xml:space="preserve"> </w:t>
      </w:r>
      <w:r>
        <w:rPr>
          <w:bCs/>
          <w:b/>
        </w:rPr>
        <w:t xml:space="preserve">there</w:t>
      </w:r>
      <w:r>
        <w:t xml:space="preserve">.</w:t>
      </w:r>
      <w:r>
        <w:t xml:space="preserve">”</w:t>
      </w:r>
      <w:r>
        <w:t xml:space="preserve"> </w:t>
      </w:r>
      <w:r>
        <w:t xml:space="preserve">Laura pergunta</w:t>
      </w:r>
      <w:r>
        <w:t xml:space="preserve"> </w:t>
      </w:r>
      <w:r>
        <w:rPr>
          <w:iCs/>
          <w:i/>
        </w:rPr>
        <w:t xml:space="preserve">com quem</w:t>
      </w:r>
      <w:r>
        <w:t xml:space="preserve">, mas</w:t>
      </w:r>
      <w:r>
        <w:t xml:space="preserve"> </w:t>
      </w:r>
      <w:r>
        <w:t xml:space="preserve">“</w:t>
      </w:r>
      <w:r>
        <w:t xml:space="preserve">there</w:t>
      </w:r>
      <w:r>
        <w:t xml:space="preserve">”</w:t>
      </w:r>
      <w:r>
        <w:t xml:space="preserve"> </w:t>
      </w:r>
      <w:r>
        <w:t xml:space="preserve">exige um lugar, e a resposta (</w:t>
      </w:r>
      <w:r>
        <w:t xml:space="preserve">“</w:t>
      </w:r>
      <w:r>
        <w:t xml:space="preserve">My mother</w:t>
      </w:r>
      <w:r>
        <w:t xml:space="preserve">”</w:t>
      </w:r>
      <w:r>
        <w:t xml:space="preserve">, ao telefone) não dá lugar nenhum. Sugestão: reescrever a fala (por exemplo,</w:t>
      </w:r>
      <w:r>
        <w:t xml:space="preserve"> </w:t>
      </w:r>
      <w:r>
        <w:t xml:space="preserve">“</w:t>
      </w:r>
      <w:r>
        <w:t xml:space="preserve">Where were you when you were talking to her?</w:t>
      </w:r>
      <w:r>
        <w:t xml:space="preserve">”</w:t>
      </w:r>
      <w:r>
        <w:t xml:space="preserve">) sem perder a pergunta com preposição no fim.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13-cap.md, Cena.</w:t>
      </w:r>
      <w:r>
        <w:t xml:space="preserve"> </w:t>
      </w:r>
      <w:r>
        <w:t xml:space="preserve">“</w:t>
      </w:r>
      <w:r>
        <w:t xml:space="preserve">I looked everywhere else,</w:t>
      </w:r>
      <w:r>
        <w:t xml:space="preserve"> </w:t>
      </w:r>
      <w:r>
        <w:rPr>
          <w:bCs/>
          <w:b/>
        </w:rPr>
        <w:t xml:space="preserve">although</w:t>
      </w:r>
      <w:r>
        <w:t xml:space="preserve"> </w:t>
      </w:r>
      <w:r>
        <w:t xml:space="preserve">I never thought of the cushion.</w:t>
      </w:r>
      <w:r>
        <w:t xml:space="preserve">”</w:t>
      </w:r>
      <w:r>
        <w:t xml:space="preserve"> </w:t>
      </w:r>
      <w:r>
        <w:t xml:space="preserve">O contraste fica fraco e soa pouco natural;</w:t>
      </w:r>
      <w:r>
        <w:t xml:space="preserve"> </w:t>
      </w:r>
      <w:r>
        <w:rPr>
          <w:iCs/>
          <w:i/>
        </w:rPr>
        <w:t xml:space="preserve">but I never thought of the cushion</w:t>
      </w:r>
      <w:r>
        <w:t xml:space="preserve"> </w:t>
      </w:r>
      <w:r>
        <w:t xml:space="preserve">seria mais natural, mas a cena quer mostrar</w:t>
      </w:r>
      <w:r>
        <w:t xml:space="preserve"> </w:t>
      </w:r>
      <w:r>
        <w:rPr>
          <w:iCs/>
          <w:i/>
        </w:rPr>
        <w:t xml:space="preserve">although</w:t>
      </w:r>
      <w:r>
        <w:t xml:space="preserve">. Talvez trocar por outra frase com</w:t>
      </w:r>
      <w:r>
        <w:t xml:space="preserve"> </w:t>
      </w:r>
      <w:r>
        <w:rPr>
          <w:iCs/>
          <w:i/>
        </w:rPr>
        <w:t xml:space="preserve">although</w:t>
      </w:r>
      <w:r>
        <w:t xml:space="preserve"> </w:t>
      </w:r>
      <w:r>
        <w:t xml:space="preserve">(por exemplo,</w:t>
      </w:r>
      <w:r>
        <w:t xml:space="preserve"> </w:t>
      </w:r>
      <w:r>
        <w:t xml:space="preserve">“</w:t>
      </w:r>
      <w:r>
        <w:t xml:space="preserve">Although I looked everywhere, I never thought of the cushion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14-cap.md, Cena e 5.4.</w:t>
      </w:r>
      <w:r>
        <w:t xml:space="preserve"> </w:t>
      </w:r>
      <w:r>
        <w:rPr>
          <w:iCs/>
          <w:i/>
        </w:rPr>
        <w:t xml:space="preserve">fill in this form</w:t>
      </w:r>
      <w:r>
        <w:t xml:space="preserve">: no inglês americano o mais comum é</w:t>
      </w:r>
      <w:r>
        <w:t xml:space="preserve"> </w:t>
      </w:r>
      <w:r>
        <w:rPr>
          <w:iCs/>
          <w:i/>
        </w:rPr>
        <w:t xml:space="preserve">fill out a form</w:t>
      </w:r>
      <w:r>
        <w:t xml:space="preserve"> </w:t>
      </w:r>
      <w:r>
        <w:t xml:space="preserve">(</w:t>
      </w:r>
      <w:r>
        <w:rPr>
          <w:iCs/>
          <w:i/>
        </w:rPr>
        <w:t xml:space="preserve">fill in</w:t>
      </w:r>
      <w:r>
        <w:t xml:space="preserve"> </w:t>
      </w:r>
      <w:r>
        <w:t xml:space="preserve">é mais britânico, embora também seja entendido nos EUA). Como o livro segue o inglês americano, vale considerar</w:t>
      </w:r>
      <w:r>
        <w:t xml:space="preserve"> </w:t>
      </w:r>
      <w:r>
        <w:rPr>
          <w:iCs/>
          <w:i/>
        </w:rPr>
        <w:t xml:space="preserve">fill out</w:t>
      </w:r>
      <w:r>
        <w:t xml:space="preserve"> </w:t>
      </w:r>
      <w:r>
        <w:t xml:space="preserve">ou registrar a variante. Não editei porque o termo aparece também na tabela de separáveis, no glossário e no comentário.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09-cap.md, 5. Horas.</w:t>
      </w:r>
      <w:r>
        <w:t xml:space="preserve"> </w:t>
      </w:r>
      <w:r>
        <w:t xml:space="preserve">“</w:t>
      </w:r>
      <w:r>
        <w:t xml:space="preserve">O relógio de 24 horas é comum em horários de transporte, mas na fala:</w:t>
      </w:r>
      <w:r>
        <w:t xml:space="preserve"> </w:t>
      </w:r>
      <w:r>
        <w:rPr>
          <w:iCs/>
          <w:i/>
        </w:rPr>
        <w:t xml:space="preserve">The train leaves at fourteen thirty.</w:t>
      </w:r>
      <w:r>
        <w:t xml:space="preserve"> </w:t>
      </w:r>
      <w:r>
        <w:t xml:space="preserve">só aparece em contextos formais ou militares.</w:t>
      </w:r>
      <w:r>
        <w:t xml:space="preserve">”</w:t>
      </w:r>
      <w:r>
        <w:t xml:space="preserve"> </w:t>
      </w:r>
      <w:r>
        <w:t xml:space="preserve">A frase está mal construída, e nos EUA os horários de transporte costumam vir em 12 horas (a afirmação vale para o Reino Unido e a Europa). Sugiro reescrever.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08-cap.md, Cena.</w:t>
      </w:r>
      <w:r>
        <w:t xml:space="preserve"> </w:t>
      </w:r>
      <w:r>
        <w:t xml:space="preserve">“</w:t>
      </w:r>
      <w:r>
        <w:t xml:space="preserve">It rained</w:t>
      </w:r>
      <w:r>
        <w:t xml:space="preserve"> </w:t>
      </w:r>
      <w:r>
        <w:rPr>
          <w:bCs/>
          <w:b/>
        </w:rPr>
        <w:t xml:space="preserve">here</w:t>
      </w:r>
      <w:r>
        <w:t xml:space="preserve"> </w:t>
      </w:r>
      <w:r>
        <w:t xml:space="preserve">too.</w:t>
      </w:r>
      <w:r>
        <w:t xml:space="preserve">”</w:t>
      </w:r>
      <w:r>
        <w:t xml:space="preserve"> </w:t>
      </w:r>
      <w:r>
        <w:t xml:space="preserve">Bruno passou o fim de semana em Niagara; se ele estava lá no sábado, o natural seria</w:t>
      </w:r>
      <w:r>
        <w:t xml:space="preserve"> </w:t>
      </w:r>
      <w:r>
        <w:rPr>
          <w:iCs/>
          <w:i/>
        </w:rPr>
        <w:t xml:space="preserve">there</w:t>
      </w:r>
      <w:r>
        <w:t xml:space="preserve">. A frase só funciona se ele estava em Toronto no sábado (e foi a Niagara no domingo), o que a cena não deixa claro.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10-cap.md, 5. Less.</w:t>
      </w:r>
      <w:r>
        <w:t xml:space="preserve"> </w:t>
      </w:r>
      <w:r>
        <w:t xml:space="preserve">O texto risca</w:t>
      </w:r>
      <w:r>
        <w:t xml:space="preserve"> </w:t>
      </w:r>
      <w:r>
        <w:rPr>
          <w:strike/>
        </w:rPr>
        <w:t xml:space="preserve">less cheap</w:t>
      </w:r>
      <w:r>
        <w:t xml:space="preserve"> </w:t>
      </w:r>
      <w:r>
        <w:t xml:space="preserve">como se estivesse errado; a forma é gramatical, só menos natural que</w:t>
      </w:r>
      <w:r>
        <w:t xml:space="preserve"> </w:t>
      </w:r>
      <w:r>
        <w:rPr>
          <w:iCs/>
          <w:i/>
        </w:rPr>
        <w:t xml:space="preserve">more expensive</w:t>
      </w:r>
      <w:r>
        <w:t xml:space="preserve">. Talvez trocar o riscado por</w:t>
      </w:r>
      <w:r>
        <w:t xml:space="preserve"> </w:t>
      </w:r>
      <w:r>
        <w:t xml:space="preserve">“</w:t>
      </w:r>
      <w:r>
        <w:t xml:space="preserve">(possível, mas pouco natural)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10-cap.md, 5. Than.</w:t>
      </w:r>
      <w:r>
        <w:t xml:space="preserve"> </w:t>
      </w:r>
      <w:r>
        <w:t xml:space="preserve">Diz que</w:t>
      </w:r>
      <w:r>
        <w:t xml:space="preserve"> </w:t>
      </w:r>
      <w:r>
        <w:rPr>
          <w:iCs/>
          <w:i/>
        </w:rPr>
        <w:t xml:space="preserve">taller than I am</w:t>
      </w:r>
      <w:r>
        <w:t xml:space="preserve"> </w:t>
      </w:r>
      <w:r>
        <w:t xml:space="preserve">é de</w:t>
      </w:r>
      <w:r>
        <w:t xml:space="preserve"> </w:t>
      </w:r>
      <w:r>
        <w:t xml:space="preserve">“</w:t>
      </w:r>
      <w:r>
        <w:t xml:space="preserve">registro formal</w:t>
      </w:r>
      <w:r>
        <w:t xml:space="preserve">”</w:t>
      </w:r>
      <w:r>
        <w:t xml:space="preserve">; na verdade é neutro. O formal é</w:t>
      </w:r>
      <w:r>
        <w:t xml:space="preserve"> </w:t>
      </w:r>
      <w:r>
        <w:rPr>
          <w:iCs/>
          <w:i/>
        </w:rPr>
        <w:t xml:space="preserve">taller than I</w:t>
      </w:r>
      <w:r>
        <w:t xml:space="preserve"> </w:t>
      </w:r>
      <w:r>
        <w:t xml:space="preserve">(sem verbo). Ajuste fino.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13-cap.md, Degrau 2, item 6.</w:t>
      </w:r>
      <w:r>
        <w:t xml:space="preserve"> </w:t>
      </w:r>
      <w:r>
        <w:t xml:space="preserve">“</w:t>
      </w:r>
      <w:r>
        <w:t xml:space="preserve">Call me ____ you arrive. (when / if)</w:t>
      </w:r>
      <w: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também é gramatical (com outro sentido). A chave dá só</w:t>
      </w:r>
      <w:r>
        <w:t xml:space="preserve"> </w:t>
      </w:r>
      <w:r>
        <w:rPr>
          <w:iCs/>
          <w:i/>
        </w:rPr>
        <w:t xml:space="preserve">when</w:t>
      </w:r>
      <w:r>
        <w:t xml:space="preserve">. Sugiro acrescentar à chave:</w:t>
      </w:r>
      <w:r>
        <w:t xml:space="preserve"> </w:t>
      </w:r>
      <w:r>
        <w:t xml:space="preserve">“</w:t>
      </w:r>
      <w:r>
        <w:t xml:space="preserve">(</w:t>
      </w:r>
      <w:r>
        <w:rPr>
          <w:iCs/>
          <w:i/>
        </w:rPr>
        <w:t xml:space="preserve">if</w:t>
      </w:r>
      <w:r>
        <w:t xml:space="preserve"> </w:t>
      </w:r>
      <w:r>
        <w:t xml:space="preserve">é possível, mas sugere que você talvez não chegue)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14-cap.md, estrutura.</w:t>
      </w:r>
      <w:r>
        <w:t xml:space="preserve"> </w:t>
      </w:r>
      <w:r>
        <w:t xml:space="preserve">A seção</w:t>
      </w:r>
      <w:r>
        <w:t xml:space="preserve"> </w:t>
      </w:r>
      <w:r>
        <w:t xml:space="preserve">“</w:t>
      </w:r>
      <w:r>
        <w:t xml:space="preserve">Revisão A2</w:t>
      </w:r>
      <w:r>
        <w:t xml:space="preserve">”</w:t>
      </w:r>
      <w:r>
        <w:t xml:space="preserve"> </w:t>
      </w:r>
      <w:r>
        <w:t xml:space="preserve">vem depois da Chave comentada, fora da anatomia do GUIA (que termina na Chave). Isso está previsto no PLANO (</w:t>
      </w:r>
      <w:r>
        <w:t xml:space="preserve">“</w:t>
      </w:r>
      <w:r>
        <w:t xml:space="preserve">revisão A2</w:t>
      </w:r>
      <w:r>
        <w:t xml:space="preserve">”</w:t>
      </w:r>
      <w:r>
        <w:t xml:space="preserve">), então não mexi; confirmar com a editoria se a posição está certa para o conversor ou o sumário.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Retornos dos caps. 8 a 10.</w:t>
      </w:r>
      <w:r>
        <w:t xml:space="preserve"> </w:t>
      </w:r>
      <w:r>
        <w:t xml:space="preserve">Têm cinco perguntas cada; o GUIA pede três. Não editei porque é questão de formato, não de fato.</w:t>
      </w:r>
    </w:p>
    <w:bookmarkEnd w:id="22"/>
    <w:bookmarkEnd w:id="23"/>
    <w:bookmarkStart w:id="32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30" w:name="X741d8c95aa816072d9d23af3d56ef2cbca3e718"/>
    <w:p>
      <w:pPr>
        <w:pStyle w:val="Heading2"/>
      </w:pPr>
      <w:r>
        <w:t xml:space="preserve">Revisão — Inglês para brasileiros, capítulos 1 a 7</w:t>
      </w:r>
    </w:p>
    <w:bookmarkStart w:id="24" w:name="cap.md"/>
    <w:p>
      <w:pPr>
        <w:pStyle w:val="Heading3"/>
      </w:pPr>
      <w:r>
        <w:t xml:space="preserve">01-cap.md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(tabela de convenções)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{{hotel}}</w:t>
            </w:r>
            <w:r>
              <w:t xml:space="preserve"> </w:t>
            </w:r>
            <w:r>
              <w:rPr>
                <w:rStyle w:val="VerbatimChar"/>
              </w:rPr>
              <w:t xml:space="preserve">hô-TÉL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hôu-TÉL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/hoʊˈtɛl/ tem ditongo; o próprio capítulo usa</w:t>
            </w:r>
            <w:r>
              <w:t xml:space="preserve"> </w:t>
            </w:r>
            <w:r>
              <w:rPr>
                <w:rStyle w:val="VerbatimChar"/>
              </w:rPr>
              <w:t xml:space="preserve">hôu-TÉL</w:t>
            </w:r>
            <w:r>
              <w:t xml:space="preserve"> </w:t>
            </w:r>
            <w:r>
              <w:t xml:space="preserve">em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(convenções)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{{job}}</w:t>
            </w:r>
            <w:r>
              <w:t xml:space="preserve"> </w:t>
            </w:r>
            <w:r>
              <w:rPr>
                <w:rStyle w:val="VerbatimChar"/>
              </w:rPr>
              <w:t xml:space="preserve">djób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djáb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/dʒɑb/; o capítulo ensina que a armadilha de</w:t>
            </w:r>
            <w:r>
              <w:t xml:space="preserve"> </w:t>
            </w:r>
            <w:r>
              <w:rPr>
                <w:rStyle w:val="VerbatimChar"/>
              </w:rPr>
              <w:t xml:space="preserve">ɑ</w:t>
            </w:r>
            <w:r>
              <w:t xml:space="preserve"> </w:t>
            </w:r>
            <w:r>
              <w:t xml:space="preserve">é falar</w:t>
            </w:r>
            <w:r>
              <w:t xml:space="preserve"> </w:t>
            </w:r>
            <w:r>
              <w:rPr>
                <w:rStyle w:val="VerbatimChar"/>
              </w:rPr>
              <w:t xml:space="preserve">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(convenções) e Glossário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{{this}}</w:t>
            </w:r>
            <w:r>
              <w:t xml:space="preserve"> </w:t>
            </w:r>
            <w:r>
              <w:rPr>
                <w:rStyle w:val="VerbatimChar"/>
              </w:rPr>
              <w:t xml:space="preserve">dhis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dhɪs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/ðɪs/, i curto; coerência com o sistema do livro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(convenções)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{{sheep}}</w:t>
            </w:r>
            <w:r>
              <w:t xml:space="preserve"> </w:t>
            </w:r>
            <w:r>
              <w:rPr>
                <w:rStyle w:val="VerbatimChar"/>
              </w:rPr>
              <w:t xml:space="preserve">chiː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chiːp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faltava o /p/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(Armadilha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{{pa-pel}}, {{ca-sa}}, {{ho-je}} →</w:t>
            </w:r>
            <w:r>
              <w:t xml:space="preserve"> </w:t>
            </w:r>
            <w:r>
              <w:t xml:space="preserve">“</w:t>
            </w:r>
            <w:r>
              <w:t xml:space="preserve">pa-pel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ca-sa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ho-je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 portuguesas marcadas como língua-alvo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{{honest}}</w:t>
            </w:r>
            <w:r>
              <w:t xml:space="preserve"> </w:t>
            </w:r>
            <w:r>
              <w:rPr>
                <w:rStyle w:val="VerbatimChar"/>
              </w:rPr>
              <w:t xml:space="preserve">ÓNest</w:t>
            </w:r>
            <w:r>
              <w:t xml:space="preserve">, {{honor}}</w:t>
            </w:r>
            <w:r>
              <w:t xml:space="preserve"> </w:t>
            </w:r>
            <w:r>
              <w:rPr>
                <w:rStyle w:val="VerbatimChar"/>
              </w:rPr>
              <w:t xml:space="preserve">ÓNor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Á-nəst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Á-nər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/ˈɑnəst/, /ˈɑnər/: vogal</w:t>
            </w:r>
            <w:r>
              <w:t xml:space="preserve"> </w:t>
            </w:r>
            <w:r>
              <w:rPr>
                <w:rStyle w:val="VerbatimChar"/>
              </w:rPr>
              <w:t xml:space="preserve">ɑ</w:t>
            </w:r>
            <w:r>
              <w:t xml:space="preserve"> </w:t>
            </w:r>
            <w:r>
              <w:t xml:space="preserve">e sílaba átona reduzida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er, ir, ur, ear e or depois de w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ear (em palavras como learn)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 não soa</w:t>
            </w:r>
            <w:r>
              <w:t xml:space="preserve"> </w:t>
            </w:r>
            <w:r>
              <w:rPr>
                <w:rStyle w:val="VerbatimChar"/>
              </w:rPr>
              <w:t xml:space="preserve">ér</w:t>
            </w:r>
            <w:r>
              <w:t xml:space="preserve"> </w:t>
            </w:r>
            <w:r>
              <w:t xml:space="preserve">em hear, near, bear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{{stopped}}</w:t>
            </w:r>
            <w:r>
              <w:t xml:space="preserve"> </w:t>
            </w:r>
            <w:r>
              <w:rPr>
                <w:rStyle w:val="VerbatimChar"/>
              </w:rPr>
              <w:t xml:space="preserve">stópt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stápt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/stɑpt/ (mesma lógica de hot</w:t>
            </w:r>
            <w:r>
              <w:t xml:space="preserve"> </w:t>
            </w:r>
            <w:r>
              <w:rPr>
                <w:rStyle w:val="VerbatimChar"/>
              </w:rPr>
              <w:t xml:space="preserve">hɑt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{{perSONality}} → {{persoNALity}}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/ˌpɝsəˈnæləti/: acento em -NAL-, a sílaba antes de -ity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{{fifty}}</w:t>
            </w:r>
            <w:r>
              <w:t xml:space="preserve"> </w:t>
            </w:r>
            <w:r>
              <w:rPr>
                <w:rStyle w:val="VerbatimChar"/>
              </w:rPr>
              <w:t xml:space="preserve">FIF-di</w:t>
            </w:r>
            <w:r>
              <w:t xml:space="preserve">, {{sixty}}</w:t>
            </w:r>
            <w:r>
              <w:t xml:space="preserve"> </w:t>
            </w:r>
            <w:r>
              <w:rPr>
                <w:rStyle w:val="VerbatimChar"/>
              </w:rPr>
              <w:t xml:space="preserve">SIKS-di</w:t>
            </w:r>
            <w:r>
              <w:t xml:space="preserve">, {{seventy}}</w:t>
            </w:r>
            <w:r>
              <w:t xml:space="preserve"> </w:t>
            </w:r>
            <w:r>
              <w:rPr>
                <w:rStyle w:val="VerbatimChar"/>
              </w:rPr>
              <w:t xml:space="preserve">SÉ-vən-di</w:t>
            </w:r>
            <w:r>
              <w:t xml:space="preserve">, {{ninety}}</w:t>
            </w:r>
            <w:r>
              <w:t xml:space="preserve"> </w:t>
            </w:r>
            <w:r>
              <w:rPr>
                <w:rStyle w:val="VerbatimChar"/>
              </w:rPr>
              <w:t xml:space="preserve">NAIN-di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-ti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flap só ocorre entre vogais / após r; após f, s e n o t não vira</w:t>
            </w:r>
            <w:r>
              <w:t xml:space="preserve"> </w:t>
            </w:r>
            <w:r>
              <w:t xml:space="preserve">“</w:t>
            </w:r>
            <w:r>
              <w:t xml:space="preserve">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</w:t>
            </w:r>
            <w:r>
              <w:t xml:space="preserve"> </w:t>
            </w:r>
            <w:r>
              <w:t xml:space="preserve">“</w:t>
            </w:r>
            <w:r>
              <w:t xml:space="preserve">o final … quase um</w:t>
            </w:r>
            <w:r>
              <w:t xml:space="preserve"> </w:t>
            </w:r>
            <w:r>
              <w:t xml:space="preserve">‘</w:t>
            </w:r>
            <w:r>
              <w:t xml:space="preserve">di</w:t>
            </w:r>
            <w:r>
              <w:t xml:space="preserve">’</w:t>
            </w:r>
            <w:r>
              <w:t xml:space="preserve">”</w:t>
            </w:r>
            <w:r>
              <w:t xml:space="preserve"> </w:t>
            </w:r>
            <w:r>
              <w:t xml:space="preserve">→ limitado a thirty, forty, eighty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razão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eighty (um só t, ao contrário de eighteen)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eighteen e eighty (um só t)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eighteen também tem um só t; a afirmação era falsa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D1-7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fifty</w:t>
            </w:r>
            <w:r>
              <w:t xml:space="preserve"> </w:t>
            </w:r>
            <w:r>
              <w:rPr>
                <w:rStyle w:val="VerbatimChar"/>
              </w:rPr>
              <w:t xml:space="preserve">FIF-di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FIF-ti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{{dot}}</w:t>
            </w:r>
            <w:r>
              <w:t xml:space="preserve"> </w:t>
            </w:r>
            <w:r>
              <w:rPr>
                <w:rStyle w:val="VerbatimChar"/>
              </w:rPr>
              <w:t xml:space="preserve">dót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/dɑt/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Resumo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 outras viram schwa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as outras enfraquecem, muitas vezes em schwa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nem toda sílaba átona é schwa (ex.: -ty, -ing)</w:t>
            </w:r>
          </w:p>
        </w:tc>
      </w:tr>
    </w:tbl>
    <w:bookmarkEnd w:id="24"/>
    <w:bookmarkStart w:id="25" w:name="cap.md-1"/>
    <w:p>
      <w:pPr>
        <w:pStyle w:val="Heading3"/>
      </w:pPr>
      <w:r>
        <w:t xml:space="preserve">03-cap.md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como nunca carne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não como carne nunca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PT-BR natural</w:t>
            </w:r>
          </w:p>
        </w:tc>
      </w:tr>
    </w:tbl>
    <w:bookmarkEnd w:id="25"/>
    <w:bookmarkStart w:id="26" w:name="cap.md-2"/>
    <w:p>
      <w:pPr>
        <w:pStyle w:val="Heading3"/>
      </w:pPr>
      <w:r>
        <w:t xml:space="preserve">04-cap.md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  <w:r>
              <w:t xml:space="preserve"> </w:t>
            </w:r>
            <w:r>
              <w:t xml:space="preserve">“</w:t>
            </w:r>
            <w:r>
              <w:t xml:space="preserve">-f/-fe → -ves</w:t>
            </w:r>
            <w:r>
              <w:t xml:space="preserve">”</w:t>
            </w:r>
            <w:r>
              <w:t xml:space="preserve"> </w:t>
            </w:r>
            <w:r>
              <w:t xml:space="preserve">sem ressalva → com ressalva e {{roof → roofs}}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regra não é geral (roofs, chiefs, beliefs)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{{trousers}} → {{pants}} (britânico: {{trousers}})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livro em inglês americano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troque os produtos por os da sua geladeira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pelos 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contração obrigatória em 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D2-3 e D2-4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</w:t>
            </w:r>
            <w:r>
              <w:t xml:space="preserve"> </w:t>
            </w:r>
            <w:r>
              <w:t xml:space="preserve">“</w:t>
            </w:r>
            <w:r>
              <w:t xml:space="preserve">any</w:t>
            </w:r>
            <w:r>
              <w:t xml:space="preserve">”</w:t>
            </w:r>
            <w:r>
              <w:t xml:space="preserve"> </w:t>
            </w:r>
            <w:r>
              <w:t xml:space="preserve">→ aceita também {{much}} (item 3) e nota sobre {{many}} (item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com mais de uma resposta possível a partir da lista dada</w:t>
            </w:r>
          </w:p>
        </w:tc>
      </w:tr>
    </w:tbl>
    <w:bookmarkEnd w:id="26"/>
    <w:bookmarkStart w:id="27" w:name="cap.md-3"/>
    <w:p>
      <w:pPr>
        <w:pStyle w:val="Heading3"/>
      </w:pPr>
      <w:r>
        <w:t xml:space="preserve">05-cap.md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(tradução), Frases de ouro, Glossário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nesses dias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ultimamente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these days</w:t>
            </w:r>
            <w:r>
              <w:t xml:space="preserve">”</w:t>
            </w:r>
            <w:r>
              <w:t xml:space="preserve"> </w:t>
            </w:r>
            <w:r>
              <w:t xml:space="preserve">= atualmente/ultimamente;</w:t>
            </w:r>
            <w:r>
              <w:t xml:space="preserve"> </w:t>
            </w:r>
            <w:r>
              <w:t xml:space="preserve">“</w:t>
            </w:r>
            <w:r>
              <w:t xml:space="preserve">nesses dias</w:t>
            </w:r>
            <w:r>
              <w:t xml:space="preserve">”</w:t>
            </w:r>
            <w:r>
              <w:t xml:space="preserve"> </w:t>
            </w:r>
            <w:r>
              <w:t xml:space="preserve">soa como</w:t>
            </w:r>
            <w:r>
              <w:t xml:space="preserve"> </w:t>
            </w:r>
            <w:r>
              <w:t xml:space="preserve">“</w:t>
            </w:r>
            <w:r>
              <w:t xml:space="preserve">naqueles dias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 D2-4 e D2-5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continuous → admite simple se for hábito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marcador de tempo, os dois são possíveis</w:t>
            </w:r>
          </w:p>
        </w:tc>
      </w:tr>
    </w:tbl>
    <w:bookmarkEnd w:id="27"/>
    <w:bookmarkStart w:id="28" w:name="cap.md-4"/>
    <w:p>
      <w:pPr>
        <w:pStyle w:val="Heading3"/>
      </w:pPr>
      <w:r>
        <w:t xml:space="preserve">06-cap.md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(comentário da Cena)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his brother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my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his brother</w:t>
            </w:r>
            <w:r>
              <w:t xml:space="preserve">”</w:t>
            </w:r>
            <w:r>
              <w:t xml:space="preserve"> </w:t>
            </w:r>
            <w:r>
              <w:t xml:space="preserve">não aparece na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 ele, da ela, do você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dele, dela, de você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{{our flat}} → {{our apartment}}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britanismo; livro em inglês americano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Jaimz-iz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DJÊIM-zɪz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respelling errado (leitura portuguesa daria</w:t>
            </w:r>
            <w:r>
              <w:t xml:space="preserve"> </w:t>
            </w:r>
            <w:r>
              <w:t xml:space="preserve">“</w:t>
            </w:r>
            <w:r>
              <w:t xml:space="preserve">jáimz</w:t>
            </w:r>
            <w:r>
              <w:t xml:space="preserve">”</w:t>
            </w:r>
            <w:r>
              <w:t xml:space="preserve">) e fora do formato de guia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{{a shoe shop}} → {{a shoe store}} (2 ocorrências)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inglês americano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de</w:t>
            </w:r>
            <w:r>
              <w:t xml:space="preserve"> </w:t>
            </w:r>
            <w:r>
              <w:t xml:space="preserve">“</w:t>
            </w:r>
            <w:r>
              <w:t xml:space="preserve">mesma categoria</w:t>
            </w:r>
            <w:r>
              <w:t xml:space="preserve">”</w:t>
            </w:r>
            <w:r>
              <w:t xml:space="preserve"> </w:t>
            </w:r>
            <w:r>
              <w:t xml:space="preserve">{{a big, beautiful house}} → {{a quiet, comfortable room}}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 (tamanho) e beautiful (opinião) são categorias diferentes; contradizia a 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Frases de 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Meu celular morreu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Meu celular descarregou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PT-BR natural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Retorno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Is there some milk…?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cap. 4 ensina any em perguntas que não são oferta</w:t>
            </w:r>
          </w:p>
        </w:tc>
      </w:tr>
    </w:tbl>
    <w:bookmarkEnd w:id="28"/>
    <w:bookmarkStart w:id="29" w:name="cap.md-5"/>
    <w:p>
      <w:pPr>
        <w:pStyle w:val="Heading3"/>
      </w:pPr>
      <w:r>
        <w:t xml:space="preserve">07-cap.md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(Must)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had to, que você vê no capítulo 8</w:t>
            </w:r>
            <w:r>
              <w:t xml:space="preserve">”</w:t>
            </w:r>
            <w:r>
              <w:t xml:space="preserve"> </w:t>
            </w:r>
            <w:r>
              <w:t xml:space="preserve">→ exemplo {{I had to work yesterday.}}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cap. 8 não trata de had to (remissão quebrada)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can’t … vogal longa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na vida real, é sempre can’t</w:t>
            </w:r>
            <w:r>
              <w:t xml:space="preserve">”</w:t>
            </w:r>
            <w:r>
              <w:t xml:space="preserve"> </w:t>
            </w:r>
            <w:r>
              <w:t xml:space="preserve">→ vogal plena</w:t>
            </w:r>
            <w:r>
              <w:t xml:space="preserve"> </w:t>
            </w:r>
            <w:r>
              <w:rPr>
                <w:rStyle w:val="VerbatimChar"/>
              </w:rPr>
              <w:t xml:space="preserve">kænt</w:t>
            </w:r>
            <w:r>
              <w:t xml:space="preserve">; cannot mais formal, can’t na fala/escrita informal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americano não tem vogal</w:t>
            </w:r>
            <w:r>
              <w:t xml:space="preserve"> </w:t>
            </w:r>
            <w:r>
              <w:t xml:space="preserve">“</w:t>
            </w:r>
            <w:r>
              <w:t xml:space="preserve">longa</w:t>
            </w:r>
            <w:r>
              <w:t xml:space="preserve">”</w:t>
            </w:r>
            <w:r>
              <w:t xml:space="preserve">; cannot é comum na escrita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(Can)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Para pedir uma língua ou um ofício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Para falar de uma habilidade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sem 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(Could)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pedir a algum desconhecido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pedir algo a um desconhecido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PT-BR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Frases de 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Posso ter a conta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Pode trazer a conta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decalque do inglês</w:t>
            </w:r>
          </w:p>
        </w:tc>
      </w:tr>
    </w:tbl>
    <w:bookmarkEnd w:id="29"/>
    <w:bookmarkEnd w:id="30"/>
    <w:bookmarkStart w:id="31" w:name="Xd41a4960e4f6b57af5520e70f02f88d3175160d"/>
    <w:p>
      <w:pPr>
        <w:pStyle w:val="Heading2"/>
      </w:pPr>
      <w:r>
        <w:t xml:space="preserve">Revisão — Inglês para brasileiros, capítulos 8–14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dois passados para ações terminadas</w:t>
            </w:r>
            <w:r>
              <w:t xml:space="preserve">”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t xml:space="preserve">“</w:t>
            </w:r>
            <w:r>
              <w:t xml:space="preserve">fui, foste, foi, fomos, foram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dois passados principais</w:t>
            </w:r>
            <w:r>
              <w:t xml:space="preserve">”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t xml:space="preserve">“</w:t>
            </w:r>
            <w:r>
              <w:t xml:space="preserve">fui, foste, foi, fomos, fostes, foram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texto falava em seis pessoas e listava cinco; o imperfeito (</w:t>
            </w:r>
            <w:r>
              <w:t xml:space="preserve">“</w:t>
            </w:r>
            <w:r>
              <w:t xml:space="preserve">ia</w:t>
            </w:r>
            <w:r>
              <w:t xml:space="preserve">”</w:t>
            </w:r>
            <w:r>
              <w:t xml:space="preserve">) não é tempo de ação terminada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gramática do 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Degrau 2, item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____ (be) not tired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we ____ (not/be) tired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a chave</w:t>
            </w:r>
            <w:r>
              <w:t xml:space="preserve"> </w:t>
            </w:r>
            <w:r>
              <w:t xml:space="preserve">“</w:t>
            </w:r>
            <w:r>
              <w:t xml:space="preserve">weren’t</w:t>
            </w:r>
            <w:r>
              <w:t xml:space="preserve">”</w:t>
            </w:r>
            <w:r>
              <w:t xml:space="preserve">, a frase ficava</w:t>
            </w:r>
            <w:r>
              <w:t xml:space="preserve"> </w:t>
            </w:r>
            <w:r>
              <w:t xml:space="preserve">“</w:t>
            </w:r>
            <w:r>
              <w:t xml:space="preserve">we weren’t not tired</w:t>
            </w:r>
            <w:r>
              <w:t xml:space="preserve">”</w:t>
            </w:r>
            <w:r>
              <w:t xml:space="preserve">; agora segue o padrão (not/come) dos itens 5 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Retorno (cap.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(take / is taking)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(takes / is taking)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chave dá</w:t>
            </w:r>
            <w:r>
              <w:t xml:space="preserve"> </w:t>
            </w:r>
            <w:r>
              <w:t xml:space="preserve">“</w:t>
            </w:r>
            <w:r>
              <w:t xml:space="preserve">takes</w:t>
            </w:r>
            <w:r>
              <w:t xml:space="preserve">”</w:t>
            </w:r>
            <w:r>
              <w:t xml:space="preserve">, que não estava entre as opções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strike/>
              </w:rPr>
              <w:t xml:space="preserve">half three</w:t>
            </w:r>
            <w:r>
              <w:t xml:space="preserve"> </w:t>
            </w:r>
            <w:r>
              <w:t xml:space="preserve">(isso, em alguns dialetos britânicos, significa 2:30!)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evite</w:t>
            </w:r>
            <w:r>
              <w:t xml:space="preserve"> </w:t>
            </w:r>
            <w:r>
              <w:rPr>
                <w:strike/>
              </w:rPr>
              <w:t xml:space="preserve">half three</w:t>
            </w:r>
            <w:r>
              <w:t xml:space="preserve"> </w:t>
            </w:r>
            <w:r>
              <w:t xml:space="preserve">nos EUA: é uma forma informal britânica (também 3:30)…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Falso: no Reino Unido e na Irlanda,</w:t>
            </w:r>
            <w:r>
              <w:t xml:space="preserve"> </w:t>
            </w:r>
            <w:r>
              <w:rPr>
                <w:iCs/>
                <w:i/>
              </w:rPr>
              <w:t xml:space="preserve">half three</w:t>
            </w:r>
            <w:r>
              <w:t xml:space="preserve"> </w:t>
            </w:r>
            <w:r>
              <w:t xml:space="preserve">= 3:30 (a ideia de 2:30 vem do alemão/holandês</w:t>
            </w:r>
            <w:r>
              <w:t xml:space="preserve"> </w:t>
            </w:r>
            <w:r>
              <w:rPr>
                <w:iCs/>
                <w:i/>
              </w:rPr>
              <w:t xml:space="preserve">halb drei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web: entrada de dicionário e Q&amp;A (Kwiziq); conhecimento consolidado de 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4,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(</w:t>
            </w:r>
            <w:r>
              <w:rPr>
                <w:iCs/>
                <w:i/>
              </w:rPr>
              <w:t xml:space="preserve">half three</w:t>
            </w:r>
            <w:r>
              <w:t xml:space="preserve"> </w:t>
            </w:r>
            <w:r>
              <w:t xml:space="preserve">pode significar 2:30 em alguns dialetos)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</w:t>
            </w:r>
            <w:r>
              <w:rPr>
                <w:iCs/>
                <w:i/>
              </w:rPr>
              <w:t xml:space="preserve">half three</w:t>
            </w:r>
            <w:r>
              <w:t xml:space="preserve"> </w:t>
            </w:r>
            <w:r>
              <w:t xml:space="preserve">é informal britânico, também 3:30, e soa estranho para o americano)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Preços, bloco 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$1,50</w:t>
            </w:r>
            <w:r>
              <w:t xml:space="preserve">”</w:t>
            </w:r>
            <w:r>
              <w:t xml:space="preserve"> </w:t>
            </w:r>
            <w:r>
              <w:t xml:space="preserve">→ o americano vai ver</w:t>
            </w:r>
            <w:r>
              <w:t xml:space="preserve"> </w:t>
            </w:r>
            <w:r>
              <w:t xml:space="preserve">“</w:t>
            </w:r>
            <w:r>
              <w:t xml:space="preserve">um mil e cinquenta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pode entender</w:t>
            </w:r>
            <w:r>
              <w:t xml:space="preserve"> </w:t>
            </w:r>
            <w:r>
              <w:t xml:space="preserve">‘</w:t>
            </w:r>
            <w:r>
              <w:t xml:space="preserve">cento e cinquenta</w:t>
            </w:r>
            <w:r>
              <w:t xml:space="preserve">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 com vírgula de milhar não daria 1.050; a leitura possível é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Retorno (cap.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at, on, on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at, on, on (também se aceita</w:t>
            </w:r>
            <w:r>
              <w:t xml:space="preserve"> </w:t>
            </w:r>
            <w:r>
              <w:rPr>
                <w:iCs/>
                <w:i/>
              </w:rPr>
              <w:t xml:space="preserve">at the corner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at the corner of</w:t>
            </w:r>
            <w:r>
              <w:t xml:space="preserve"> </w:t>
            </w:r>
            <w:r>
              <w:t xml:space="preserve">também é padrão; a resposta não é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climb the castle again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climb up to the castle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climb the castle</w:t>
            </w:r>
            <w:r>
              <w:t xml:space="preserve"> </w:t>
            </w:r>
            <w:r>
              <w:t xml:space="preserve">= escalar o castelo; a tradução já diz</w:t>
            </w:r>
            <w:r>
              <w:t xml:space="preserve"> </w:t>
            </w:r>
            <w:r>
              <w:t xml:space="preserve">“</w:t>
            </w:r>
            <w:r>
              <w:t xml:space="preserve">subir até o castelo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três tempos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com dois tempos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exemplos usam só presente e pretérito perfeito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 frase de Rome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Nas frases sobre Roma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Português; são duas frases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Uso 3, 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strike/>
              </w:rPr>
              <w:t xml:space="preserve">I am here for three days</w:t>
            </w:r>
            <w:r>
              <w:t xml:space="preserve"> </w:t>
            </w:r>
            <w:r>
              <w:t xml:space="preserve">estão errados</w:t>
            </w:r>
            <w:r>
              <w:t xml:space="preserve">”</w:t>
            </w:r>
            <w:r>
              <w:t xml:space="preserve"> </w:t>
            </w:r>
            <w:r>
              <w:t xml:space="preserve">→ acrescentado</w:t>
            </w:r>
            <w:r>
              <w:t xml:space="preserve"> </w:t>
            </w:r>
            <w:r>
              <w:t xml:space="preserve">“</w:t>
            </w:r>
            <w:r>
              <w:t xml:space="preserve">(no sentido de</w:t>
            </w:r>
            <w:r>
              <w:t xml:space="preserve"> </w:t>
            </w:r>
            <w:r>
              <w:t xml:space="preserve">‘</w:t>
            </w:r>
            <w:r>
              <w:t xml:space="preserve">estou aqui há três dias</w:t>
            </w:r>
            <w:r>
              <w:t xml:space="preserve">’</w:t>
            </w:r>
            <w:r>
              <w:t xml:space="preserve">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I’m here for three days</w:t>
            </w:r>
            <w:r>
              <w:t xml:space="preserve"> </w:t>
            </w:r>
            <w:r>
              <w:t xml:space="preserve">está certa no sentido de</w:t>
            </w:r>
            <w:r>
              <w:t xml:space="preserve"> </w:t>
            </w:r>
            <w:r>
              <w:t xml:space="preserve">“</w:t>
            </w:r>
            <w:r>
              <w:t xml:space="preserve">vou ficar três dias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Palavras de ligação.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Outras palavras frequentes.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recently, so far, lately, before</w:t>
            </w:r>
            <w:r>
              <w:t xml:space="preserve"> </w:t>
            </w:r>
            <w:r>
              <w:t xml:space="preserve">são advérbios de tempo, não palavras de ligação (o cap. 13 usa</w:t>
            </w:r>
            <w:r>
              <w:t xml:space="preserve"> </w:t>
            </w:r>
            <w:r>
              <w:t xml:space="preserve">“</w:t>
            </w:r>
            <w:r>
              <w:t xml:space="preserve">conectores</w:t>
            </w:r>
            <w:r>
              <w:t xml:space="preserve">”</w:t>
            </w:r>
            <w:r>
              <w:t xml:space="preserve"> </w:t>
            </w:r>
            <w:r>
              <w:t xml:space="preserve">para outra coisa)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Perguntas sobre o sujeito, atenção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Tom ligou?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para quem o Tom ligou?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frase em português estava agramatical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+ comentário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grey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gray</w:t>
            </w:r>
            <w:r>
              <w:t xml:space="preserve">”</w:t>
            </w:r>
            <w:r>
              <w:t xml:space="preserve"> </w:t>
            </w:r>
            <w:r>
              <w:t xml:space="preserve">(2×)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segue a grafia americana (PLANO)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Merriam-Webster (gray = grafia dos EUA)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e Revisão 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____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____</w:t>
            </w:r>
            <w:r>
              <w:t xml:space="preserve">”</w:t>
            </w:r>
            <w:r>
              <w:t xml:space="preserve"> </w:t>
            </w:r>
            <w:r>
              <w:t xml:space="preserve">(13 lacunas)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Padronização com o resto do livro e com o guia; evita que o conversor leia os sublinhados como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GUIA-DE-ESTILO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Inglês para brasileiros</dc:title>
  <dc:creator/>
  <cp:keywords/>
  <dcterms:created xsi:type="dcterms:W3CDTF">2026-10-13T05:47:56Z</dcterms:created>
  <dcterms:modified xsi:type="dcterms:W3CDTF">2026-10-13T05:47:56Z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