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Dúvidas</w:t>
      </w:r>
      <w:r>
        <w:t xml:space="preserve"> </w:t>
      </w:r>
      <w:r>
        <w:t xml:space="preserve">para</w:t>
      </w:r>
      <w:r>
        <w:t xml:space="preserve"> </w:t>
      </w:r>
      <w:r>
        <w:t xml:space="preserve">revisão</w:t>
      </w:r>
      <w:r>
        <w:t xml:space="preserve"> </w:t>
      </w:r>
      <w:r>
        <w:t xml:space="preserve">nativa</w:t>
      </w:r>
      <w:r>
        <w:t xml:space="preserve"> </w:t>
      </w:r>
      <w:r>
        <w:t xml:space="preserve">—</w:t>
      </w:r>
      <w:r>
        <w:t xml:space="preserve"> </w:t>
      </w:r>
      <w:r>
        <w:t xml:space="preserve">Espanhol</w:t>
      </w:r>
      <w:r>
        <w:t xml:space="preserve"> </w:t>
      </w:r>
      <w:r>
        <w:t xml:space="preserve">para</w:t>
      </w:r>
      <w:r>
        <w:t xml:space="preserve"> </w:t>
      </w:r>
      <w:r>
        <w:t xml:space="preserve">brasileiros</w:t>
      </w:r>
    </w:p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Cada item é uma dúvida que o revisor automático</w:t>
      </w:r>
      <w:r>
        <w:t xml:space="preserve"> </w:t>
      </w:r>
      <w:r>
        <w:rPr>
          <w:bCs/>
          <w:b/>
        </w:rPr>
        <w:t xml:space="preserve">não conseguiu resolver com certeza</w:t>
      </w:r>
      <w:r>
        <w:t xml:space="preserve">. Para cada uma, escreva ao lado:</w:t>
      </w:r>
      <w:r>
        <w:t xml:space="preserve"> </w:t>
      </w:r>
      <w:r>
        <w:rPr>
          <w:bCs/>
          <w:b/>
        </w:rPr>
        <w:t xml:space="preserve">OK</w:t>
      </w:r>
      <w:r>
        <w:t xml:space="preserve">,</w:t>
      </w:r>
      <w:r>
        <w:t xml:space="preserve"> </w:t>
      </w:r>
      <w:r>
        <w:rPr>
          <w:bCs/>
          <w:b/>
        </w:rPr>
        <w:t xml:space="preserve">CORRIGIR</w:t>
      </w:r>
      <w:r>
        <w:t xml:space="preserve"> </w:t>
      </w:r>
      <w:r>
        <w:t xml:space="preserve">(com a forma certa) ou</w:t>
      </w:r>
      <w:r>
        <w:t xml:space="preserve"> </w:t>
      </w:r>
      <w:r>
        <w:rPr>
          <w:bCs/>
          <w:b/>
        </w:rPr>
        <w:t xml:space="preserve">DISCUTIR</w:t>
      </w:r>
      <w:r>
        <w:t xml:space="preserve">. As correções que já foram feitas estão na Parte 2, só para conferência.</w:t>
      </w:r>
    </w:p>
    <w:bookmarkEnd w:id="20"/>
    <w:bookmarkStart w:id="23" w:name="parte-1.-dúvidas-abertas"/>
    <w:p>
      <w:pPr>
        <w:pStyle w:val="Heading1"/>
      </w:pPr>
      <w:r>
        <w:t xml:space="preserve">Parte 1. Dúvidas abertas</w:t>
      </w:r>
    </w:p>
    <w:bookmarkStart w:id="21" w:name="Xefee55f5c5275d2119922ef5eb6e4173481e48b"/>
    <w:p>
      <w:pPr>
        <w:pStyle w:val="Heading2"/>
      </w:pPr>
      <w:r>
        <w:t xml:space="preserve">Revisão de fatos — Espanhol, capítulos 1 a 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05-cap.md, §5 (duas coisas singulares).</w:t>
      </w:r>
      <w:r>
        <w:t xml:space="preserve"> </w:t>
      </w:r>
      <w:r>
        <w:t xml:space="preserve">Recomenda concordar no singular com a primeira (</w:t>
      </w:r>
      <w:r>
        <w:rPr>
          <w:iCs/>
          <w:i/>
        </w:rPr>
        <w:t xml:space="preserve">Me gusta el té y el café</w:t>
      </w:r>
      <w:r>
        <w:t xml:space="preserve">). Isso é aceito com sujeito posposto, mas a norma acadêmica prefere o plural. Talvez seja mais seguro ensinar</w:t>
      </w:r>
      <w:r>
        <w:t xml:space="preserve"> </w:t>
      </w:r>
      <w:r>
        <w:rPr>
          <w:iCs/>
          <w:i/>
        </w:rPr>
        <w:t xml:space="preserve">Me gustan el té y el café</w:t>
      </w:r>
      <w:r>
        <w:t xml:space="preserve"> </w:t>
      </w:r>
      <w:r>
        <w:t xml:space="preserve">como padrão.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06-cap.md, §5.</w:t>
      </w:r>
      <w:r>
        <w:t xml:space="preserve"> </w:t>
      </w:r>
      <w:r>
        <w:t xml:space="preserve">“</w:t>
      </w:r>
      <w:r>
        <w:rPr>
          <w:iCs/>
          <w:i/>
        </w:rPr>
        <w:t xml:space="preserve">No viene nadie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Nadie viene</w:t>
      </w:r>
      <w:r>
        <w:t xml:space="preserve"> </w:t>
      </w:r>
      <w:r>
        <w:t xml:space="preserve">… A segunda é mais enfática</w:t>
      </w:r>
      <w:r>
        <w:t xml:space="preserve">”</w:t>
      </w:r>
      <w:r>
        <w:t xml:space="preserve">: é discutível e pode ser simplificado.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06-cap.md, §5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dónde/adónde</w:t>
      </w:r>
      <w:r>
        <w:rPr>
          <w:bCs/>
          <w:b/>
        </w:rPr>
        <w:t xml:space="preserve">.</w:t>
      </w:r>
      <w:r>
        <w:t xml:space="preserve"> </w:t>
      </w:r>
      <w:r>
        <w:t xml:space="preserve">Diz</w:t>
      </w:r>
      <w:r>
        <w:t xml:space="preserve"> </w:t>
      </w:r>
      <w:r>
        <w:t xml:space="preserve">“</w:t>
      </w:r>
      <w:r>
        <w:t xml:space="preserve">na escrita cuidada use</w:t>
      </w:r>
      <w:r>
        <w:t xml:space="preserve"> </w:t>
      </w:r>
      <w:r>
        <w:rPr>
          <w:iCs/>
          <w:i/>
        </w:rPr>
        <w:t xml:space="preserve">adónde</w:t>
      </w:r>
      <w:r>
        <w:t xml:space="preserve">”</w:t>
      </w:r>
      <w:r>
        <w:t xml:space="preserve">. O DPD admite</w:t>
      </w:r>
      <w:r>
        <w:t xml:space="preserve"> </w:t>
      </w:r>
      <w:r>
        <w:rPr>
          <w:iCs/>
          <w:i/>
        </w:rPr>
        <w:t xml:space="preserve">dónde</w:t>
      </w:r>
      <w:r>
        <w:t xml:space="preserve"> </w:t>
      </w:r>
      <w:r>
        <w:t xml:space="preserve">com verbos de movimento; vale conferir se a formulação não é rígida demais. Não consegui abrir o verbete.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07-cap.md, §5 Horas.</w:t>
      </w:r>
      <w:r>
        <w:t xml:space="preserve"> </w:t>
      </w:r>
      <w:r>
        <w:t xml:space="preserve">Só se dá</w:t>
      </w:r>
      <w:r>
        <w:t xml:space="preserve"> </w:t>
      </w:r>
      <w:r>
        <w:rPr>
          <w:iCs/>
          <w:i/>
        </w:rPr>
        <w:t xml:space="preserve">las seis menos veinte</w:t>
      </w:r>
      <w:r>
        <w:t xml:space="preserve">. Em boa parte da América (México, Andes, inclusive o Equador da cena) é muito comum</w:t>
      </w:r>
      <w:r>
        <w:t xml:space="preserve"> </w:t>
      </w:r>
      <w:r>
        <w:rPr>
          <w:iCs/>
          <w:i/>
        </w:rPr>
        <w:t xml:space="preserve">veinte para las seis</w:t>
      </w:r>
      <w:r>
        <w:t xml:space="preserve">; talvez valha uma linha.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01-cap.md, §5 Portunhol.</w:t>
      </w:r>
      <w:r>
        <w:t xml:space="preserve"> </w:t>
      </w:r>
      <w:r>
        <w:rPr>
          <w:iCs/>
          <w:i/>
        </w:rPr>
        <w:t xml:space="preserve">Vale</w:t>
      </w:r>
      <w:r>
        <w:t xml:space="preserve"> </w:t>
      </w:r>
      <w:r>
        <w:t xml:space="preserve">é marcadamente peninsular. Para o público</w:t>
      </w:r>
      <w:r>
        <w:t xml:space="preserve"> </w:t>
      </w:r>
      <w:r>
        <w:t xml:space="preserve">“</w:t>
      </w:r>
      <w:r>
        <w:t xml:space="preserve">latino-americano de base</w:t>
      </w:r>
      <w:r>
        <w:t xml:space="preserve">”</w:t>
      </w:r>
      <w:r>
        <w:t xml:space="preserve"> </w:t>
      </w:r>
      <w:r>
        <w:t xml:space="preserve">do PLANO,</w:t>
      </w:r>
      <w:r>
        <w:t xml:space="preserve"> </w:t>
      </w:r>
      <w:r>
        <w:rPr>
          <w:iCs/>
          <w:i/>
        </w:rPr>
        <w:t xml:space="preserve">de acuerdo/está bien</w:t>
      </w:r>
      <w:r>
        <w:t xml:space="preserve"> </w:t>
      </w:r>
      <w:r>
        <w:t xml:space="preserve">seria mais neutro.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01-cap.md, §3.</w:t>
      </w:r>
      <w:r>
        <w:t xml:space="preserve"> </w:t>
      </w:r>
      <w:r>
        <w:t xml:space="preserve">A pergunta</w:t>
      </w:r>
      <w:r>
        <w:t xml:space="preserve"> </w:t>
      </w:r>
      <w:r>
        <w:t xml:space="preserve">“</w:t>
      </w:r>
      <w:r>
        <w:t xml:space="preserve">No grupo B, o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gente</w:t>
      </w:r>
      <w:r>
        <w:t xml:space="preserve"> </w:t>
      </w:r>
      <w:r>
        <w:t xml:space="preserve">e o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lago</w:t>
      </w:r>
      <w:r>
        <w:t xml:space="preserve"> </w:t>
      </w:r>
      <w:r>
        <w:t xml:space="preserve">soam igual?</w:t>
      </w:r>
      <w:r>
        <w:t xml:space="preserve">”</w:t>
      </w:r>
      <w:r>
        <w:t xml:space="preserve"> </w:t>
      </w:r>
      <w:r>
        <w:t xml:space="preserve">compara com</w:t>
      </w:r>
      <w:r>
        <w:t xml:space="preserve"> </w:t>
      </w:r>
      <w:r>
        <w:rPr>
          <w:iCs/>
          <w:i/>
        </w:rPr>
        <w:t xml:space="preserve">lago</w:t>
      </w:r>
      <w:r>
        <w:t xml:space="preserve">, que está no grupo A. Funciona, mas pode confundir.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06-cap.md, glossário.</w:t>
      </w:r>
      <w:r>
        <w:t xml:space="preserve"> </w:t>
      </w:r>
      <w:r>
        <w:rPr>
          <w:iCs/>
          <w:i/>
        </w:rPr>
        <w:t xml:space="preserve">gratis</w:t>
      </w:r>
      <w:r>
        <w:t xml:space="preserve"> </w:t>
      </w:r>
      <w:r>
        <w:t xml:space="preserve">não aparece no capítulo.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Fora da faixa (14-cap.md, linha ~366).</w:t>
      </w:r>
      <w:r>
        <w:t xml:space="preserve"> </w:t>
      </w:r>
      <w:r>
        <w:t xml:space="preserve">“</w:t>
      </w:r>
      <w:r>
        <w:t xml:space="preserve">acentuar corretamente palavras com til</w:t>
      </w:r>
      <w:r>
        <w:t xml:space="preserve">”</w:t>
      </w:r>
      <w:r>
        <w:t xml:space="preserve"> </w:t>
      </w:r>
      <w:r>
        <w:t xml:space="preserve">usa</w:t>
      </w:r>
      <w:r>
        <w:t xml:space="preserve"> </w:t>
      </w:r>
      <w:r>
        <w:rPr>
          <w:iCs/>
          <w:i/>
        </w:rPr>
        <w:t xml:space="preserve">til</w:t>
      </w:r>
      <w:r>
        <w:t xml:space="preserve"> </w:t>
      </w:r>
      <w:r>
        <w:t xml:space="preserve">no sentido do espanhol</w:t>
      </w:r>
      <w:r>
        <w:t xml:space="preserve"> </w:t>
      </w:r>
      <w:r>
        <w:rPr>
          <w:iCs/>
          <w:i/>
        </w:rPr>
        <w:t xml:space="preserve">tilde</w:t>
      </w:r>
      <w:r>
        <w:t xml:space="preserve"> </w:t>
      </w:r>
      <w:r>
        <w:t xml:space="preserve">(acento). Em português,</w:t>
      </w:r>
      <w:r>
        <w:t xml:space="preserve"> </w:t>
      </w:r>
      <w:r>
        <w:rPr>
          <w:iCs/>
          <w:i/>
        </w:rPr>
        <w:t xml:space="preserve">til</w:t>
      </w:r>
      <w:r>
        <w:t xml:space="preserve"> </w:t>
      </w:r>
      <w:r>
        <w:t xml:space="preserve">= ~. Sugiro</w:t>
      </w:r>
      <w:r>
        <w:t xml:space="preserve"> </w:t>
      </w:r>
      <w:r>
        <w:t xml:space="preserve">“</w:t>
      </w:r>
      <w:r>
        <w:t xml:space="preserve">palavras com acento escrito</w:t>
      </w:r>
      <w:r>
        <w:t xml:space="preserve">”</w:t>
      </w:r>
      <w:r>
        <w:t xml:space="preserve">. Não editei porque está fora do escopo 01–07.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Não confirmado em fonte aberta.</w:t>
      </w:r>
      <w:r>
        <w:t xml:space="preserve"> </w:t>
      </w:r>
      <w:r>
        <w:t xml:space="preserve">Não abri os verbetes do DPD</w:t>
      </w:r>
      <w:r>
        <w:t xml:space="preserve"> </w:t>
      </w:r>
      <w:r>
        <w:rPr>
          <w:iCs/>
          <w:i/>
        </w:rPr>
        <w:t xml:space="preserve">casado</w:t>
      </w:r>
      <w:r>
        <w:t xml:space="preserve">,</w:t>
      </w:r>
      <w:r>
        <w:t xml:space="preserve"> </w:t>
      </w:r>
      <w:r>
        <w:rPr>
          <w:iCs/>
          <w:i/>
        </w:rPr>
        <w:t xml:space="preserve">adónde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donde</w:t>
      </w:r>
      <w:r>
        <w:t xml:space="preserve"> </w:t>
      </w:r>
      <w:r>
        <w:t xml:space="preserve">nem a lista de países de voseo do DPD (o domínio rae.es estava inacessível). A correção 7 se baseia na NGLE, de memória.</w:t>
      </w:r>
    </w:p>
    <w:bookmarkEnd w:id="21"/>
    <w:bookmarkStart w:id="22" w:name="revisão-espanhol-capítulos-814"/>
    <w:p>
      <w:pPr>
        <w:pStyle w:val="Heading2"/>
      </w:pPr>
      <w:r>
        <w:t xml:space="preserve">Revisão — Espanhol, capítulos 8–14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Hace e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atrás</w:t>
      </w:r>
      <w:r>
        <w:rPr>
          <w:bCs/>
          <w:b/>
        </w:rPr>
        <w:t xml:space="preserve">’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O livro diz que o espanhol</w:t>
      </w:r>
      <w:r>
        <w:t xml:space="preserve"> </w:t>
      </w:r>
      <w:r>
        <w:t xml:space="preserve">“</w:t>
      </w:r>
      <w:r>
        <w:t xml:space="preserve">nunca</w:t>
      </w:r>
      <w:r>
        <w:t xml:space="preserve">”</w:t>
      </w:r>
      <w:r>
        <w:t xml:space="preserve"> </w:t>
      </w:r>
      <w:r>
        <w:t xml:space="preserve">diz</w:t>
      </w:r>
      <w:r>
        <w:t xml:space="preserve"> </w:t>
      </w:r>
      <w:r>
        <w:rPr>
          <w:iCs/>
          <w:i/>
        </w:rPr>
        <w:t xml:space="preserve">hace dos años atrás</w:t>
      </w:r>
      <w:r>
        <w:t xml:space="preserve">, e o Degrau 4 (item 5) e o quadro de erros tratam isso como erro. A construção é redundante e os guias de estilo a desaconselham. Não consegui confirmar no DPD (site bloqueado) se ela é dada como incorreta ou só como redundante e documentada na língua culta. Se for a segunda opção, convém trocar</w:t>
      </w:r>
      <w:r>
        <w:t xml:space="preserve"> </w:t>
      </w:r>
      <w:r>
        <w:t xml:space="preserve">“</w:t>
      </w:r>
      <w:r>
        <w:t xml:space="preserve">nunca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evite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10-cap.md, tabela regional, coluna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Espanha (centro e norte)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O noroeste (Galícia, Astúrias, León) e as Canárias preferem o indefinido, como o próprio aviso acima da tabela reconhece. Sugiro</w:t>
      </w:r>
      <w:r>
        <w:t xml:space="preserve"> </w:t>
      </w:r>
      <w:r>
        <w:t xml:space="preserve">“</w:t>
      </w:r>
      <w:r>
        <w:t xml:space="preserve">Espanha (maior parte)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Espanha (centro)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11-cap.md, §5, tabela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querer</w:t>
      </w:r>
      <w:r>
        <w:rPr>
          <w:bCs/>
          <w:b/>
        </w:rPr>
        <w:t xml:space="preserve">.</w:t>
      </w:r>
      <w:r>
        <w:t xml:space="preserve"> </w:t>
      </w:r>
      <w:r>
        <w:t xml:space="preserve">“</w:t>
      </w:r>
      <w:r>
        <w:rPr>
          <w:iCs/>
          <w:i/>
        </w:rPr>
        <w:t xml:space="preserve">Quise ir</w:t>
      </w:r>
      <w:r>
        <w:t xml:space="preserve"> </w:t>
      </w:r>
      <w:r>
        <w:t xml:space="preserve">(decidi ir, daquela vez)</w:t>
      </w:r>
      <w:r>
        <w:t xml:space="preserve">”</w:t>
      </w:r>
      <w:r>
        <w:t xml:space="preserve">. O valor mais citado do</w:t>
      </w:r>
      <w:r>
        <w:t xml:space="preserve"> </w:t>
      </w:r>
      <w:r>
        <w:rPr>
          <w:iCs/>
          <w:i/>
        </w:rPr>
        <w:t xml:space="preserve">quise</w:t>
      </w:r>
      <w:r>
        <w:t xml:space="preserve"> </w:t>
      </w:r>
      <w:r>
        <w:t xml:space="preserve">afirmativo é</w:t>
      </w:r>
      <w:r>
        <w:t xml:space="preserve"> </w:t>
      </w:r>
      <w:r>
        <w:t xml:space="preserve">“</w:t>
      </w:r>
      <w:r>
        <w:t xml:space="preserve">quis, tentei</w:t>
      </w:r>
      <w:r>
        <w:t xml:space="preserve">”</w:t>
      </w:r>
      <w:r>
        <w:t xml:space="preserve"> </w:t>
      </w:r>
      <w:r>
        <w:t xml:space="preserve">(e</w:t>
      </w:r>
      <w:r>
        <w:t xml:space="preserve"> </w:t>
      </w:r>
      <w:r>
        <w:rPr>
          <w:iCs/>
          <w:i/>
        </w:rPr>
        <w:t xml:space="preserve">no quise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me recusei</w:t>
      </w:r>
      <w:r>
        <w:t xml:space="preserve">”</w:t>
      </w:r>
      <w:r>
        <w:t xml:space="preserve">).</w:t>
      </w:r>
      <w:r>
        <w:t xml:space="preserve"> </w:t>
      </w:r>
      <w:r>
        <w:t xml:space="preserve">“</w:t>
      </w:r>
      <w:r>
        <w:t xml:space="preserve">Decidi</w:t>
      </w:r>
      <w:r>
        <w:t xml:space="preserve">”</w:t>
      </w:r>
      <w:r>
        <w:t xml:space="preserve"> </w:t>
      </w:r>
      <w:r>
        <w:t xml:space="preserve">é forçado. Sugestão:</w:t>
      </w:r>
      <w:r>
        <w:t xml:space="preserve"> </w:t>
      </w:r>
      <w:r>
        <w:t xml:space="preserve">“</w:t>
      </w:r>
      <w:r>
        <w:t xml:space="preserve">(quis e tentei, daquela vez)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11-cap.md, §9 Retorno, capítulo 9.</w:t>
      </w:r>
      <w:r>
        <w:t xml:space="preserve"> </w:t>
      </w:r>
      <w:r>
        <w:t xml:space="preserve">“</w:t>
      </w:r>
      <w:r>
        <w:t xml:space="preserve">Reescreva no presente:</w:t>
      </w:r>
      <w:r>
        <w:t xml:space="preserve"> </w:t>
      </w:r>
      <w:r>
        <w:rPr>
          <w:iCs/>
          <w:i/>
        </w:rPr>
        <w:t xml:space="preserve">Me levanto a las siete…</w:t>
      </w:r>
      <w:r>
        <w:t xml:space="preserve">”</w:t>
      </w:r>
      <w:r>
        <w:t xml:space="preserve">, mas a frase já está no presente, e a chave só a repete. Provavelmente o redator queria outro tempo (perfecto:</w:t>
      </w:r>
      <w:r>
        <w:t xml:space="preserve"> </w:t>
      </w:r>
      <w:r>
        <w:rPr>
          <w:iCs/>
          <w:i/>
        </w:rPr>
        <w:t xml:space="preserve">Hoy me he levantado…</w:t>
      </w:r>
      <w:r>
        <w:t xml:space="preserve">, ou imperfecto). Não editei porque não dá para saber a intenção.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11-cap.md, Degrau 4, item 4.</w:t>
      </w:r>
      <w:r>
        <w:t xml:space="preserve"> </w:t>
      </w:r>
      <w:r>
        <w:rPr>
          <w:iCs/>
          <w:i/>
        </w:rPr>
        <w:t xml:space="preserve">Cuando llegué, ellos cenaron</w:t>
      </w:r>
      <w:r>
        <w:t xml:space="preserve"> </w:t>
      </w:r>
      <w:r>
        <w:t xml:space="preserve">é gramatical (fatos em sequência:</w:t>
      </w:r>
      <w:r>
        <w:t xml:space="preserve"> </w:t>
      </w:r>
      <w:r>
        <w:t xml:space="preserve">“</w:t>
      </w:r>
      <w:r>
        <w:t xml:space="preserve">quando cheguei, eles jantaram</w:t>
      </w:r>
      <w:r>
        <w:t xml:space="preserve">”</w:t>
      </w:r>
      <w:r>
        <w:t xml:space="preserve">). Para o sentido pretendido, a chave dá</w:t>
      </w:r>
      <w:r>
        <w:t xml:space="preserve"> </w:t>
      </w:r>
      <w:r>
        <w:rPr>
          <w:iCs/>
          <w:i/>
        </w:rPr>
        <w:t xml:space="preserve">cenaban</w:t>
      </w:r>
      <w:r>
        <w:t xml:space="preserve">. Talvez convenha uma nota na chave.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08-cap.md, Degrau 4, item 6.</w:t>
      </w:r>
      <w:r>
        <w:t xml:space="preserve"> </w:t>
      </w:r>
      <w:r>
        <w:rPr>
          <w:iCs/>
          <w:i/>
        </w:rPr>
        <w:t xml:space="preserve">Me gusta ese libro que está allí, al fondo</w:t>
      </w:r>
      <w:r>
        <w:t xml:space="preserve">: na fala, muitos nativos usam</w:t>
      </w:r>
      <w:r>
        <w:t xml:space="preserve"> </w:t>
      </w:r>
      <w:r>
        <w:rPr>
          <w:iCs/>
          <w:i/>
        </w:rPr>
        <w:t xml:space="preserve">ese</w:t>
      </w:r>
      <w:r>
        <w:t xml:space="preserve"> </w:t>
      </w:r>
      <w:r>
        <w:t xml:space="preserve">para distância média ou grande, e a frase soa aceitável. Isso daria duas frases</w:t>
      </w:r>
      <w:r>
        <w:t xml:space="preserve"> </w:t>
      </w:r>
      <w:r>
        <w:t xml:space="preserve">“</w:t>
      </w:r>
      <w:r>
        <w:t xml:space="preserve">certas</w:t>
      </w:r>
      <w:r>
        <w:t xml:space="preserve">”</w:t>
      </w:r>
      <w:r>
        <w:t xml:space="preserve"> </w:t>
      </w:r>
      <w:r>
        <w:t xml:space="preserve">num exercício que diz haver só uma. Sugiro um comentário na chave (</w:t>
      </w:r>
      <w:r>
        <w:t xml:space="preserve">“</w:t>
      </w:r>
      <w:r>
        <w:t xml:space="preserve">no padrão de três graus,</w:t>
      </w:r>
      <w:r>
        <w:t xml:space="preserve"> </w:t>
      </w:r>
      <w:r>
        <w:rPr>
          <w:iCs/>
          <w:i/>
        </w:rPr>
        <w:t xml:space="preserve">aquel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08-cap.md, §4/§5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muy × mucho</w:t>
      </w:r>
      <w:r>
        <w:rPr>
          <w:bCs/>
          <w:b/>
        </w:rPr>
        <w:t xml:space="preserve">.</w:t>
      </w:r>
      <w:r>
        <w:t xml:space="preserve"> </w:t>
      </w:r>
      <w:r>
        <w:t xml:space="preserve">Falta a exceção mais útil:</w:t>
      </w:r>
      <w:r>
        <w:t xml:space="preserve"> </w:t>
      </w:r>
      <w:r>
        <w:rPr>
          <w:iCs/>
          <w:i/>
        </w:rPr>
        <w:t xml:space="preserve">mucho</w:t>
      </w:r>
      <w:r>
        <w:t xml:space="preserve"> </w:t>
      </w:r>
      <w:r>
        <w:t xml:space="preserve">(não</w:t>
      </w:r>
      <w:r>
        <w:t xml:space="preserve"> </w:t>
      </w:r>
      <w:r>
        <w:rPr>
          <w:iCs/>
          <w:i/>
        </w:rPr>
        <w:t xml:space="preserve">muy</w:t>
      </w:r>
      <w:r>
        <w:t xml:space="preserve">) antes de</w:t>
      </w:r>
      <w:r>
        <w:t xml:space="preserve"> </w:t>
      </w:r>
      <w:r>
        <w:rPr>
          <w:iCs/>
          <w:i/>
        </w:rPr>
        <w:t xml:space="preserve">mejor, peor, más, menos, mayor, menor</w:t>
      </w:r>
      <w:r>
        <w:t xml:space="preserve"> </w:t>
      </w:r>
      <w:r>
        <w:t xml:space="preserve">(</w:t>
      </w:r>
      <w:r>
        <w:rPr>
          <w:iCs/>
          <w:i/>
        </w:rPr>
        <w:t xml:space="preserve">mucho mejor</w:t>
      </w:r>
      <w:r>
        <w:t xml:space="preserve">). O texto não está errado, mas a regra</w:t>
      </w:r>
      <w:r>
        <w:t xml:space="preserve"> </w:t>
      </w:r>
      <w:r>
        <w:t xml:space="preserve">“</w:t>
      </w:r>
      <w:r>
        <w:t xml:space="preserve">muy + adjetivo/advérbio</w:t>
      </w:r>
      <w:r>
        <w:t xml:space="preserve">”</w:t>
      </w:r>
      <w:r>
        <w:t xml:space="preserve"> </w:t>
      </w:r>
      <w:r>
        <w:t xml:space="preserve">leva a</w:t>
      </w:r>
      <w:r>
        <w:t xml:space="preserve"> </w:t>
      </w:r>
      <w:r>
        <w:rPr>
          <w:strike/>
        </w:rPr>
        <w:t xml:space="preserve">muy mejor</w:t>
      </w:r>
      <w:r>
        <w:t xml:space="preserve">. O capítulo 14 também não menciona isso.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08-cap.md, Cena.</w:t>
      </w:r>
      <w:r>
        <w:t xml:space="preserve"> </w:t>
      </w:r>
      <w:r>
        <w:t xml:space="preserve">“</w:t>
      </w:r>
      <w:r>
        <w:rPr>
          <w:iCs/>
          <w:i/>
        </w:rPr>
        <w:t xml:space="preserve">Mi madre tiene mucho frío en invierno</w:t>
      </w:r>
      <w:r>
        <w:t xml:space="preserve">”</w:t>
      </w:r>
      <w:r>
        <w:t xml:space="preserve">: um nativo talvez prefira</w:t>
      </w:r>
      <w:r>
        <w:t xml:space="preserve"> </w:t>
      </w:r>
      <w:r>
        <w:rPr>
          <w:iCs/>
          <w:i/>
        </w:rPr>
        <w:t xml:space="preserve">pasa mucho frío</w:t>
      </w:r>
      <w:r>
        <w:t xml:space="preserve">. A resposta</w:t>
      </w:r>
      <w:r>
        <w:t xml:space="preserve"> </w:t>
      </w:r>
      <w:r>
        <w:t xml:space="preserve">“</w:t>
      </w:r>
      <w:r>
        <w:rPr>
          <w:iCs/>
          <w:i/>
        </w:rPr>
        <w:t xml:space="preserve">A usted, señora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rPr>
          <w:iCs/>
          <w:i/>
        </w:rPr>
        <w:t xml:space="preserve">Usted es muy amable</w:t>
      </w:r>
      <w:r>
        <w:t xml:space="preserve">”</w:t>
      </w:r>
      <w:r>
        <w:t xml:space="preserve"> </w:t>
      </w:r>
      <w:r>
        <w:t xml:space="preserve">(sem um</w:t>
      </w:r>
      <w:r>
        <w:t xml:space="preserve"> </w:t>
      </w:r>
      <w:r>
        <w:t xml:space="preserve">“</w:t>
      </w:r>
      <w:r>
        <w:t xml:space="preserve">gracias</w:t>
      </w:r>
      <w:r>
        <w:t xml:space="preserve">”</w:t>
      </w:r>
      <w:r>
        <w:t xml:space="preserve"> </w:t>
      </w:r>
      <w:r>
        <w:t xml:space="preserve">antes) pode soar um pouco deslocada. Não são erros: são questões de naturalidade.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13-cap.md, §5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Le, les</w:t>
      </w:r>
      <w:r>
        <w:rPr>
          <w:bCs/>
          <w:b/>
        </w:rPr>
        <w:t xml:space="preserve">.</w:t>
      </w:r>
      <w:r>
        <w:t xml:space="preserve"> </w:t>
      </w:r>
      <w:r>
        <w:t xml:space="preserve">“</w:t>
      </w:r>
      <w:r>
        <w:t xml:space="preserve">A razão é simples: evitar duas sílabas iguais com</w:t>
      </w:r>
      <w:r>
        <w:t xml:space="preserve"> </w:t>
      </w:r>
      <w:r>
        <w:rPr>
          <w:iCs/>
          <w:i/>
        </w:rPr>
        <w:t xml:space="preserve">l</w:t>
      </w:r>
      <w:r>
        <w:t xml:space="preserve">”</w:t>
      </w:r>
      <w:r>
        <w:t xml:space="preserve">. É uma explicação didática, não a histórica (</w:t>
      </w:r>
      <w:r>
        <w:rPr>
          <w:iCs/>
          <w:i/>
        </w:rPr>
        <w:t xml:space="preserve">se</w:t>
      </w:r>
      <w:r>
        <w:t xml:space="preserve"> </w:t>
      </w:r>
      <w:r>
        <w:t xml:space="preserve">vem do antigo</w:t>
      </w:r>
      <w:r>
        <w:t xml:space="preserve"> </w:t>
      </w:r>
      <w:r>
        <w:rPr>
          <w:iCs/>
          <w:i/>
        </w:rPr>
        <w:t xml:space="preserve">ge</w:t>
      </w:r>
      <w:r>
        <w:t xml:space="preserve">, de</w:t>
      </w:r>
      <w:r>
        <w:t xml:space="preserve"> </w:t>
      </w:r>
      <w:r>
        <w:rPr>
          <w:iCs/>
          <w:i/>
        </w:rPr>
        <w:t xml:space="preserve">illi</w:t>
      </w:r>
      <w:r>
        <w:t xml:space="preserve">). Aceitável no nível A2, mas talvez seja melhor suavizar (</w:t>
      </w:r>
      <w:r>
        <w:t xml:space="preserve">“</w:t>
      </w:r>
      <w:r>
        <w:t xml:space="preserve">ajuda a lembrar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14-cap.md, tabela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Por</w:t>
      </w:r>
      <w:r>
        <w:rPr>
          <w:bCs/>
          <w:b/>
        </w:rPr>
        <w:t xml:space="preserve">, linha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duração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O exemplo</w:t>
      </w:r>
      <w:r>
        <w:t xml:space="preserve"> </w:t>
      </w:r>
      <w:r>
        <w:t xml:space="preserve">“</w:t>
      </w:r>
      <w:r>
        <w:rPr>
          <w:iCs/>
          <w:i/>
        </w:rPr>
        <w:t xml:space="preserve">Pagamos por tres noches</w:t>
      </w:r>
      <w:r>
        <w:t xml:space="preserve">”</w:t>
      </w:r>
      <w:r>
        <w:t xml:space="preserve"> </w:t>
      </w:r>
      <w:r>
        <w:t xml:space="preserve">é mais naturalmente de troca/preço do que de duração. Sugiro um exemplo de duração mais claro (</w:t>
      </w:r>
      <w:r>
        <w:rPr>
          <w:iCs/>
          <w:i/>
        </w:rPr>
        <w:t xml:space="preserve">Estuve en Lima por dos semanas</w:t>
      </w:r>
      <w:r>
        <w:t xml:space="preserve">, uso americano) ou levar o exemplo para a linha</w:t>
      </w:r>
      <w:r>
        <w:t xml:space="preserve"> </w:t>
      </w:r>
      <w:r>
        <w:t xml:space="preserve">“</w:t>
      </w:r>
      <w:r>
        <w:t xml:space="preserve">troca, preço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12-cap.md, Glossário.</w:t>
      </w:r>
      <w:r>
        <w:t xml:space="preserve"> </w:t>
      </w:r>
      <w:r>
        <w:rPr>
          <w:iCs/>
          <w:i/>
        </w:rPr>
        <w:t xml:space="preserve">el pronóstico</w:t>
      </w:r>
      <w:r>
        <w:t xml:space="preserve"> </w:t>
      </w:r>
      <w:r>
        <w:t xml:space="preserve">aparece no glossário mas não no capítulo (o §5 diz</w:t>
      </w:r>
      <w:r>
        <w:t xml:space="preserve"> </w:t>
      </w:r>
      <w:r>
        <w:t xml:space="preserve">“</w:t>
      </w:r>
      <w:r>
        <w:t xml:space="preserve">previsão do tempo</w:t>
      </w:r>
      <w:r>
        <w:t xml:space="preserve">”</w:t>
      </w:r>
      <w:r>
        <w:t xml:space="preserve"> </w:t>
      </w:r>
      <w:r>
        <w:t xml:space="preserve">sem usar a palavra). Coisa pequena.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Estrutural, 14-cap.md.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Revisão A2</w:t>
      </w:r>
      <w:r>
        <w:t xml:space="preserve">”</w:t>
      </w:r>
      <w:r>
        <w:t xml:space="preserve"> </w:t>
      </w:r>
      <w:r>
        <w:t xml:space="preserve">vem depois da Chave, fora da anatomia do GUIA-DE-ESTILO. O PLANO pede uma</w:t>
      </w:r>
      <w:r>
        <w:t xml:space="preserve"> </w:t>
      </w:r>
      <w:r>
        <w:t xml:space="preserve">“</w:t>
      </w:r>
      <w:r>
        <w:t xml:space="preserve">revisão A2</w:t>
      </w:r>
      <w:r>
        <w:t xml:space="preserve">”</w:t>
      </w:r>
      <w:r>
        <w:t xml:space="preserve"> </w:t>
      </w:r>
      <w:r>
        <w:t xml:space="preserve">no cap. 14, então parece intencional, mas o conversor/editor deve confirmar que uma seção H2 depois do gabarito é aceita.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PLANO.md × correção 10.</w:t>
      </w:r>
      <w:r>
        <w:t xml:space="preserve"> </w:t>
      </w:r>
      <w:r>
        <w:t xml:space="preserve">O PLANO diz que</w:t>
      </w:r>
      <w:r>
        <w:t xml:space="preserve"> </w:t>
      </w:r>
      <w:r>
        <w:t xml:space="preserve">“</w:t>
      </w:r>
      <w:r>
        <w:t xml:space="preserve">‘</w:t>
      </w:r>
      <w:r>
        <w:t xml:space="preserve">más bueno</w:t>
      </w:r>
      <w:r>
        <w:t xml:space="preserve">’</w:t>
      </w:r>
      <w:r>
        <w:t xml:space="preserve"> </w:t>
      </w:r>
      <w:r>
        <w:t xml:space="preserve">é erro</w:t>
      </w:r>
      <w:r>
        <w:t xml:space="preserve">”</w:t>
      </w:r>
      <w:r>
        <w:t xml:space="preserve">. A correção feita (só para qualidade) diverge do PLANO, de acordo com o DPD. Se o editor quiser manter a simplificação, que seja como</w:t>
      </w:r>
      <w:r>
        <w:t xml:space="preserve"> </w:t>
      </w:r>
      <w:r>
        <w:t xml:space="preserve">“</w:t>
      </w:r>
      <w:r>
        <w:t xml:space="preserve">evite</w:t>
      </w:r>
      <w:r>
        <w:t xml:space="preserve">”</w:t>
      </w:r>
      <w:r>
        <w:t xml:space="preserve">, não como</w:t>
      </w:r>
      <w:r>
        <w:t xml:space="preserve"> </w:t>
      </w:r>
      <w:r>
        <w:t xml:space="preserve">“</w:t>
      </w:r>
      <w:r>
        <w:t xml:space="preserve">nunca</w:t>
      </w:r>
      <w:r>
        <w:t xml:space="preserve">”</w:t>
      </w:r>
      <w:r>
        <w:t xml:space="preserve">.</w:t>
      </w:r>
    </w:p>
    <w:bookmarkEnd w:id="22"/>
    <w:bookmarkEnd w:id="23"/>
    <w:bookmarkStart w:id="28" w:name="X7477e8e992bff4075621f62ab727403f754458f"/>
    <w:p>
      <w:pPr>
        <w:pStyle w:val="Heading1"/>
      </w:pPr>
      <w:r>
        <w:t xml:space="preserve">Parte 2. Correções já feitas (para conferência)</w:t>
      </w:r>
    </w:p>
    <w:bookmarkStart w:id="26" w:name="Xe6f1af3881c92a36463c751a0881565a637c3ff"/>
    <w:p>
      <w:pPr>
        <w:pStyle w:val="Heading2"/>
      </w:pPr>
      <w:r>
        <w:t xml:space="preserve">Revisão de fatos — Espanhol, capítulos 1 a 7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§1 (nota após a tradução).</w:t>
      </w:r>
      <w:r>
        <w:t xml:space="preserve"> </w:t>
      </w:r>
      <w:r>
        <w:t xml:space="preserve">“</w:t>
      </w:r>
      <w:r>
        <w:t xml:space="preserve">o</w:t>
      </w:r>
      <w:r>
        <w:t xml:space="preserve"> </w:t>
      </w:r>
      <w:r>
        <w:rPr>
          <w:iCs/>
          <w:i/>
        </w:rPr>
        <w:t xml:space="preserve">ll</w:t>
      </w:r>
      <w:r>
        <w:t xml:space="preserve"> </w:t>
      </w:r>
      <w:r>
        <w:t xml:space="preserve">… e o</w:t>
      </w:r>
      <w:r>
        <w:t xml:space="preserve"> </w:t>
      </w:r>
      <w:r>
        <w:rPr>
          <w:iCs/>
          <w:i/>
        </w:rPr>
        <w:t xml:space="preserve">ñ</w:t>
      </w:r>
      <w:r>
        <w:t xml:space="preserve"> </w:t>
      </w:r>
      <w:r>
        <w:t xml:space="preserve">… são letras que o português escreve de outro jeito (</w:t>
      </w:r>
      <w:r>
        <w:rPr>
          <w:iCs/>
          <w:i/>
        </w:rPr>
        <w:t xml:space="preserve">lh</w:t>
      </w:r>
      <w:r>
        <w:t xml:space="preserve">,</w:t>
      </w:r>
      <w:r>
        <w:t xml:space="preserve"> </w:t>
      </w:r>
      <w:r>
        <w:rPr>
          <w:iCs/>
          <w:i/>
        </w:rPr>
        <w:t xml:space="preserve">nh</w:t>
      </w:r>
      <w:r>
        <w:t xml:space="preserve">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são grafias que o português não tem (o</w:t>
      </w:r>
      <w:r>
        <w:t xml:space="preserve"> </w:t>
      </w:r>
      <w:r>
        <w:rPr>
          <w:iCs/>
          <w:i/>
        </w:rPr>
        <w:t xml:space="preserve">ñ</w:t>
      </w:r>
      <w:r>
        <w:t xml:space="preserve"> </w:t>
      </w:r>
      <w:r>
        <w:t xml:space="preserve">equivale ao nosso</w:t>
      </w:r>
      <w:r>
        <w:t xml:space="preserve"> </w:t>
      </w:r>
      <w:r>
        <w:rPr>
          <w:iCs/>
          <w:i/>
        </w:rPr>
        <w:t xml:space="preserve">nh</w:t>
      </w:r>
      <w:r>
        <w:t xml:space="preserve">)</w:t>
      </w:r>
      <w:r>
        <w:t xml:space="preserve">”</w:t>
      </w:r>
      <w:r>
        <w:t xml:space="preserve">. Motivo:</w:t>
      </w:r>
      <w:r>
        <w:t xml:space="preserve"> </w:t>
      </w:r>
      <w:r>
        <w:rPr>
          <w:iCs/>
          <w:i/>
        </w:rPr>
        <w:t xml:space="preserve">ll</w:t>
      </w:r>
      <w:r>
        <w:t xml:space="preserve"> </w:t>
      </w:r>
      <w:r>
        <w:t xml:space="preserve">é dígrafo, não letra (o próprio cap. diz isso no §5), e não soa</w:t>
      </w:r>
      <w:r>
        <w:t xml:space="preserve"> </w:t>
      </w:r>
      <w:r>
        <w:rPr>
          <w:iCs/>
          <w:i/>
        </w:rPr>
        <w:t xml:space="preserve">lh</w:t>
      </w:r>
      <w:r>
        <w:t xml:space="preserve"> </w:t>
      </w:r>
      <w:r>
        <w:t xml:space="preserve">na maior parte do mundo hispânico (yeísmo).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§4 Em 30 segundos, item 2.</w:t>
      </w:r>
      <w:r>
        <w:t xml:space="preserve"> </w:t>
      </w:r>
      <w:r>
        <w:t xml:space="preserve">“</w:t>
      </w:r>
      <w:r>
        <w:rPr>
          <w:iCs/>
          <w:i/>
        </w:rPr>
        <w:t xml:space="preserve">Hacer</w:t>
      </w:r>
      <w:r>
        <w:t xml:space="preserve"> </w:t>
      </w:r>
      <w:r>
        <w:t xml:space="preserve">=</w:t>
      </w:r>
      <w:r>
        <w:t xml:space="preserve">”</w:t>
      </w:r>
      <w:r>
        <w:t xml:space="preserve">a-sér” (ou</w:t>
      </w:r>
      <w:r>
        <w:t xml:space="preserve"> </w:t>
      </w:r>
      <w:r>
        <w:t xml:space="preserve">“</w:t>
      </w:r>
      <w:r>
        <w:t xml:space="preserve">a-cér</w:t>
      </w:r>
      <w:r>
        <w:t xml:space="preserve">”</w:t>
      </w:r>
      <w:r>
        <w:t xml:space="preserve">)” →</w:t>
      </w:r>
      <w:r>
        <w:t xml:space="preserve"> </w:t>
      </w:r>
      <w:r>
        <w:t xml:space="preserve">“</w:t>
      </w:r>
      <w:r>
        <w:t xml:space="preserve">(ou, na Espanha, com o</w:t>
      </w:r>
      <w:r>
        <w:t xml:space="preserve"> </w:t>
      </w:r>
      <w:r>
        <w:rPr>
          <w:iCs/>
          <w:i/>
        </w:rPr>
        <w:t xml:space="preserve">th</w:t>
      </w:r>
      <w:r>
        <w:t xml:space="preserve"> </w:t>
      </w:r>
      <w:r>
        <w:t xml:space="preserve">do inglês</w:t>
      </w:r>
      <w:r>
        <w:t xml:space="preserve"> </w:t>
      </w:r>
      <w:r>
        <w:rPr>
          <w:iCs/>
          <w:i/>
        </w:rPr>
        <w:t xml:space="preserve">think</w:t>
      </w:r>
      <w:r>
        <w:t xml:space="preserve">)</w:t>
      </w:r>
      <w:r>
        <w:t xml:space="preserve">”</w:t>
      </w:r>
      <w:r>
        <w:t xml:space="preserve">. Motivo:</w:t>
      </w:r>
      <w:r>
        <w:t xml:space="preserve"> </w:t>
      </w:r>
      <w:r>
        <w:t xml:space="preserve">“</w:t>
      </w:r>
      <w:r>
        <w:t xml:space="preserve">a-cér</w:t>
      </w:r>
      <w:r>
        <w:t xml:space="preserve">”</w:t>
      </w:r>
      <w:r>
        <w:t xml:space="preserve"> </w:t>
      </w:r>
      <w:r>
        <w:t xml:space="preserve">lido em português soa igual a</w:t>
      </w:r>
      <w:r>
        <w:t xml:space="preserve"> </w:t>
      </w:r>
      <w:r>
        <w:t xml:space="preserve">“</w:t>
      </w:r>
      <w:r>
        <w:t xml:space="preserve">a-sér</w:t>
      </w:r>
      <w:r>
        <w:t xml:space="preserve">”</w:t>
      </w:r>
      <w:r>
        <w:t xml:space="preserve"> </w:t>
      </w:r>
      <w:r>
        <w:t xml:space="preserve">e não representa o [θ].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§5 Vogais.</w:t>
      </w:r>
      <w:r>
        <w:t xml:space="preserve"> </w:t>
      </w:r>
      <w:r>
        <w:t xml:space="preserve">Definição de ditongo: acrescentado</w:t>
      </w:r>
      <w:r>
        <w:t xml:space="preserve"> </w:t>
      </w:r>
      <w:r>
        <w:t xml:space="preserve">“</w:t>
      </w:r>
      <w:r>
        <w:t xml:space="preserve">ou de duas fracas</w:t>
      </w:r>
      <w:r>
        <w:t xml:space="preserve">”</w:t>
      </w:r>
      <w:r>
        <w:t xml:space="preserve">. Motivo: o próprio exemplo</w:t>
      </w:r>
      <w:r>
        <w:t xml:space="preserve"> </w:t>
      </w:r>
      <w:r>
        <w:rPr>
          <w:iCs/>
          <w:i/>
        </w:rPr>
        <w:t xml:space="preserve">muy</w:t>
      </w:r>
      <w:r>
        <w:t xml:space="preserve"> </w:t>
      </w:r>
      <w:r>
        <w:t xml:space="preserve">(u+i) é ditongo de duas fracas.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§5 c e z.</w:t>
      </w:r>
      <w:r>
        <w:t xml:space="preserve"> </w:t>
      </w:r>
      <w:r>
        <w:t xml:space="preserve">“</w:t>
      </w:r>
      <w:r>
        <w:t xml:space="preserve">Esse som se chama</w:t>
      </w:r>
      <w:r>
        <w:t xml:space="preserve"> </w:t>
      </w:r>
      <w:r>
        <w:rPr>
          <w:iCs/>
          <w:i/>
        </w:rPr>
        <w:t xml:space="preserve">distinción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Distinguir esse som do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se chama</w:t>
      </w:r>
      <w:r>
        <w:t xml:space="preserve"> </w:t>
      </w:r>
      <w:r>
        <w:rPr>
          <w:iCs/>
          <w:i/>
        </w:rPr>
        <w:t xml:space="preserve">distinción</w:t>
      </w:r>
      <w:r>
        <w:t xml:space="preserve">; pronunciar os dois como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… se chama</w:t>
      </w:r>
      <w:r>
        <w:t xml:space="preserve"> </w:t>
      </w:r>
      <w:r>
        <w:rPr>
          <w:iCs/>
          <w:i/>
        </w:rPr>
        <w:t xml:space="preserve">seseo</w:t>
      </w:r>
      <w:r>
        <w:t xml:space="preserve">”</w:t>
      </w:r>
      <w:r>
        <w:t xml:space="preserve">. Motivo:</w:t>
      </w:r>
      <w:r>
        <w:t xml:space="preserve"> </w:t>
      </w:r>
      <w:r>
        <w:rPr>
          <w:iCs/>
          <w:i/>
        </w:rPr>
        <w:t xml:space="preserve">distinción</w:t>
      </w:r>
      <w:r>
        <w:t xml:space="preserve"> </w:t>
      </w:r>
      <w:r>
        <w:t xml:space="preserve">é o nome da oposição /s/–/θ/, não do som [θ] (Ortografía/NGLE, Fonética).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§5 g, gu, j.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era descrito só como</w:t>
      </w:r>
      <w:r>
        <w:t xml:space="preserve"> </w:t>
      </w:r>
      <w:r>
        <w:t xml:space="preserve">“</w:t>
      </w:r>
      <w:r>
        <w:t xml:space="preserve">áspero, mais forte que o</w:t>
      </w:r>
      <w:r>
        <w:t xml:space="preserve"> </w:t>
      </w:r>
      <w:r>
        <w:rPr>
          <w:iCs/>
          <w:i/>
        </w:rPr>
        <w:t xml:space="preserve">h</w:t>
      </w:r>
      <w:r>
        <w:t xml:space="preserve"> </w:t>
      </w:r>
      <w:r>
        <w:t xml:space="preserve">do inglês</w:t>
      </w:r>
      <w:r>
        <w:t xml:space="preserve">”</w:t>
      </w:r>
      <w:r>
        <w:t xml:space="preserve">. Acrescentado que em boa parte da América (Caribe, Colômbia, América Central) é um [h] aspirado. Motivo: a própria cena do cap. 1 se passa em Bogotá, onde o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é aspirado.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01-cap.md, §5 s.</w:t>
      </w:r>
      <w:r>
        <w:t xml:space="preserve"> </w:t>
      </w:r>
      <w:r>
        <w:t xml:space="preserve">Exemplo</w:t>
      </w:r>
      <w:r>
        <w:t xml:space="preserve"> </w:t>
      </w:r>
      <w:r>
        <w:t xml:space="preserve">“</w:t>
      </w:r>
      <w:r>
        <w:rPr>
          <w:iCs/>
          <w:i/>
        </w:rPr>
        <w:t xml:space="preserve">mismo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iCs/>
          <w:i/>
        </w:rPr>
        <w:t xml:space="preserve">peso</w:t>
      </w:r>
      <w:r>
        <w:t xml:space="preserve">”</w:t>
      </w:r>
      <w:r>
        <w:t xml:space="preserve">. Motivo:</w:t>
      </w:r>
      <w:r>
        <w:t xml:space="preserve"> </w:t>
      </w:r>
      <w:r>
        <w:rPr>
          <w:iCs/>
          <w:i/>
        </w:rPr>
        <w:t xml:space="preserve">mismo</w:t>
      </w:r>
      <w:r>
        <w:t xml:space="preserve"> </w:t>
      </w:r>
      <w:r>
        <w:t xml:space="preserve">não tem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entre vogais, e diante de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costuma sonorizar ([z]), o que contradiz o</w:t>
      </w:r>
      <w:r>
        <w:t xml:space="preserve"> </w:t>
      </w:r>
      <w:r>
        <w:t xml:space="preserve">“</w:t>
      </w:r>
      <w:r>
        <w:t xml:space="preserve">sempre como o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de sapo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02-cap.md, §5 atenção (estado civil).</w:t>
      </w:r>
      <w:r>
        <w:t xml:space="preserve"> </w:t>
      </w:r>
      <w:r>
        <w:t xml:space="preserve">“</w:t>
      </w:r>
      <w:r>
        <w:t xml:space="preserve">‘</w:t>
      </w:r>
      <w:r>
        <w:t xml:space="preserve">ella es casada</w:t>
      </w:r>
      <w:r>
        <w:t xml:space="preserve">’</w:t>
      </w:r>
      <w:r>
        <w:t xml:space="preserve"> </w:t>
      </w:r>
      <w:r>
        <w:t xml:space="preserve">soa estrangeira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iCs/>
          <w:i/>
        </w:rPr>
        <w:t xml:space="preserve">Es casada</w:t>
      </w:r>
      <w:r>
        <w:t xml:space="preserve"> </w:t>
      </w:r>
      <w:r>
        <w:t xml:space="preserve">também se ouve em partes da América, mas</w:t>
      </w:r>
      <w:r>
        <w:t xml:space="preserve"> </w:t>
      </w:r>
      <w:r>
        <w:rPr>
          <w:iCs/>
          <w:i/>
        </w:rPr>
        <w:t xml:space="preserve">estar casada</w:t>
      </w:r>
      <w:r>
        <w:t xml:space="preserve"> </w:t>
      </w:r>
      <w:r>
        <w:t xml:space="preserve">é a escolha segura</w:t>
      </w:r>
      <w:r>
        <w:t xml:space="preserve">”</w:t>
      </w:r>
      <w:r>
        <w:t xml:space="preserve">. Motivo:</w:t>
      </w:r>
      <w:r>
        <w:t xml:space="preserve"> </w:t>
      </w:r>
      <w:r>
        <w:rPr>
          <w:iCs/>
          <w:i/>
        </w:rPr>
        <w:t xml:space="preserve">ser casado</w:t>
      </w:r>
      <w:r>
        <w:t xml:space="preserve"> </w:t>
      </w:r>
      <w:r>
        <w:t xml:space="preserve">é uso corrente em vários países americanos (NGLE); a frase anterior era um exagero.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02-cap.md, §8 tabela de erros e chave do Degrau 4, item 5.</w:t>
      </w:r>
      <w:r>
        <w:t xml:space="preserve"> </w:t>
      </w:r>
      <w:r>
        <w:t xml:space="preserve">Ajustada a justificativa no mesmo sentido do item 7 (a frase continua marcada como a corrigir, porque com</w:t>
      </w:r>
      <w:r>
        <w:t xml:space="preserve"> </w:t>
      </w:r>
      <w:r>
        <w:rPr>
          <w:iCs/>
          <w:i/>
        </w:rPr>
        <w:t xml:space="preserve">con</w:t>
      </w:r>
      <w:r>
        <w:t xml:space="preserve"> </w:t>
      </w:r>
      <w:r>
        <w:t xml:space="preserve">+ pessoa o normal é</w:t>
      </w:r>
      <w:r>
        <w:t xml:space="preserve"> </w:t>
      </w:r>
      <w:r>
        <w:rPr>
          <w:iCs/>
          <w:i/>
        </w:rPr>
        <w:t xml:space="preserve">estar casada con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02-cap.md, chave do Retorno.</w:t>
      </w:r>
      <w:r>
        <w:t xml:space="preserve"> </w:t>
      </w:r>
      <w:r>
        <w:t xml:space="preserve">“</w:t>
      </w:r>
      <w:r>
        <w:t xml:space="preserve">foge da regra e leva til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leva acento escrito</w:t>
      </w:r>
      <w:r>
        <w:t xml:space="preserve">”</w:t>
      </w:r>
      <w:r>
        <w:t xml:space="preserve">. Motivo: em português,</w:t>
      </w:r>
      <w:r>
        <w:t xml:space="preserve"> </w:t>
      </w:r>
      <w:r>
        <w:rPr>
          <w:iCs/>
          <w:i/>
        </w:rPr>
        <w:t xml:space="preserve">til</w:t>
      </w:r>
      <w:r>
        <w:t xml:space="preserve"> </w:t>
      </w:r>
      <w:r>
        <w:t xml:space="preserve">é o sinal ~; o acento de</w:t>
      </w:r>
      <w:r>
        <w:t xml:space="preserve"> </w:t>
      </w:r>
      <w:r>
        <w:rPr>
          <w:iCs/>
          <w:i/>
        </w:rPr>
        <w:t xml:space="preserve">Hernández</w:t>
      </w:r>
      <w:r>
        <w:t xml:space="preserve"> </w:t>
      </w:r>
      <w:r>
        <w:t xml:space="preserve">é agudo.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03-cap.md, §5 O artigo é o seu guia.</w:t>
      </w:r>
      <w:r>
        <w:t xml:space="preserve"> </w:t>
      </w:r>
      <w:r>
        <w:t xml:space="preserve">“</w:t>
      </w:r>
      <w:r>
        <w:rPr>
          <w:iCs/>
          <w:i/>
        </w:rPr>
        <w:t xml:space="preserve">la orden</w:t>
      </w:r>
      <w:r>
        <w:t xml:space="preserve"> </w:t>
      </w:r>
      <w:r>
        <w:t xml:space="preserve">é o mandato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é a ordem que alguém dá (o comando)</w:t>
      </w:r>
      <w:r>
        <w:t xml:space="preserve">”</w:t>
      </w:r>
      <w:r>
        <w:t xml:space="preserve">. Motivo:</w:t>
      </w:r>
      <w:r>
        <w:t xml:space="preserve"> </w:t>
      </w:r>
      <w:r>
        <w:t xml:space="preserve">“</w:t>
      </w:r>
      <w:r>
        <w:t xml:space="preserve">mandato</w:t>
      </w:r>
      <w:r>
        <w:t xml:space="preserve">”</w:t>
      </w:r>
      <w:r>
        <w:t xml:space="preserve"> </w:t>
      </w:r>
      <w:r>
        <w:t xml:space="preserve">em português é outra coisa (mandato político ou procuração).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03-cap.md, §9 Retorno (Dia 3).</w:t>
      </w:r>
      <w:r>
        <w:t xml:space="preserve"> </w:t>
      </w:r>
      <w:r>
        <w:t xml:space="preserve">“</w:t>
      </w:r>
      <w:r>
        <w:t xml:space="preserve">os 8 de gênero diferente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oito de gênero diferente</w:t>
      </w:r>
      <w:r>
        <w:t xml:space="preserve">”</w:t>
      </w:r>
      <w:r>
        <w:t xml:space="preserve">. Motivo: a tabela do §2 tem 16 palavras, não 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04-cap.md, §1 tradução.</w:t>
      </w:r>
      <w:r>
        <w:t xml:space="preserve"> </w:t>
      </w:r>
      <w:r>
        <w:t xml:space="preserve">“</w:t>
      </w:r>
      <w:r>
        <w:t xml:space="preserve">Eu sempre tomo fruta e café da manhã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No café da manhã eu sempre como fruta e tomo café</w:t>
      </w:r>
      <w:r>
        <w:t xml:space="preserve">”</w:t>
      </w:r>
      <w:r>
        <w:t xml:space="preserve">. Motivo: a tradução estava truncada e não correspondia a</w:t>
      </w:r>
      <w:r>
        <w:t xml:space="preserve"> </w:t>
      </w:r>
      <w:r>
        <w:rPr>
          <w:iCs/>
          <w:i/>
        </w:rPr>
        <w:t xml:space="preserve">desayuno fruta y café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04-cap.md, chave do Retorno.</w:t>
      </w:r>
      <w:r>
        <w:t xml:space="preserve"> </w:t>
      </w:r>
      <w:r>
        <w:t xml:space="preserve">O enunciado pede o artigo e o plural de</w:t>
      </w:r>
      <w:r>
        <w:t xml:space="preserve"> </w:t>
      </w:r>
      <w:r>
        <w:rPr>
          <w:iCs/>
          <w:i/>
        </w:rPr>
        <w:t xml:space="preserve">leche, color, examen</w:t>
      </w:r>
      <w:r>
        <w:t xml:space="preserve">, mas a chave dava só um plural. Agora dá os três:</w:t>
      </w:r>
      <w:r>
        <w:t xml:space="preserve"> </w:t>
      </w:r>
      <w:r>
        <w:rPr>
          <w:iCs/>
          <w:i/>
        </w:rPr>
        <w:t xml:space="preserve">las leches, los colores, los exámenes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05-cap.md, §2, depois da 1ª tabela.</w:t>
      </w:r>
      <w:r>
        <w:t xml:space="preserve"> </w:t>
      </w:r>
      <w:r>
        <w:t xml:space="preserve">Acrescentada uma linha:</w:t>
      </w:r>
      <w:r>
        <w:t xml:space="preserve"> </w:t>
      </w:r>
      <w:r>
        <w:t xml:space="preserve">“</w:t>
      </w:r>
      <w:r>
        <w:rPr>
          <w:iCs/>
          <w:i/>
        </w:rPr>
        <w:t xml:space="preserve">Gustar de</w:t>
      </w:r>
      <w:r>
        <w:t xml:space="preserve"> </w:t>
      </w:r>
      <w:r>
        <w:t xml:space="preserve">+ algo existe, mas é construção de registro escrito</w:t>
      </w:r>
      <w:r>
        <w:t xml:space="preserve">”</w:t>
      </w:r>
      <w:r>
        <w:t xml:space="preserve">. Motivo: a tabela marca</w:t>
      </w:r>
      <w:r>
        <w:t xml:space="preserve"> </w:t>
      </w:r>
      <w:r>
        <w:rPr>
          <w:strike/>
        </w:rPr>
        <w:t xml:space="preserve">Él gusta de bailar</w:t>
      </w:r>
      <w:r>
        <w:t xml:space="preserve"> </w:t>
      </w:r>
      <w:r>
        <w:t xml:space="preserve">como errado, mas o DPD (verbete</w:t>
      </w:r>
      <w:r>
        <w:t xml:space="preserve"> </w:t>
      </w:r>
      <w:r>
        <w:rPr>
          <w:iCs/>
          <w:i/>
        </w:rPr>
        <w:t xml:space="preserve">gustar</w:t>
      </w:r>
      <w:r>
        <w:t xml:space="preserve">) registra</w:t>
      </w:r>
      <w:r>
        <w:t xml:space="preserve"> </w:t>
      </w:r>
      <w:r>
        <w:rPr>
          <w:iCs/>
          <w:i/>
        </w:rPr>
        <w:t xml:space="preserve">gustar de</w:t>
      </w:r>
      <w:r>
        <w:t xml:space="preserve"> </w:t>
      </w:r>
      <w:r>
        <w:t xml:space="preserve">como construção correta, sobretudo escrita (ex.: «Gustaba de reunirse con amigos»). Fonte: DPD,</w:t>
      </w:r>
      <w:r>
        <w:t xml:space="preserve"> </w:t>
      </w:r>
      <w:r>
        <w:rPr>
          <w:iCs/>
          <w:i/>
        </w:rPr>
        <w:t xml:space="preserve">gustar</w:t>
      </w:r>
      <w:r>
        <w:t xml:space="preserve"> </w:t>
      </w:r>
      <w:r>
        <w:t xml:space="preserve">(via busca).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06-cap.md, §2 atenção.</w:t>
      </w:r>
      <w:r>
        <w:t xml:space="preserve"> </w:t>
      </w:r>
      <w:r>
        <w:t xml:space="preserve">Inicial minúscula</w:t>
      </w:r>
      <w:r>
        <w:t xml:space="preserve"> </w:t>
      </w:r>
      <w:r>
        <w:t xml:space="preserve">“</w:t>
      </w:r>
      <w:r>
        <w:t xml:space="preserve">na tabela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Na tabela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06-cap.md, §5 (algo/alguien).</w:t>
      </w:r>
      <w:r>
        <w:t xml:space="preserve"> </w:t>
      </w:r>
      <w:r>
        <w:t xml:space="preserve">{{¿Está alguien en la cocina?}} → {{¿Hay alguien en la cocina?}}. Motivo: com sujeito indefinido o espanhol usa</w:t>
      </w:r>
      <w:r>
        <w:t xml:space="preserve"> </w:t>
      </w:r>
      <w:r>
        <w:rPr>
          <w:iCs/>
          <w:i/>
        </w:rPr>
        <w:t xml:space="preserve">hay</w:t>
      </w:r>
      <w:r>
        <w:t xml:space="preserve">, e o cap. 7 ensina isso;</w:t>
      </w:r>
      <w:r>
        <w:t xml:space="preserve"> </w:t>
      </w:r>
      <w:r>
        <w:rPr>
          <w:iCs/>
          <w:i/>
        </w:rPr>
        <w:t xml:space="preserve">¿Está alguien…?</w:t>
      </w:r>
      <w:r>
        <w:t xml:space="preserve"> </w:t>
      </w:r>
      <w:r>
        <w:t xml:space="preserve">é antinatural.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06-cap.md, §9 Retorno + chave.</w:t>
      </w:r>
      <w:r>
        <w:t xml:space="preserve"> </w:t>
      </w:r>
      <w:r>
        <w:t xml:space="preserve">“</w:t>
      </w:r>
      <w:r>
        <w:t xml:space="preserve">para que serve o til nessas palavras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 acento escrito</w:t>
      </w:r>
      <w:r>
        <w:t xml:space="preserve">”</w:t>
      </w:r>
      <w:r>
        <w:t xml:space="preserve">. A chave dizia que</w:t>
      </w:r>
      <w:r>
        <w:t xml:space="preserve"> </w:t>
      </w:r>
      <w:r>
        <w:t xml:space="preserve">“</w:t>
      </w:r>
      <w:r>
        <w:t xml:space="preserve">o til marca a sílaba tônica quando foge da regra</w:t>
      </w:r>
      <w:r>
        <w:t xml:space="preserve">”</w:t>
      </w:r>
      <w:r>
        <w:t xml:space="preserve">, o que é falso para</w:t>
      </w:r>
      <w:r>
        <w:t xml:space="preserve"> </w:t>
      </w:r>
      <w:r>
        <w:rPr>
          <w:iCs/>
          <w:i/>
        </w:rPr>
        <w:t xml:space="preserve">cuál, cuándo, adónde</w:t>
      </w:r>
      <w:r>
        <w:t xml:space="preserve">:</w:t>
      </w:r>
      <w:r>
        <w:t xml:space="preserve"> </w:t>
      </w:r>
      <w:r>
        <w:rPr>
          <w:iCs/>
          <w:i/>
        </w:rPr>
        <w:t xml:space="preserve">cuando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adonde</w:t>
      </w:r>
      <w:r>
        <w:t xml:space="preserve"> </w:t>
      </w:r>
      <w:r>
        <w:t xml:space="preserve">já são paroxítonas regulares e</w:t>
      </w:r>
      <w:r>
        <w:t xml:space="preserve"> </w:t>
      </w:r>
      <w:r>
        <w:rPr>
          <w:iCs/>
          <w:i/>
        </w:rPr>
        <w:t xml:space="preserve">cual</w:t>
      </w:r>
      <w:r>
        <w:t xml:space="preserve"> </w:t>
      </w:r>
      <w:r>
        <w:t xml:space="preserve">é monossílabo. Agora a chave diz que é o acento diacrítico do interrogativo.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07-cap.md, §1 tradução.</w:t>
      </w:r>
      <w:r>
        <w:t xml:space="preserve"> </w:t>
      </w:r>
      <w:r>
        <w:t xml:space="preserve">“</w:t>
      </w:r>
      <w:r>
        <w:t xml:space="preserve">Posso ir à estação de ônibus?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Posso ir de ônibus até a estação?</w:t>
      </w:r>
      <w:r>
        <w:t xml:space="preserve">”</w:t>
      </w:r>
      <w:r>
        <w:t xml:space="preserve">. Motivo: a primeira forma soa como</w:t>
      </w:r>
      <w:r>
        <w:t xml:space="preserve"> </w:t>
      </w:r>
      <w:r>
        <w:t xml:space="preserve">“</w:t>
      </w:r>
      <w:r>
        <w:t xml:space="preserve">rodoviária</w:t>
      </w:r>
      <w:r>
        <w:t xml:space="preserve">”</w:t>
      </w:r>
      <w:r>
        <w:t xml:space="preserve">, o que é ambíguo.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07-cap.md, §5 atenção.</w:t>
      </w:r>
      <w:r>
        <w:t xml:space="preserve"> </w:t>
      </w:r>
      <w:r>
        <w:t xml:space="preserve">Inicial minúscula</w:t>
      </w:r>
      <w:r>
        <w:t xml:space="preserve"> </w:t>
      </w:r>
      <w:r>
        <w:t xml:space="preserve">“</w:t>
      </w:r>
      <w:r>
        <w:t xml:space="preserve">com artigo definido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Com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07-cap.md, §9 Retorno.</w:t>
      </w:r>
      <w:r>
        <w:t xml:space="preserve"> </w:t>
      </w:r>
      <w:r>
        <w:t xml:space="preserve">Faltava o sinal de abertura nas lacunas de pergunta:</w:t>
      </w:r>
      <w:r>
        <w:t xml:space="preserve"> </w:t>
      </w:r>
      <w:r>
        <w:t xml:space="preserve">“</w:t>
      </w:r>
      <w:r>
        <w:t xml:space="preserve">{{____ cuesta el pasaje?}}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{{¿____ cuesta el pasaje?}}</w:t>
      </w:r>
      <w:r>
        <w:t xml:space="preserve">”</w:t>
      </w:r>
      <w:r>
        <w:t xml:space="preserve"> </w:t>
      </w:r>
      <w:r>
        <w:t xml:space="preserve">(o mesmo nas três).</w:t>
      </w:r>
    </w:p>
    <w:bookmarkStart w:id="24" w:name="X6dd7ef05db3955bbb1acc85f2a9042abe8864ae"/>
    <w:p>
      <w:pPr>
        <w:pStyle w:val="Heading3"/>
      </w:pPr>
      <w:r>
        <w:t xml:space="preserve">Lista de gêneros conferida (cap. 3, §2, dica e glossário)</w:t>
      </w:r>
    </w:p>
    <w:p>
      <w:pPr>
        <w:pStyle w:val="FirstParagraph"/>
      </w:pPr>
      <w:r>
        <w:t xml:space="preserve">Todos confirmados como corretos em espanhol padrão (DLE):</w:t>
      </w:r>
      <w:r>
        <w:t xml:space="preserve"> </w:t>
      </w:r>
      <w:r>
        <w:rPr>
          <w:iCs/>
          <w:i/>
        </w:rPr>
        <w:t xml:space="preserve">la leche, la sal, la miel, la sangre, la nariz, la costumbre, la señal, la sonrisa; el color, el dolor, el puente, el viaje, el paisaje, el árbol, el postre, el origen; el mensaje, el garaje, el equipaje</w:t>
      </w:r>
      <w:r>
        <w:t xml:space="preserve">. Observações sem edição:</w:t>
      </w:r>
      <w:r>
        <w:t xml:space="preserve"> </w:t>
      </w:r>
      <w:r>
        <w:rPr>
          <w:iCs/>
          <w:i/>
        </w:rPr>
        <w:t xml:space="preserve">la color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la mar</w:t>
      </w:r>
      <w:r>
        <w:t xml:space="preserve"> </w:t>
      </w:r>
      <w:r>
        <w:t xml:space="preserve">existem só como usos arcaicos ou poéticos;</w:t>
      </w:r>
      <w:r>
        <w:t xml:space="preserve"> </w:t>
      </w:r>
      <w:r>
        <w:rPr>
          <w:iCs/>
          <w:i/>
        </w:rPr>
        <w:t xml:space="preserve">el postre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a sobremesa</w:t>
      </w:r>
      <w:r>
        <w:t xml:space="preserve"> </w:t>
      </w:r>
      <w:r>
        <w:t xml:space="preserve">é troca de palavra, não só de gênero, mas a tabela funciona.</w:t>
      </w:r>
    </w:p>
    <w:bookmarkEnd w:id="24"/>
    <w:bookmarkStart w:id="25" w:name="outros-pontos-conferidos-sem-erro"/>
    <w:p>
      <w:pPr>
        <w:pStyle w:val="Heading3"/>
      </w:pPr>
      <w:r>
        <w:t xml:space="preserve">Outros pontos conferidos sem erro</w:t>
      </w:r>
    </w:p>
    <w:p>
      <w:pPr>
        <w:pStyle w:val="FirstParagraph"/>
      </w:pPr>
      <w:r>
        <w:t xml:space="preserve">Alfabeto de 27 letras (Ortografía 2010) e nomes recomendados (</w:t>
      </w:r>
      <w:r>
        <w:rPr>
          <w:iCs/>
          <w:i/>
        </w:rPr>
        <w:t xml:space="preserve">uve, uve doble, ye</w:t>
      </w:r>
      <w:r>
        <w:t xml:space="preserve">). Regras de acentuação, hiato, monossílabos. Paradigmas de</w:t>
      </w:r>
      <w:r>
        <w:t xml:space="preserve"> </w:t>
      </w:r>
      <w:r>
        <w:rPr>
          <w:iCs/>
          <w:i/>
        </w:rPr>
        <w:t xml:space="preserve">ser/estar</w:t>
      </w:r>
      <w:r>
        <w:t xml:space="preserve"> </w:t>
      </w:r>
      <w:r>
        <w:t xml:space="preserve">e voseo (</w:t>
      </w:r>
      <w:r>
        <w:rPr>
          <w:iCs/>
          <w:i/>
        </w:rPr>
        <w:t xml:space="preserve">sos, estás, hablás, comés, vivís, querés, podés, pedís</w:t>
      </w:r>
      <w:r>
        <w:t xml:space="preserve">). Mudanças vocálicas (e&gt;ie, o&gt;ue, u&gt;ue, e&gt;i;</w:t>
      </w:r>
      <w:r>
        <w:t xml:space="preserve"> </w:t>
      </w:r>
      <w:r>
        <w:rPr>
          <w:iCs/>
          <w:i/>
        </w:rPr>
        <w:t xml:space="preserve">sigo</w:t>
      </w:r>
      <w:r>
        <w:t xml:space="preserve">).</w:t>
      </w:r>
      <w:r>
        <w:t xml:space="preserve"> </w:t>
      </w:r>
      <w:r>
        <w:rPr>
          <w:iCs/>
          <w:i/>
        </w:rPr>
        <w:t xml:space="preserve">Yo</w:t>
      </w:r>
      <w:r>
        <w:t xml:space="preserve"> </w:t>
      </w:r>
      <w:r>
        <w:t xml:space="preserve">irregulares. Plurais (</w:t>
      </w:r>
      <w:r>
        <w:rPr>
          <w:iCs/>
          <w:i/>
        </w:rPr>
        <w:t xml:space="preserve">lápices, exámenes, países, menús, tabús/tabúes</w:t>
      </w:r>
      <w:r>
        <w:t xml:space="preserve">). Apócopes.</w:t>
      </w:r>
      <w:r>
        <w:t xml:space="preserve"> </w:t>
      </w:r>
      <w:r>
        <w:rPr>
          <w:iCs/>
          <w:i/>
        </w:rPr>
        <w:t xml:space="preserve">Mucha hambre</w:t>
      </w:r>
      <w:r>
        <w:t xml:space="preserve">. Números (16–29 juntos,</w:t>
      </w:r>
      <w:r>
        <w:t xml:space="preserve"> </w:t>
      </w:r>
      <w:r>
        <w:rPr>
          <w:iCs/>
          <w:i/>
        </w:rPr>
        <w:t xml:space="preserve">veintiún/veintiuna</w:t>
      </w:r>
      <w:r>
        <w:t xml:space="preserve">,</w:t>
      </w:r>
      <w:r>
        <w:t xml:space="preserve"> </w:t>
      </w:r>
      <w:r>
        <w:rPr>
          <w:iCs/>
          <w:i/>
        </w:rPr>
        <w:t xml:space="preserve">quinientos, setecientos, novecientos</w:t>
      </w:r>
      <w:r>
        <w:t xml:space="preserve">). Horas.</w:t>
      </w:r>
      <w:r>
        <w:t xml:space="preserve"> </w:t>
      </w:r>
      <w:r>
        <w:rPr>
          <w:iCs/>
          <w:i/>
        </w:rPr>
        <w:t xml:space="preserve">Al/del</w:t>
      </w:r>
      <w:r>
        <w:t xml:space="preserve"> </w:t>
      </w:r>
      <w:r>
        <w:t xml:space="preserve">(inclusive</w:t>
      </w:r>
      <w:r>
        <w:t xml:space="preserve"> </w:t>
      </w:r>
      <w:r>
        <w:rPr>
          <w:iCs/>
          <w:i/>
        </w:rPr>
        <w:t xml:space="preserve">de El Salvador</w:t>
      </w:r>
      <w:r>
        <w:t xml:space="preserve">). Todos os exercícios × chave dos sete capítulos batem, cada Degrau 4 tem exatamente uma frase certa, e as remissões (cap. 8</w:t>
      </w:r>
      <w:r>
        <w:t xml:space="preserve"> </w:t>
      </w:r>
      <w:r>
        <w:rPr>
          <w:iCs/>
          <w:i/>
        </w:rPr>
        <w:t xml:space="preserve">muy/mucho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mío</w:t>
      </w:r>
      <w:r>
        <w:t xml:space="preserve">, cap. 12 futuro, cap. 13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pessoal, cap. 14</w:t>
      </w:r>
      <w:r>
        <w:t xml:space="preserve"> </w:t>
      </w:r>
      <w:r>
        <w:rPr>
          <w:iCs/>
          <w:i/>
        </w:rPr>
        <w:t xml:space="preserve">por/para</w:t>
      </w:r>
      <w:r>
        <w:t xml:space="preserve">) batem com o PLANO e com o texto dos capítulos 13 e 14.</w:t>
      </w:r>
    </w:p>
    <w:bookmarkEnd w:id="25"/>
    <w:bookmarkEnd w:id="26"/>
    <w:bookmarkStart w:id="27" w:name="revisão-espanhol-capítulos-814-1"/>
    <w:p>
      <w:pPr>
        <w:pStyle w:val="Heading2"/>
      </w:pPr>
      <w:r>
        <w:t xml:space="preserve">Revisão — Espanhol, capítulos 8–14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08-cap.md, §5 Demonstrativos (acento).</w:t>
      </w:r>
      <w:r>
        <w:t xml:space="preserve"> </w:t>
      </w:r>
      <w:r>
        <w:t xml:space="preserve">“</w:t>
      </w:r>
      <w:r>
        <w:t xml:space="preserve">A RAE manda hoje escrever sem acento, mesmo quando a frase poderia ser ambígua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 RAE recomenda hoje escrever sem acento; desde 2023 só o admite, como opção, quando a frase seria realmente ambígua.</w:t>
      </w:r>
      <w:r>
        <w:t xml:space="preserve">”</w:t>
      </w:r>
      <w:r>
        <w:t xml:space="preserve"> </w:t>
      </w:r>
      <w:r>
        <w:t xml:space="preserve">Motivo: em 2023 a RAE voltou a admitir o acento em</w:t>
      </w:r>
      <w:r>
        <w:t xml:space="preserve"> </w:t>
      </w:r>
      <w:r>
        <w:rPr>
          <w:iCs/>
          <w:i/>
        </w:rPr>
        <w:t xml:space="preserve">este/ese/aquel</w:t>
      </w:r>
      <w:r>
        <w:t xml:space="preserve"> </w:t>
      </w:r>
      <w:r>
        <w:t xml:space="preserve">(e</w:t>
      </w:r>
      <w:r>
        <w:t xml:space="preserve"> </w:t>
      </w:r>
      <w:r>
        <w:rPr>
          <w:iCs/>
          <w:i/>
        </w:rPr>
        <w:t xml:space="preserve">solo</w:t>
      </w:r>
      <w:r>
        <w:t xml:space="preserve">) em caso de ambiguidade, a critério de quem escreve. A recomendação prática do livro (escreva sem acento) não muda. Fonte: decisão do pleno da RAE de março de 2023 (conhecimento de referência; o site não pôde ser aberto).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09-cap.md, §2 Armadilha (posição).</w:t>
      </w:r>
      <w:r>
        <w:t xml:space="preserve"> </w:t>
      </w:r>
      <w:r>
        <w:t xml:space="preserve">“</w:t>
      </w:r>
      <w:r>
        <w:t xml:space="preserve">sempre o põe antes do verbo conjugado</w:t>
      </w:r>
      <w:r>
        <w:t xml:space="preserve">”</w:t>
      </w:r>
      <w:r>
        <w:t xml:space="preserve"> </w:t>
      </w:r>
      <w:r>
        <w:t xml:space="preserve">→ acrescentado</w:t>
      </w:r>
      <w:r>
        <w:t xml:space="preserve"> </w:t>
      </w:r>
      <w:r>
        <w:t xml:space="preserve">“</w:t>
      </w:r>
      <w:r>
        <w:t xml:space="preserve">(a exceção é o imperativo afirmativo,</w:t>
      </w:r>
      <w:r>
        <w:t xml:space="preserve"> </w:t>
      </w:r>
      <w:r>
        <w:rPr>
          <w:iCs/>
          <w:i/>
        </w:rPr>
        <w:t xml:space="preserve">levántate</w:t>
      </w:r>
      <w:r>
        <w:t xml:space="preserve">, que fica para o capítulo 13)</w:t>
      </w:r>
      <w:r>
        <w:t xml:space="preserve">”</w:t>
      </w:r>
      <w:r>
        <w:t xml:space="preserve">. Motivo: a afirmação absoluta contradizia o capítulo 13 (</w:t>
      </w:r>
      <w:r>
        <w:rPr>
          <w:iCs/>
          <w:i/>
        </w:rPr>
        <w:t xml:space="preserve">levántate, siéntese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10-cap.md, §2, tabela.</w:t>
      </w:r>
      <w:r>
        <w:t xml:space="preserve"> </w:t>
      </w:r>
      <w:r>
        <w:t xml:space="preserve">“</w:t>
      </w:r>
      <w:r>
        <w:t xml:space="preserve">Fui al cine | o mesmo verbo de</w:t>
      </w:r>
      <w:r>
        <w:t xml:space="preserve"> </w:t>
      </w:r>
      <w:r>
        <w:t xml:space="preserve">‘</w:t>
      </w:r>
      <w:r>
        <w:t xml:space="preserve">ser</w:t>
      </w:r>
      <w:r>
        <w:t xml:space="preserve">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 mesma forma de</w:t>
      </w:r>
      <w:r>
        <w:t xml:space="preserve"> </w:t>
      </w:r>
      <w:r>
        <w:t xml:space="preserve">‘</w:t>
      </w:r>
      <w:r>
        <w:t xml:space="preserve">ser</w:t>
      </w:r>
      <w:r>
        <w:t xml:space="preserve">’</w:t>
      </w:r>
      <w:r>
        <w:t xml:space="preserve">”</w:t>
      </w:r>
      <w:r>
        <w:t xml:space="preserve">. Motivo: é a mesma forma, não o mesmo verbo; o próprio capítulo insiste em distinguir</w:t>
      </w:r>
      <w:r>
        <w:t xml:space="preserve"> </w:t>
      </w:r>
      <w:r>
        <w:rPr>
          <w:iCs/>
          <w:i/>
        </w:rPr>
        <w:t xml:space="preserve">ser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ir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10-cap.md, §5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Fue: ser ou ir?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“</w:t>
      </w:r>
      <w:r>
        <w:t xml:space="preserve">depois de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+ lugar, é</w:t>
      </w:r>
      <w:r>
        <w:t xml:space="preserve"> </w:t>
      </w:r>
      <w:r>
        <w:rPr>
          <w:iCs/>
          <w:i/>
        </w:rPr>
        <w:t xml:space="preserve">ir</w:t>
      </w:r>
      <w:r>
        <w:t xml:space="preserve">; depois de adjetivo ou profissão, é</w:t>
      </w:r>
      <w:r>
        <w:t xml:space="preserve"> </w:t>
      </w:r>
      <w:r>
        <w:rPr>
          <w:iCs/>
          <w:i/>
        </w:rPr>
        <w:t xml:space="preserve">ser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seguido de… / seguido de…</w:t>
      </w:r>
      <w:r>
        <w:t xml:space="preserve">”</w:t>
      </w:r>
      <w:r>
        <w:t xml:space="preserve">. Motivo: o</w:t>
      </w:r>
      <w:r>
        <w:t xml:space="preserve"> </w:t>
      </w:r>
      <w:r>
        <w:rPr>
          <w:iCs/>
          <w:i/>
        </w:rPr>
        <w:t xml:space="preserve">fue</w:t>
      </w:r>
      <w:r>
        <w:t xml:space="preserve"> </w:t>
      </w:r>
      <w:r>
        <w:t xml:space="preserve">vem antes do complemento, não depois.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10-cap.md, chave, Degrau 2, itens 7 e 8.</w:t>
      </w:r>
      <w:r>
        <w:t xml:space="preserve"> </w:t>
      </w:r>
      <w:r>
        <w:t xml:space="preserve">“</w:t>
      </w:r>
      <w:r>
        <w:t xml:space="preserve">7 he visto. 8 han estado.</w:t>
      </w:r>
      <w:r>
        <w:t xml:space="preserve">”</w:t>
      </w:r>
      <w:r>
        <w:t xml:space="preserve"> </w:t>
      </w:r>
      <w:r>
        <w:t xml:space="preserve">→ acrescentadas as alternativas americanas</w:t>
      </w:r>
      <w:r>
        <w:t xml:space="preserve"> </w:t>
      </w:r>
      <w:r>
        <w:t xml:space="preserve">“</w:t>
      </w:r>
      <w:r>
        <w:rPr>
          <w:iCs/>
          <w:i/>
        </w:rPr>
        <w:t xml:space="preserve">ya vi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rPr>
          <w:iCs/>
          <w:i/>
        </w:rPr>
        <w:t xml:space="preserve">nunca estuvieron</w:t>
      </w:r>
      <w:r>
        <w:t xml:space="preserve">”</w:t>
      </w:r>
      <w:r>
        <w:t xml:space="preserve">. Motivo: o próprio capítulo (§5, tabela regional e aviso) diz que</w:t>
      </w:r>
      <w:r>
        <w:t xml:space="preserve"> </w:t>
      </w:r>
      <w:r>
        <w:rPr>
          <w:iCs/>
          <w:i/>
        </w:rPr>
        <w:t xml:space="preserve">ya comí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nunca estuve</w:t>
      </w:r>
      <w:r>
        <w:t xml:space="preserve"> </w:t>
      </w:r>
      <w:r>
        <w:t xml:space="preserve">são usos válidos na América e promete que a chave mostraria as duas opções; como estava, a chave contradizia o texto.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11-cap.md, §2, tabela.</w:t>
      </w:r>
      <w:r>
        <w:t xml:space="preserve"> </w:t>
      </w:r>
      <w:r>
        <w:t xml:space="preserve">“</w:t>
      </w:r>
      <w:r>
        <w:t xml:space="preserve">hablábamos | acento na sílaba</w:t>
      </w:r>
      <w:r>
        <w:t xml:space="preserve"> </w:t>
      </w:r>
      <w:r>
        <w:rPr>
          <w:iCs/>
          <w:i/>
        </w:rPr>
        <w:t xml:space="preserve">-bá-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acento no</w:t>
      </w:r>
      <w:r>
        <w:t xml:space="preserve"> </w:t>
      </w:r>
      <w:r>
        <w:rPr>
          <w:iCs/>
          <w:i/>
        </w:rPr>
        <w:t xml:space="preserve">á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-ábamos</w:t>
      </w:r>
      <w:r>
        <w:t xml:space="preserve">”</w:t>
      </w:r>
      <w:r>
        <w:t xml:space="preserve">. Motivo: a sílaba tônica é</w:t>
      </w:r>
      <w:r>
        <w:t xml:space="preserve"> </w:t>
      </w:r>
      <w:r>
        <w:rPr>
          <w:iCs/>
          <w:i/>
        </w:rPr>
        <w:t xml:space="preserve">-blá-</w:t>
      </w:r>
      <w:r>
        <w:t xml:space="preserve"> </w:t>
      </w:r>
      <w:r>
        <w:t xml:space="preserve">(ha-</w:t>
      </w:r>
      <w:r>
        <w:rPr>
          <w:bCs/>
          <w:b/>
        </w:rPr>
        <w:t xml:space="preserve">blá</w:t>
      </w:r>
      <w:r>
        <w:t xml:space="preserve">-ba-mos), não</w:t>
      </w:r>
      <w:r>
        <w:t xml:space="preserve"> </w:t>
      </w:r>
      <w:r>
        <w:rPr>
          <w:iCs/>
          <w:i/>
        </w:rPr>
        <w:t xml:space="preserve">-bá-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11-cap.md, §5, verbos que mudam de sentido.</w:t>
      </w:r>
      <w:r>
        <w:t xml:space="preserve"> </w:t>
      </w:r>
      <w:r>
        <w:t xml:space="preserve">“</w:t>
      </w:r>
      <w:r>
        <w:t xml:space="preserve">forma espanhola irregular do indefinido (</w:t>
      </w:r>
      <w:r>
        <w:rPr>
          <w:iCs/>
          <w:i/>
        </w:rPr>
        <w:t xml:space="preserve">supe, quise, pude, conocí</w:t>
      </w:r>
      <w:r>
        <w:t xml:space="preserve">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(</w:t>
      </w:r>
      <w:r>
        <w:rPr>
          <w:iCs/>
          <w:i/>
        </w:rPr>
        <w:t xml:space="preserve">supe, quise, pude</w:t>
      </w:r>
      <w:r>
        <w:t xml:space="preserve">;</w:t>
      </w:r>
      <w:r>
        <w:t xml:space="preserve"> </w:t>
      </w:r>
      <w:r>
        <w:rPr>
          <w:iCs/>
          <w:i/>
        </w:rPr>
        <w:t xml:space="preserve">conocí</w:t>
      </w:r>
      <w:r>
        <w:t xml:space="preserve"> </w:t>
      </w:r>
      <w:r>
        <w:t xml:space="preserve">é regular)</w:t>
      </w:r>
      <w:r>
        <w:t xml:space="preserve">”</w:t>
      </w:r>
      <w:r>
        <w:t xml:space="preserve">. Motivo:</w:t>
      </w:r>
      <w:r>
        <w:t xml:space="preserve"> </w:t>
      </w:r>
      <w:r>
        <w:rPr>
          <w:iCs/>
          <w:i/>
        </w:rPr>
        <w:t xml:space="preserve">conocer</w:t>
      </w:r>
      <w:r>
        <w:t xml:space="preserve"> </w:t>
      </w:r>
      <w:r>
        <w:t xml:space="preserve">é regular no indefinido.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12-cap.md, §2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boa notícia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“</w:t>
      </w:r>
      <w:r>
        <w:t xml:space="preserve">têm a mesma estrutura: verbo</w:t>
      </w:r>
      <w:r>
        <w:t xml:space="preserve"> </w:t>
      </w:r>
      <w:r>
        <w:rPr>
          <w:iCs/>
          <w:i/>
        </w:rPr>
        <w:t xml:space="preserve">ir</w:t>
      </w:r>
      <w:r>
        <w:t xml:space="preserve"> </w:t>
      </w:r>
      <w:r>
        <w:t xml:space="preserve">+ preposição + infinitivo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têm quase a mesma estrutura: verbo</w:t>
      </w:r>
      <w:r>
        <w:t xml:space="preserve"> </w:t>
      </w:r>
      <w:r>
        <w:rPr>
          <w:iCs/>
          <w:i/>
        </w:rPr>
        <w:t xml:space="preserve">ir</w:t>
      </w:r>
      <w:r>
        <w:t xml:space="preserve"> </w:t>
      </w:r>
      <w:r>
        <w:t xml:space="preserve">+ infinitivo</w:t>
      </w:r>
      <w:r>
        <w:t xml:space="preserve">”</w:t>
      </w:r>
      <w:r>
        <w:t xml:space="preserve">. Motivo: o parágrafo seguinte diz, com razão, que o português não tem a preposição; a frase original se contradizia.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§1 (comentário após a cena).</w:t>
      </w:r>
      <w:r>
        <w:t xml:space="preserve"> </w:t>
      </w:r>
      <w:r>
        <w:t xml:space="preserve">“</w:t>
      </w:r>
      <w:r>
        <w:rPr>
          <w:iCs/>
          <w:i/>
        </w:rPr>
        <w:t xml:space="preserve">más barato… que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rPr>
          <w:iCs/>
          <w:i/>
        </w:rPr>
        <w:t xml:space="preserve">más barato</w:t>
      </w:r>
      <w:r>
        <w:t xml:space="preserve">,</w:t>
      </w:r>
      <w:r>
        <w:t xml:space="preserve"> </w:t>
      </w:r>
      <w:r>
        <w:rPr>
          <w:iCs/>
          <w:i/>
        </w:rPr>
        <w:t xml:space="preserve">más lejos</w:t>
      </w:r>
      <w:r>
        <w:t xml:space="preserve">”</w:t>
      </w:r>
      <w:r>
        <w:t xml:space="preserve">. Motivo: a cena não tem nenhum</w:t>
      </w:r>
      <w:r>
        <w:t xml:space="preserve"> </w:t>
      </w:r>
      <w:r>
        <w:rPr>
          <w:iCs/>
          <w:i/>
        </w:rPr>
        <w:t xml:space="preserve">más… que</w:t>
      </w:r>
      <w:r>
        <w:t xml:space="preserve">; diz só</w:t>
      </w:r>
      <w:r>
        <w:t xml:space="preserve"> </w:t>
      </w:r>
      <w:r>
        <w:rPr>
          <w:iCs/>
          <w:i/>
        </w:rPr>
        <w:t xml:space="preserve">es más barato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está más lejos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§2 item 2 e §4 Dica 3 (</w:t>
      </w:r>
      <w:r>
        <w:rPr>
          <w:iCs/>
          <w:i/>
          <w:bCs/>
          <w:b/>
        </w:rPr>
        <w:t xml:space="preserve">más bueno</w:t>
      </w:r>
      <w:r>
        <w:rPr>
          <w:bCs/>
          <w:b/>
        </w:rPr>
        <w:t xml:space="preserve">).</w:t>
      </w:r>
      <w:r>
        <w:t xml:space="preserve"> </w:t>
      </w:r>
      <w:r>
        <w:t xml:space="preserve">“</w:t>
      </w:r>
      <w:r>
        <w:rPr>
          <w:bCs/>
          <w:b/>
        </w:rPr>
        <w:t xml:space="preserve">Nunca</w:t>
      </w:r>
      <w:r>
        <w:t xml:space="preserve"> </w:t>
      </w:r>
      <w:r>
        <w:rPr>
          <w:iCs/>
          <w:i/>
        </w:rPr>
        <w:t xml:space="preserve">más bueno</w:t>
      </w:r>
      <w:r>
        <w:t xml:space="preserve"> </w:t>
      </w:r>
      <w:r>
        <w:t xml:space="preserve">nem</w:t>
      </w:r>
      <w:r>
        <w:t xml:space="preserve"> </w:t>
      </w:r>
      <w:r>
        <w:rPr>
          <w:iCs/>
          <w:i/>
        </w:rPr>
        <w:t xml:space="preserve">más malo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Para qualidade,</w:t>
      </w:r>
      <w:r>
        <w:t xml:space="preserve"> </w:t>
      </w:r>
      <w:r>
        <w:rPr>
          <w:bCs/>
          <w:b/>
        </w:rPr>
        <w:t xml:space="preserve">nunca</w:t>
      </w:r>
      <w:r>
        <w:t xml:space="preserve">…</w:t>
      </w:r>
      <w:r>
        <w:t xml:space="preserve">”</w:t>
      </w:r>
      <w:r>
        <w:t xml:space="preserve">, e uma frase entre parênteses no §2:</w:t>
      </w:r>
      <w:r>
        <w:t xml:space="preserve"> </w:t>
      </w:r>
      <w:r>
        <w:rPr>
          <w:iCs/>
          <w:i/>
        </w:rPr>
        <w:t xml:space="preserve">más bueno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más malo</w:t>
      </w:r>
      <w:r>
        <w:t xml:space="preserve"> </w:t>
      </w:r>
      <w:r>
        <w:t xml:space="preserve">só se usam para a bondade ou a maldade de uma pessoa (</w:t>
      </w:r>
      <w:r>
        <w:rPr>
          <w:iCs/>
          <w:i/>
        </w:rPr>
        <w:t xml:space="preserve">es más bueno que el pan</w:t>
      </w:r>
      <w:r>
        <w:t xml:space="preserve">). Motivo: o DPD admite</w:t>
      </w:r>
      <w:r>
        <w:t xml:space="preserve"> </w:t>
      </w:r>
      <w:r>
        <w:rPr>
          <w:iCs/>
          <w:i/>
        </w:rPr>
        <w:t xml:space="preserve">más malo</w:t>
      </w:r>
      <w:r>
        <w:t xml:space="preserve"> </w:t>
      </w:r>
      <w:r>
        <w:t xml:space="preserve">ao lado de</w:t>
      </w:r>
      <w:r>
        <w:t xml:space="preserve"> </w:t>
      </w:r>
      <w:r>
        <w:rPr>
          <w:iCs/>
          <w:i/>
        </w:rPr>
        <w:t xml:space="preserve">peor</w:t>
      </w:r>
      <w:r>
        <w:t xml:space="preserve"> </w:t>
      </w:r>
      <w:r>
        <w:t xml:space="preserve">nos sentidos</w:t>
      </w:r>
      <w:r>
        <w:t xml:space="preserve"> </w:t>
      </w:r>
      <w:r>
        <w:t xml:space="preserve">“</w:t>
      </w:r>
      <w:r>
        <w:t xml:space="preserve">pessoa sem bondade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de sabor ruim</w:t>
      </w:r>
      <w:r>
        <w:t xml:space="preserve">”</w:t>
      </w:r>
      <w:r>
        <w:t xml:space="preserve">, e dá preferência a</w:t>
      </w:r>
      <w:r>
        <w:t xml:space="preserve"> </w:t>
      </w:r>
      <w:r>
        <w:rPr>
          <w:iCs/>
          <w:i/>
        </w:rPr>
        <w:t xml:space="preserve">más bueno</w:t>
      </w:r>
      <w:r>
        <w:t xml:space="preserve"> </w:t>
      </w:r>
      <w:r>
        <w:t xml:space="preserve">no sentido de</w:t>
      </w:r>
      <w:r>
        <w:t xml:space="preserve"> </w:t>
      </w:r>
      <w:r>
        <w:t xml:space="preserve">“</w:t>
      </w:r>
      <w:r>
        <w:t xml:space="preserve">bondoso</w:t>
      </w:r>
      <w:r>
        <w:t xml:space="preserve">”</w:t>
      </w:r>
      <w:r>
        <w:t xml:space="preserve">. O</w:t>
      </w:r>
      <w:r>
        <w:t xml:space="preserve"> </w:t>
      </w:r>
      <w:r>
        <w:t xml:space="preserve">“</w:t>
      </w:r>
      <w:r>
        <w:t xml:space="preserve">nunca</w:t>
      </w:r>
      <w:r>
        <w:t xml:space="preserve">”</w:t>
      </w:r>
      <w:r>
        <w:t xml:space="preserve"> </w:t>
      </w:r>
      <w:r>
        <w:t xml:space="preserve">absoluto estava errado. Os exercícios (comparação de objetos) continuam valendo. Fonte: DPD, verbetes</w:t>
      </w:r>
      <w:r>
        <w:t xml:space="preserve"> </w:t>
      </w:r>
      <w:r>
        <w:rPr>
          <w:iCs/>
          <w:i/>
        </w:rPr>
        <w:t xml:space="preserve">malo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bueno</w:t>
      </w:r>
      <w:r>
        <w:t xml:space="preserve">, segundo resumo de busca; rae.es/buen-uso-español</w:t>
      </w:r>
      <w:r>
        <w:t xml:space="preserve"> </w:t>
      </w:r>
      <w:r>
        <w:t xml:space="preserve">“</w:t>
      </w:r>
      <w:r>
        <w:t xml:space="preserve">Las construcciones comparativas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§9 Retorno, capítulo 13.</w:t>
      </w:r>
      <w:r>
        <w:t xml:space="preserve"> </w:t>
      </w:r>
      <w:r>
        <w:t xml:space="preserve">O enunciado trazia a resposta (</w:t>
      </w:r>
      <w:r>
        <w:t xml:space="preserve">“</w:t>
      </w:r>
      <w:r>
        <w:t xml:space="preserve">→ Cómpralo. No lo hagas. Dímela.</w:t>
      </w:r>
      <w:r>
        <w:t xml:space="preserve">”</w:t>
      </w:r>
      <w:r>
        <w:t xml:space="preserve">). Tirei a resposta do enunciado; ela continua na chave.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14-cap.md, Revisão A2, item 1.</w:t>
      </w:r>
      <w:r>
        <w:t xml:space="preserve"> </w:t>
      </w:r>
      <w:r>
        <w:t xml:space="preserve">“</w:t>
      </w:r>
      <w:r>
        <w:t xml:space="preserve">acentuar corretamente palavras com til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pôr o acento escrito (a</w:t>
      </w:r>
      <w:r>
        <w:t xml:space="preserve"> </w:t>
      </w:r>
      <w:r>
        <w:rPr>
          <w:iCs/>
          <w:i/>
        </w:rPr>
        <w:t xml:space="preserve">tilde</w:t>
      </w:r>
      <w:r>
        <w:t xml:space="preserve">) onde ele é necessário</w:t>
      </w:r>
      <w:r>
        <w:t xml:space="preserve">”</w:t>
      </w:r>
      <w:r>
        <w:t xml:space="preserve">. Motivo: no capítulo 1,</w:t>
      </w:r>
      <w:r>
        <w:t xml:space="preserve"> </w:t>
      </w:r>
      <w:r>
        <w:t xml:space="preserve">“</w:t>
      </w:r>
      <w:r>
        <w:t xml:space="preserve">til</w:t>
      </w:r>
      <w:r>
        <w:t xml:space="preserve">”</w:t>
      </w:r>
      <w:r>
        <w:t xml:space="preserve"> </w:t>
      </w:r>
      <w:r>
        <w:t xml:space="preserve">é o sinal do</w:t>
      </w:r>
      <w:r>
        <w:t xml:space="preserve"> </w:t>
      </w:r>
      <w:r>
        <w:rPr>
          <w:iCs/>
          <w:i/>
        </w:rPr>
        <w:t xml:space="preserve">ñ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tilde</w:t>
      </w:r>
      <w:r>
        <w:t xml:space="preserve"> </w:t>
      </w:r>
      <w:r>
        <w:t xml:space="preserve">é o acento escrito;</w:t>
      </w:r>
      <w:r>
        <w:t xml:space="preserve"> </w:t>
      </w:r>
      <w:r>
        <w:t xml:space="preserve">“</w:t>
      </w:r>
      <w:r>
        <w:t xml:space="preserve">acentuar palavras com til</w:t>
      </w:r>
      <w:r>
        <w:t xml:space="preserve">”</w:t>
      </w:r>
      <w:r>
        <w:t xml:space="preserve"> </w:t>
      </w:r>
      <w:r>
        <w:t xml:space="preserve">era confuso e trocava os termos.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Dúvidas para revisão nativa — Espanhol para brasileiros</dc:title>
  <dc:creator/>
  <cp:keywords/>
  <dcterms:created xsi:type="dcterms:W3CDTF">2026-10-13T05:47:56Z</dcterms:created>
  <dcterms:modified xsi:type="dcterms:W3CDTF">2026-10-13T05:47:56Z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