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2">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3">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4">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5">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6">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7">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8">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9">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A">
      <w:pPr>
        <w:spacing w:after="0" w:line="240" w:lineRule="auto"/>
        <w:jc w:val="both"/>
        <w:rPr>
          <w:rFonts w:ascii="Calibri" w:cs="Calibri" w:eastAsia="Calibri" w:hAnsi="Calibri"/>
          <w:b w:val="0"/>
          <w:sz w:val="32"/>
          <w:szCs w:val="32"/>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rFonts w:ascii="Calibri" w:cs="Calibri" w:eastAsia="Calibri" w:hAnsi="Calibri"/>
          <w:sz w:val="32"/>
          <w:szCs w:val="32"/>
          <w:vertAlign w:val="baseline"/>
        </w:rPr>
      </w:pPr>
      <w:r w:rsidDel="00000000" w:rsidR="00000000" w:rsidRPr="00000000">
        <w:rPr>
          <w:rFonts w:ascii="Calibri" w:cs="Calibri" w:eastAsia="Calibri" w:hAnsi="Calibri"/>
          <w:b w:val="1"/>
          <w:sz w:val="32"/>
          <w:szCs w:val="32"/>
          <w:vertAlign w:val="baseline"/>
          <w:rtl w:val="0"/>
        </w:rPr>
        <w:t xml:space="preserve">Acta de Constitución </w:t>
      </w:r>
      <w:r w:rsidDel="00000000" w:rsidR="00000000" w:rsidRPr="00000000">
        <w:rPr>
          <w:rtl w:val="0"/>
        </w:rPr>
      </w:r>
    </w:p>
    <w:p w:rsidR="00000000" w:rsidDel="00000000" w:rsidP="00000000" w:rsidRDefault="00000000" w:rsidRPr="00000000" w14:paraId="0000000C">
      <w:pPr>
        <w:spacing w:after="0" w:line="240" w:lineRule="auto"/>
        <w:jc w:val="right"/>
        <w:rPr>
          <w:rFonts w:ascii="Calibri" w:cs="Calibri" w:eastAsia="Calibri" w:hAnsi="Calibri"/>
          <w:sz w:val="32"/>
          <w:szCs w:val="32"/>
          <w:vertAlign w:val="baseline"/>
        </w:rPr>
      </w:pPr>
      <w:r w:rsidDel="00000000" w:rsidR="00000000" w:rsidRPr="00000000">
        <w:rPr>
          <w:rFonts w:ascii="Calibri" w:cs="Calibri" w:eastAsia="Calibri" w:hAnsi="Calibri"/>
          <w:b w:val="1"/>
          <w:sz w:val="32"/>
          <w:szCs w:val="32"/>
          <w:vertAlign w:val="baseline"/>
          <w:rtl w:val="0"/>
        </w:rPr>
        <w:t xml:space="preserve">del Proyecto</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1"/>
          <w:i w:val="0"/>
          <w:color w:val="ff0000"/>
          <w:sz w:val="36"/>
          <w:szCs w:val="36"/>
          <w:vertAlign w:val="baseline"/>
        </w:rPr>
      </w:pPr>
      <w:r w:rsidDel="00000000" w:rsidR="00000000" w:rsidRPr="00000000">
        <w:rPr>
          <w:rFonts w:ascii="Calibri" w:cs="Calibri" w:eastAsia="Calibri" w:hAnsi="Calibri"/>
          <w:b w:val="1"/>
          <w:i w:val="1"/>
          <w:color w:val="ff0000"/>
          <w:sz w:val="36"/>
          <w:szCs w:val="36"/>
          <w:rtl w:val="0"/>
        </w:rPr>
        <w:t xml:space="preserve">HELP</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i w:val="0"/>
          <w:vertAlign w:val="baseline"/>
        </w:rPr>
      </w:pPr>
      <w:r w:rsidDel="00000000" w:rsidR="00000000" w:rsidRPr="00000000">
        <w:rPr>
          <w:rFonts w:ascii="Calibri" w:cs="Calibri" w:eastAsia="Calibri" w:hAnsi="Calibri"/>
          <w:b w:val="1"/>
          <w:i w:val="1"/>
          <w:rtl w:val="0"/>
        </w:rPr>
        <w:t xml:space="preserve">13 de </w:t>
      </w:r>
      <w:r w:rsidDel="00000000" w:rsidR="00000000" w:rsidRPr="00000000">
        <w:rPr>
          <w:rFonts w:ascii="Calibri" w:cs="Calibri" w:eastAsia="Calibri" w:hAnsi="Calibri"/>
          <w:b w:val="1"/>
          <w:i w:val="1"/>
          <w:rtl w:val="0"/>
        </w:rPr>
        <w:t xml:space="preserve">septiembre de </w:t>
      </w:r>
      <w:r w:rsidDel="00000000" w:rsidR="00000000" w:rsidRPr="00000000">
        <w:rPr>
          <w:rFonts w:ascii="Calibri" w:cs="Calibri" w:eastAsia="Calibri" w:hAnsi="Calibri"/>
          <w:b w:val="1"/>
          <w:i w:val="1"/>
          <w:vertAlign w:val="baseline"/>
          <w:rtl w:val="0"/>
        </w:rPr>
        <w:t xml:space="preserve">2</w:t>
      </w:r>
      <w:r w:rsidDel="00000000" w:rsidR="00000000" w:rsidRPr="00000000">
        <w:rPr>
          <w:rFonts w:ascii="Calibri" w:cs="Calibri" w:eastAsia="Calibri" w:hAnsi="Calibri"/>
          <w:b w:val="1"/>
          <w:i w:val="1"/>
          <w:rtl w:val="0"/>
        </w:rPr>
        <w:t xml:space="preserve">024</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0" w:line="240" w:lineRule="auto"/>
        <w:jc w:val="righ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DOCUMENTO EN DESARROLLO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1"/>
          <w:rtl w:val="0"/>
        </w:rPr>
        <w:t xml:space="preserve">Luis Felipe Villota Macías</w:t>
      </w:r>
      <w:r w:rsidDel="00000000" w:rsidR="00000000" w:rsidRPr="00000000">
        <w:rPr>
          <w:rtl w:val="0"/>
        </w:rPr>
      </w:r>
    </w:p>
    <w:p w:rsidR="00000000" w:rsidDel="00000000" w:rsidP="00000000" w:rsidRDefault="00000000" w:rsidRPr="00000000" w14:paraId="00000013">
      <w:pPr>
        <w:spacing w:after="0" w:line="240" w:lineRule="auto"/>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4">
      <w:pPr>
        <w:spacing w:after="0" w:line="240" w:lineRule="auto"/>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5">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6">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7">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8">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9">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A">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B">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C">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D">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E">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F">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0">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1">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2">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3">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4">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5">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6">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7">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tabs>
          <w:tab w:val="center" w:leader="none" w:pos="4419"/>
          <w:tab w:val="right" w:leader="none" w:pos="8838"/>
        </w:tabs>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0" w:line="240" w:lineRule="auto"/>
        <w:jc w:val="both"/>
        <w:rPr>
          <w:rFonts w:ascii="Calibri" w:cs="Calibri" w:eastAsia="Calibri" w:hAnsi="Calibri"/>
          <w:b w:val="0"/>
          <w:highlight w:val="yellow"/>
          <w:vertAlign w:val="baseline"/>
        </w:rPr>
      </w:pPr>
      <w:r w:rsidDel="00000000" w:rsidR="00000000" w:rsidRPr="00000000">
        <w:rPr>
          <w:rFonts w:ascii="Calibri" w:cs="Calibri" w:eastAsia="Calibri" w:hAnsi="Calibri"/>
          <w:b w:val="1"/>
          <w:highlight w:val="yellow"/>
          <w:vertAlign w:val="baseline"/>
          <w:rtl w:val="0"/>
        </w:rPr>
        <w:t xml:space="preserve">Tabla de contenido</w:t>
      </w:r>
      <w:r w:rsidDel="00000000" w:rsidR="00000000" w:rsidRPr="00000000">
        <w:rPr>
          <w:rtl w:val="0"/>
        </w:rPr>
      </w:r>
    </w:p>
    <w:p w:rsidR="00000000" w:rsidDel="00000000" w:rsidP="00000000" w:rsidRDefault="00000000" w:rsidRPr="00000000" w14:paraId="0000002D">
      <w:pPr>
        <w:spacing w:after="0" w:line="240" w:lineRule="auto"/>
        <w:jc w:val="both"/>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2E">
      <w:pPr>
        <w:tabs>
          <w:tab w:val="center" w:leader="none" w:pos="4419"/>
          <w:tab w:val="right" w:leader="none" w:pos="8838"/>
        </w:tabs>
        <w:spacing w:after="0" w:lineRule="auto"/>
        <w:jc w:val="right"/>
        <w:rPr>
          <w:rFonts w:ascii="Calibri" w:cs="Calibri" w:eastAsia="Calibri" w:hAnsi="Calibri"/>
          <w:b w:val="0"/>
          <w:i w:val="1"/>
          <w:sz w:val="18"/>
          <w:szCs w:val="18"/>
          <w:vertAlign w:val="baseline"/>
        </w:rPr>
      </w:pPr>
      <w:r w:rsidDel="00000000" w:rsidR="00000000" w:rsidRPr="00000000">
        <w:rPr>
          <w:rFonts w:ascii="Calibri" w:cs="Calibri" w:eastAsia="Calibri" w:hAnsi="Calibri"/>
          <w:i w:val="1"/>
          <w:sz w:val="18"/>
          <w:szCs w:val="18"/>
          <w:rtl w:val="0"/>
        </w:rPr>
        <w:t xml:space="preserve">*La presente acta de constitución ha sido hecha en base a </w:t>
      </w:r>
      <w:hyperlink r:id="rId7">
        <w:r w:rsidDel="00000000" w:rsidR="00000000" w:rsidRPr="00000000">
          <w:rPr>
            <w:i w:val="1"/>
            <w:color w:val="0000ff"/>
            <w:sz w:val="18"/>
            <w:szCs w:val="18"/>
            <w:u w:val="single"/>
            <w:rtl w:val="0"/>
          </w:rPr>
          <w:t xml:space="preserve">www.pmoinformatica.com</w:t>
        </w:r>
      </w:hyperlink>
      <w:r w:rsidDel="00000000" w:rsidR="00000000" w:rsidRPr="00000000">
        <w:rPr>
          <w:i w:val="1"/>
          <w:color w:val="365f91"/>
          <w:sz w:val="18"/>
          <w:szCs w:val="18"/>
          <w:rtl w:val="0"/>
        </w:rPr>
        <w:t xml:space="preserve">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rPr>
      </w:pPr>
      <w:bookmarkStart w:colFirst="0" w:colLast="0" w:name="_heading=h.cvln3o1y2a4h" w:id="0"/>
      <w:bookmarkEnd w:id="0"/>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rPr>
      </w:pPr>
      <w:bookmarkStart w:colFirst="0" w:colLast="0" w:name="_heading=h.mm9x3jqdl392" w:id="1"/>
      <w:bookmarkEnd w:id="1"/>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rPr>
      </w:pPr>
      <w:bookmarkStart w:colFirst="0" w:colLast="0" w:name="_heading=h.drmsh6zoljh" w:id="2"/>
      <w:bookmarkEnd w:id="2"/>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rPr>
      </w:pPr>
      <w:bookmarkStart w:colFirst="0" w:colLast="0" w:name="_heading=h.asrozn1r11d5" w:id="3"/>
      <w:bookmarkEnd w:id="3"/>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rPr>
      </w:pPr>
      <w:bookmarkStart w:colFirst="0" w:colLast="0" w:name="_heading=h.rv1pknf8a3kv" w:id="4"/>
      <w:bookmarkEnd w:id="4"/>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rPr>
      </w:pPr>
      <w:bookmarkStart w:colFirst="0" w:colLast="0" w:name="_heading=h.6tjzcaqvnt74" w:id="5"/>
      <w:bookmarkEnd w:id="5"/>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rPr>
      </w:pPr>
      <w:bookmarkStart w:colFirst="0" w:colLast="0" w:name="_heading=h.4d5py3b1jzbt" w:id="6"/>
      <w:bookmarkEnd w:id="6"/>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rPr>
      </w:pPr>
      <w:bookmarkStart w:colFirst="0" w:colLast="0" w:name="_heading=h.og6db2jdsx4k" w:id="7"/>
      <w:bookmarkEnd w:id="7"/>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rPr>
      </w:pPr>
      <w:bookmarkStart w:colFirst="0" w:colLast="0" w:name="_heading=h.4ehwijkwy0dh" w:id="8"/>
      <w:bookmarkEnd w:id="8"/>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rPr>
      </w:pPr>
      <w:bookmarkStart w:colFirst="0" w:colLast="0" w:name="_heading=h.xms1w8f6jbcm" w:id="9"/>
      <w:bookmarkEnd w:id="9"/>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rPr>
      </w:pPr>
      <w:bookmarkStart w:colFirst="0" w:colLast="0" w:name="_heading=h.j3pcikmoatqz" w:id="10"/>
      <w:bookmarkEnd w:id="10"/>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rPr>
      </w:pPr>
      <w:bookmarkStart w:colFirst="0" w:colLast="0" w:name="_heading=h.bwkye92jflw" w:id="11"/>
      <w:bookmarkEnd w:id="11"/>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rPr>
      </w:pPr>
      <w:bookmarkStart w:colFirst="0" w:colLast="0" w:name="_heading=h.s4ghx3eno7by" w:id="12"/>
      <w:bookmarkEnd w:id="12"/>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rPr>
      </w:pPr>
      <w:bookmarkStart w:colFirst="0" w:colLast="0" w:name="_heading=h.s8lefq33797z" w:id="13"/>
      <w:bookmarkEnd w:id="13"/>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rPr>
      </w:pPr>
      <w:bookmarkStart w:colFirst="0" w:colLast="0" w:name="_heading=h.dqjq80nvbxpq" w:id="14"/>
      <w:bookmarkEnd w:id="14"/>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rPr>
      </w:pPr>
      <w:bookmarkStart w:colFirst="0" w:colLast="0" w:name="_heading=h.o2x3rw1xm0eb" w:id="15"/>
      <w:bookmarkEnd w:id="15"/>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rPr>
      </w:pPr>
      <w:bookmarkStart w:colFirst="0" w:colLast="0" w:name="_heading=h.ddt8u6nxntm3" w:id="16"/>
      <w:bookmarkEnd w:id="16"/>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rPr>
      </w:pPr>
      <w:bookmarkStart w:colFirst="0" w:colLast="0" w:name="_heading=h.qzsiov6hhwtd" w:id="17"/>
      <w:bookmarkEnd w:id="17"/>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30j0zll" w:id="18"/>
      <w:bookmarkEnd w:id="1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Información </w:t>
      </w:r>
      <w:r w:rsidDel="00000000" w:rsidR="00000000" w:rsidRPr="00000000">
        <w:rPr>
          <w:rFonts w:ascii="Calibri" w:cs="Calibri" w:eastAsia="Calibri" w:hAnsi="Calibri"/>
          <w:b w:val="1"/>
          <w:rtl w:val="0"/>
        </w:rPr>
        <w:t xml:space="preserve">general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del </w:t>
      </w:r>
      <w:r w:rsidDel="00000000" w:rsidR="00000000" w:rsidRPr="00000000">
        <w:rPr>
          <w:rFonts w:ascii="Calibri" w:cs="Calibri" w:eastAsia="Calibri" w:hAnsi="Calibri"/>
          <w:b w:val="1"/>
          <w:rtl w:val="0"/>
        </w:rPr>
        <w:t xml:space="preserve">p</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royecto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43">
            <w:pPr>
              <w:spacing w:after="0" w:line="24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Proyecto</w:t>
            </w:r>
          </w:p>
        </w:tc>
        <w:tc>
          <w:tcPr>
            <w:vAlign w:val="top"/>
          </w:tcPr>
          <w:p w:rsidR="00000000" w:rsidDel="00000000" w:rsidP="00000000" w:rsidRDefault="00000000" w:rsidRPr="00000000" w14:paraId="00000044">
            <w:pPr>
              <w:spacing w:after="0" w:line="240" w:lineRule="auto"/>
              <w:jc w:val="both"/>
              <w:rPr>
                <w:rFonts w:ascii="Calibri" w:cs="Calibri" w:eastAsia="Calibri" w:hAnsi="Calibri"/>
                <w:u w:val="single"/>
                <w:vertAlign w:val="baseline"/>
              </w:rPr>
            </w:pPr>
            <w:r w:rsidDel="00000000" w:rsidR="00000000" w:rsidRPr="00000000">
              <w:rPr>
                <w:rFonts w:ascii="Calibri" w:cs="Calibri" w:eastAsia="Calibri" w:hAnsi="Calibri"/>
                <w:rtl w:val="0"/>
              </w:rPr>
              <w:t xml:space="preserve">HELP. </w:t>
            </w:r>
            <w:r w:rsidDel="00000000" w:rsidR="00000000" w:rsidRPr="00000000">
              <w:rPr>
                <w:rFonts w:ascii="Calibri" w:cs="Calibri" w:eastAsia="Calibri" w:hAnsi="Calibri"/>
                <w:color w:val="0d0d0d"/>
                <w:rtl w:val="0"/>
              </w:rPr>
              <w:t xml:space="preserve">Un proyecto de </w:t>
            </w:r>
            <w:r w:rsidDel="00000000" w:rsidR="00000000" w:rsidRPr="00000000">
              <w:rPr>
                <w:rFonts w:ascii="Calibri" w:cs="Calibri" w:eastAsia="Calibri" w:hAnsi="Calibri"/>
                <w:rtl w:val="0"/>
              </w:rPr>
              <w:t xml:space="preserve">clasificación de países para la asignación de ayuda humanitaria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spacing w:after="0" w:line="24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Fecha de preparación</w:t>
            </w:r>
          </w:p>
        </w:tc>
        <w:tc>
          <w:tcPr>
            <w:vAlign w:val="top"/>
          </w:tcPr>
          <w:p w:rsidR="00000000" w:rsidDel="00000000" w:rsidP="00000000" w:rsidRDefault="00000000" w:rsidRPr="00000000" w14:paraId="00000046">
            <w:pPr>
              <w:spacing w:after="0" w:line="240" w:lineRule="auto"/>
              <w:jc w:val="both"/>
              <w:rPr>
                <w:rFonts w:ascii="Calibri" w:cs="Calibri" w:eastAsia="Calibri" w:hAnsi="Calibri"/>
                <w:vertAlign w:val="baseline"/>
              </w:rPr>
            </w:pPr>
            <w:r w:rsidDel="00000000" w:rsidR="00000000" w:rsidRPr="00000000">
              <w:rPr>
                <w:rFonts w:ascii="Calibri" w:cs="Calibri" w:eastAsia="Calibri" w:hAnsi="Calibri"/>
                <w:rtl w:val="0"/>
              </w:rPr>
              <w:t xml:space="preserve">13 de septiembre</w:t>
            </w:r>
            <w:r w:rsidDel="00000000" w:rsidR="00000000" w:rsidRPr="00000000">
              <w:rPr>
                <w:rFonts w:ascii="Calibri" w:cs="Calibri" w:eastAsia="Calibri" w:hAnsi="Calibri"/>
                <w:vertAlign w:val="baseline"/>
                <w:rtl w:val="0"/>
              </w:rPr>
              <w:t xml:space="preserve"> 2024</w:t>
            </w:r>
          </w:p>
        </w:tc>
      </w:tr>
      <w:tr>
        <w:trPr>
          <w:cantSplit w:val="0"/>
          <w:tblHeader w:val="0"/>
        </w:trPr>
        <w:tc>
          <w:tcPr>
            <w:vAlign w:val="top"/>
          </w:tcPr>
          <w:p w:rsidR="00000000" w:rsidDel="00000000" w:rsidP="00000000" w:rsidRDefault="00000000" w:rsidRPr="00000000" w14:paraId="00000047">
            <w:pPr>
              <w:spacing w:after="0" w:line="24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Cliente</w:t>
            </w:r>
          </w:p>
        </w:tc>
        <w:tc>
          <w:tcPr>
            <w:vAlign w:val="top"/>
          </w:tcPr>
          <w:p w:rsidR="00000000" w:rsidDel="00000000" w:rsidP="00000000" w:rsidRDefault="00000000" w:rsidRPr="00000000" w14:paraId="00000048">
            <w:pPr>
              <w:spacing w:after="0" w:line="240" w:lineRule="auto"/>
              <w:jc w:val="both"/>
              <w:rPr>
                <w:rFonts w:ascii="Calibri" w:cs="Calibri" w:eastAsia="Calibri" w:hAnsi="Calibri"/>
                <w:vertAlign w:val="baseline"/>
              </w:rPr>
            </w:pPr>
            <w:r w:rsidDel="00000000" w:rsidR="00000000" w:rsidRPr="00000000">
              <w:rPr>
                <w:rFonts w:ascii="Calibri" w:cs="Calibri" w:eastAsia="Calibri" w:hAnsi="Calibri"/>
                <w:rtl w:val="0"/>
              </w:rPr>
              <w:t xml:space="preserve">HELP International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9">
            <w:pPr>
              <w:spacing w:after="0" w:line="240" w:lineRule="auto"/>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Gerente de Proyecto</w:t>
            </w:r>
          </w:p>
        </w:tc>
        <w:tc>
          <w:tcPr>
            <w:vAlign w:val="top"/>
          </w:tcPr>
          <w:p w:rsidR="00000000" w:rsidDel="00000000" w:rsidP="00000000" w:rsidRDefault="00000000" w:rsidRPr="00000000" w14:paraId="0000004A">
            <w:pPr>
              <w:spacing w:after="0" w:line="240" w:lineRule="auto"/>
              <w:jc w:val="both"/>
              <w:rPr>
                <w:rFonts w:ascii="Calibri" w:cs="Calibri" w:eastAsia="Calibri" w:hAnsi="Calibri"/>
                <w:vertAlign w:val="baseline"/>
              </w:rPr>
            </w:pPr>
            <w:r w:rsidDel="00000000" w:rsidR="00000000" w:rsidRPr="00000000">
              <w:rPr>
                <w:rFonts w:ascii="Calibri" w:cs="Calibri" w:eastAsia="Calibri" w:hAnsi="Calibri"/>
                <w:rtl w:val="0"/>
              </w:rPr>
              <w:t xml:space="preserve">Luis Felipe Villota Macías</w:t>
            </w:r>
            <w:r w:rsidDel="00000000" w:rsidR="00000000" w:rsidRPr="00000000">
              <w:rPr>
                <w:rtl w:val="0"/>
              </w:rPr>
            </w:r>
          </w:p>
        </w:tc>
      </w:tr>
    </w:tbl>
    <w:p w:rsidR="00000000" w:rsidDel="00000000" w:rsidP="00000000" w:rsidRDefault="00000000" w:rsidRPr="00000000" w14:paraId="0000004B">
      <w:pPr>
        <w:spacing w:after="160" w:line="259"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C">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Contexto breve</w:t>
      </w:r>
    </w:p>
    <w:p w:rsidR="00000000" w:rsidDel="00000000" w:rsidP="00000000" w:rsidRDefault="00000000" w:rsidRPr="00000000" w14:paraId="0000004D">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organización no gubernamental HELP International es una entidad dedicada a contribuir al progreso de países en situaciones de vulnerabilidad socioeconómica y a su alivio en afectaciones causadas por desastres naturales.” </w:t>
      </w:r>
      <w:r w:rsidDel="00000000" w:rsidR="00000000" w:rsidRPr="00000000">
        <w:rPr>
          <w:rFonts w:ascii="Calibri" w:cs="Calibri" w:eastAsia="Calibri" w:hAnsi="Calibri"/>
          <w:sz w:val="22"/>
          <w:szCs w:val="22"/>
          <w:vertAlign w:val="superscript"/>
          <w:rtl w:val="0"/>
        </w:rPr>
        <w:t xml:space="preserve">1</w:t>
      </w:r>
      <w:r w:rsidDel="00000000" w:rsidR="00000000" w:rsidRPr="00000000">
        <w:rPr>
          <w:rtl w:val="0"/>
        </w:rPr>
      </w:r>
    </w:p>
    <w:p w:rsidR="00000000" w:rsidDel="00000000" w:rsidP="00000000" w:rsidRDefault="00000000" w:rsidRPr="00000000" w14:paraId="0000004E">
      <w:pPr>
        <w:spacing w:after="160" w:line="259" w:lineRule="auto"/>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“Recientemente, la ONG ha podido recaudar $10 millones [diremos que de USD] y el CEO quiere utilizarlos de manera estratégica y efectiva. Por lo tanto, se necesita identificar los países que requieran ayuda con más urgencia.” (ibid.).</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rPr>
      </w:pPr>
      <w:bookmarkStart w:colFirst="0" w:colLast="0" w:name="_heading=h.3znysh7" w:id="19"/>
      <w:bookmarkEnd w:id="19"/>
      <w:r w:rsidDel="00000000" w:rsidR="00000000" w:rsidRPr="00000000">
        <w:rPr>
          <w:rFonts w:ascii="Calibri" w:cs="Calibri" w:eastAsia="Calibri" w:hAnsi="Calibri"/>
          <w:b w:val="1"/>
          <w:rtl w:val="0"/>
        </w:rPr>
        <w:t xml:space="preserve">Objeto </w:t>
      </w:r>
      <w:r w:rsidDel="00000000" w:rsidR="00000000" w:rsidRPr="00000000">
        <w:rPr>
          <w:rFonts w:ascii="Calibri" w:cs="Calibri" w:eastAsia="Calibri" w:hAnsi="Calibri"/>
          <w:b w:val="1"/>
          <w:rtl w:val="0"/>
        </w:rPr>
        <w:t xml:space="preserve">de consultoría</w:t>
      </w:r>
    </w:p>
    <w:p w:rsidR="00000000" w:rsidDel="00000000" w:rsidP="00000000" w:rsidRDefault="00000000" w:rsidRPr="00000000" w14:paraId="00000050">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me ha encomendado la tarea de clasificar los países según factores socioeconómicos y de salud que influyen en su desarrollo para orientar las decisiones del CEO de HELP International sobre a qué países debe dirigirse la ayuda humanitaria con mayor urgencia.</w:t>
      </w:r>
    </w:p>
    <w:p w:rsidR="00000000" w:rsidDel="00000000" w:rsidP="00000000" w:rsidRDefault="00000000" w:rsidRPr="00000000" w14:paraId="00000051">
      <w:pPr>
        <w:spacing w:after="160" w:line="259" w:lineRule="auto"/>
        <w:rPr>
          <w:rFonts w:ascii="Calibri" w:cs="Calibri" w:eastAsia="Calibri" w:hAnsi="Calibri"/>
        </w:rPr>
      </w:pPr>
      <w:r w:rsidDel="00000000" w:rsidR="00000000" w:rsidRPr="00000000">
        <w:rPr>
          <w:rFonts w:ascii="Calibri" w:cs="Calibri" w:eastAsia="Calibri" w:hAnsi="Calibri"/>
          <w:sz w:val="22"/>
          <w:szCs w:val="22"/>
          <w:rtl w:val="0"/>
        </w:rPr>
        <w:t xml:space="preserve">Con base en este trabajo, la organización HELP International podrá tomar decisiones estratégicas sobre la distribución de ayuda humanitaria, maximizando el impacto de los recursos disponibles y contribuir a mejorar las condiciones de vida en los países más necesitados.</w:t>
      </w:r>
      <w:r w:rsidDel="00000000" w:rsidR="00000000" w:rsidRPr="00000000">
        <w:rPr>
          <w:rtl w:val="0"/>
        </w:rPr>
      </w:r>
    </w:p>
    <w:p w:rsidR="00000000" w:rsidDel="00000000" w:rsidP="00000000" w:rsidRDefault="00000000" w:rsidRPr="00000000" w14:paraId="00000052">
      <w:pPr>
        <w:widowControl w:val="0"/>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widowControl w:val="0"/>
        <w:spacing w:after="0" w:line="240" w:lineRule="auto"/>
        <w:jc w:val="both"/>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Objetivos específicos</w:t>
      </w:r>
    </w:p>
    <w:p w:rsidR="00000000" w:rsidDel="00000000" w:rsidP="00000000" w:rsidRDefault="00000000" w:rsidRPr="00000000" w14:paraId="00000054">
      <w:pPr>
        <w:widowControl w:val="0"/>
        <w:spacing w:after="0" w:line="240" w:lineRule="auto"/>
        <w:jc w:val="both"/>
        <w:rPr>
          <w:rFonts w:ascii="Calibri" w:cs="Calibri" w:eastAsia="Calibri" w:hAnsi="Calibri"/>
          <w:b w:val="1"/>
          <w:sz w:val="22"/>
          <w:szCs w:val="22"/>
          <w:highlight w:val="yellow"/>
        </w:rPr>
      </w:pPr>
      <w:r w:rsidDel="00000000" w:rsidR="00000000" w:rsidRPr="00000000">
        <w:rPr>
          <w:rtl w:val="0"/>
        </w:rPr>
      </w:r>
    </w:p>
    <w:p w:rsidR="00000000" w:rsidDel="00000000" w:rsidP="00000000" w:rsidRDefault="00000000" w:rsidRPr="00000000" w14:paraId="00000055">
      <w:pPr>
        <w:widowControl w:val="0"/>
        <w:spacing w:after="0" w:line="240" w:lineRule="auto"/>
        <w:jc w:val="both"/>
        <w:rPr>
          <w:rFonts w:ascii="Calibri" w:cs="Calibri" w:eastAsia="Calibri" w:hAnsi="Calibri"/>
          <w:b w:val="1"/>
          <w:sz w:val="22"/>
          <w:szCs w:val="22"/>
          <w:highlight w:val="yellow"/>
        </w:rPr>
      </w:pPr>
      <w:r w:rsidDel="00000000" w:rsidR="00000000" w:rsidRPr="00000000">
        <w:rPr>
          <w:rtl w:val="0"/>
        </w:rPr>
      </w:r>
    </w:p>
    <w:p w:rsidR="00000000" w:rsidDel="00000000" w:rsidP="00000000" w:rsidRDefault="00000000" w:rsidRPr="00000000" w14:paraId="00000056">
      <w:pPr>
        <w:widowControl w:val="0"/>
        <w:numPr>
          <w:ilvl w:val="0"/>
          <w:numId w:val="7"/>
        </w:numPr>
        <w:spacing w:after="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Realizar un análisis exploratorio de los datos (EDA) para comprender la distribución de los indicadores clave.</w:t>
      </w:r>
    </w:p>
    <w:p w:rsidR="00000000" w:rsidDel="00000000" w:rsidP="00000000" w:rsidRDefault="00000000" w:rsidRPr="00000000" w14:paraId="00000057">
      <w:pPr>
        <w:widowControl w:val="0"/>
        <w:numPr>
          <w:ilvl w:val="0"/>
          <w:numId w:val="7"/>
        </w:numPr>
        <w:spacing w:after="0" w:line="240" w:lineRule="auto"/>
        <w:ind w:left="720" w:hanging="360"/>
        <w:jc w:val="both"/>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Aplicar un análisis de componentes principales (PCA). </w:t>
      </w:r>
    </w:p>
    <w:p w:rsidR="00000000" w:rsidDel="00000000" w:rsidP="00000000" w:rsidRDefault="00000000" w:rsidRPr="00000000" w14:paraId="00000058">
      <w:pPr>
        <w:widowControl w:val="0"/>
        <w:numPr>
          <w:ilvl w:val="0"/>
          <w:numId w:val="7"/>
        </w:numPr>
        <w:spacing w:after="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Implementar algoritmos de clustering para agrupar países según patrones similares de desarrollo.</w:t>
      </w:r>
    </w:p>
    <w:p w:rsidR="00000000" w:rsidDel="00000000" w:rsidP="00000000" w:rsidRDefault="00000000" w:rsidRPr="00000000" w14:paraId="00000059">
      <w:pPr>
        <w:widowControl w:val="0"/>
        <w:numPr>
          <w:ilvl w:val="0"/>
          <w:numId w:val="7"/>
        </w:numPr>
        <w:spacing w:after="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Comparar los modelos </w:t>
      </w:r>
    </w:p>
    <w:p w:rsidR="00000000" w:rsidDel="00000000" w:rsidP="00000000" w:rsidRDefault="00000000" w:rsidRPr="00000000" w14:paraId="0000005A">
      <w:pPr>
        <w:widowControl w:val="0"/>
        <w:numPr>
          <w:ilvl w:val="0"/>
          <w:numId w:val="7"/>
        </w:numPr>
        <w:spacing w:after="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Identificar los países que pertenecen a los grupos más necesitados y presentar estos hallazgos a HELP International.</w:t>
      </w:r>
    </w:p>
    <w:p w:rsidR="00000000" w:rsidDel="00000000" w:rsidP="00000000" w:rsidRDefault="00000000" w:rsidRPr="00000000" w14:paraId="0000005B">
      <w:pPr>
        <w:widowControl w:val="0"/>
        <w:numPr>
          <w:ilvl w:val="0"/>
          <w:numId w:val="7"/>
        </w:numPr>
        <w:spacing w:after="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Proporcionar recomendaciones específicas basadas en el análisis para guiar la inversión estratégica de los $10 millones recaudados.</w:t>
      </w:r>
    </w:p>
    <w:p w:rsidR="00000000" w:rsidDel="00000000" w:rsidP="00000000" w:rsidRDefault="00000000" w:rsidRPr="00000000" w14:paraId="0000005C">
      <w:pPr>
        <w:widowControl w:val="0"/>
        <w:spacing w:after="0" w:line="240" w:lineRule="auto"/>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D">
      <w:pPr>
        <w:widowControl w:val="0"/>
        <w:spacing w:after="0" w:line="240"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Datos</w:t>
      </w:r>
    </w:p>
    <w:p w:rsidR="00000000" w:rsidDel="00000000" w:rsidP="00000000" w:rsidRDefault="00000000" w:rsidRPr="00000000" w14:paraId="0000005E">
      <w:pPr>
        <w:widowControl w:val="0"/>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Consideraciones sobre el material empírico.</w:t>
      </w:r>
      <w:r w:rsidDel="00000000" w:rsidR="00000000" w:rsidRPr="00000000">
        <w:rPr>
          <w:rFonts w:ascii="Calibri" w:cs="Calibri" w:eastAsia="Calibri" w:hAnsi="Calibri"/>
          <w:sz w:val="22"/>
          <w:szCs w:val="22"/>
          <w:rtl w:val="0"/>
        </w:rPr>
        <w:t xml:space="preserve"> Para el presente ejercicio se utiliza el dataset </w:t>
      </w:r>
      <w:r w:rsidDel="00000000" w:rsidR="00000000" w:rsidRPr="00000000">
        <w:rPr>
          <w:rFonts w:ascii="Calibri" w:cs="Calibri" w:eastAsia="Calibri" w:hAnsi="Calibri"/>
          <w:i w:val="1"/>
          <w:sz w:val="22"/>
          <w:szCs w:val="22"/>
          <w:rtl w:val="0"/>
        </w:rPr>
        <w:t xml:space="preserve">Unsupervised Learning on Country Data (Dataset for Kmeans Clustering)</w:t>
      </w:r>
      <w:r w:rsidDel="00000000" w:rsidR="00000000" w:rsidRPr="00000000">
        <w:rPr>
          <w:rFonts w:ascii="Calibri" w:cs="Calibri" w:eastAsia="Calibri" w:hAnsi="Calibri"/>
          <w:sz w:val="22"/>
          <w:szCs w:val="22"/>
          <w:rtl w:val="0"/>
        </w:rPr>
        <w:t xml:space="preserve"> (2020) publicado por Rohan Kokkula en Kaggle. Este conjunto de datos incluye información relativa a factores socioeconómicos y de salud de diversos países, tales como la mortalidad infantil, los ingresos, el gasto en salud, la inflación, entre otros. Los datos se han utilizado como base para el análisis de agrupamiento y categorización de los países en función de su desarrollo.</w:t>
      </w:r>
    </w:p>
    <w:p w:rsidR="00000000" w:rsidDel="00000000" w:rsidP="00000000" w:rsidRDefault="00000000" w:rsidRPr="00000000" w14:paraId="00000060">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 importante tener en cuenta que las fuentes de este dataset no están verificadas y contiene limitaciones inherentes en cuanto a su actualidad, integralidad o precisión. Por lo tanto, se recomienda hacer una evaluación crítica de los resultados obtenidos y considerar que éste se trata de un ejercicio con </w:t>
      </w:r>
      <w:r w:rsidDel="00000000" w:rsidR="00000000" w:rsidRPr="00000000">
        <w:rPr>
          <w:rFonts w:ascii="Calibri" w:cs="Calibri" w:eastAsia="Calibri" w:hAnsi="Calibri"/>
          <w:sz w:val="22"/>
          <w:szCs w:val="22"/>
          <w:u w:val="single"/>
          <w:rtl w:val="0"/>
        </w:rPr>
        <w:t xml:space="preserve">datos ficticios</w:t>
      </w:r>
      <w:r w:rsidDel="00000000" w:rsidR="00000000" w:rsidRPr="00000000">
        <w:rPr>
          <w:rFonts w:ascii="Calibri" w:cs="Calibri" w:eastAsia="Calibri" w:hAnsi="Calibri"/>
          <w:sz w:val="22"/>
          <w:szCs w:val="22"/>
          <w:rtl w:val="0"/>
        </w:rPr>
        <w:t xml:space="preserve"> – con un propósito únicamente académico – sin perjuicio de la validez metodológica y analítica. En una tarea para toma de decisiones “reales”, la calidad y ética relativa a los datos disponibles deben examinarse, contrastarse y validarse a profundidad y exponerse claramente – entre otras consideraciones. </w:t>
      </w:r>
    </w:p>
    <w:p w:rsidR="00000000" w:rsidDel="00000000" w:rsidP="00000000" w:rsidRDefault="00000000" w:rsidRPr="00000000" w14:paraId="00000061">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conjunto de datos (e información relacionada al caso) se ha utilizado en su forma original. </w:t>
      </w:r>
    </w:p>
    <w:p w:rsidR="00000000" w:rsidDel="00000000" w:rsidP="00000000" w:rsidRDefault="00000000" w:rsidRPr="00000000" w14:paraId="00000062">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dataset está disponible en: </w:t>
      </w:r>
    </w:p>
    <w:p w:rsidR="00000000" w:rsidDel="00000000" w:rsidP="00000000" w:rsidRDefault="00000000" w:rsidRPr="00000000" w14:paraId="00000063">
      <w:pPr>
        <w:spacing w:after="160" w:line="259" w:lineRule="auto"/>
        <w:jc w:val="both"/>
        <w:rPr>
          <w:rFonts w:ascii="Calibri" w:cs="Calibri" w:eastAsia="Calibri" w:hAnsi="Calibri"/>
        </w:rPr>
      </w:pPr>
      <w:hyperlink r:id="rId8">
        <w:r w:rsidDel="00000000" w:rsidR="00000000" w:rsidRPr="00000000">
          <w:rPr>
            <w:rFonts w:ascii="Calibri" w:cs="Calibri" w:eastAsia="Calibri" w:hAnsi="Calibri"/>
            <w:color w:val="0563c1"/>
            <w:sz w:val="22"/>
            <w:szCs w:val="22"/>
            <w:u w:val="single"/>
            <w:rtl w:val="0"/>
          </w:rPr>
          <w:t xml:space="preserve">https://www.kaggle.com/datasets/rohan0301/unsupervised-learning-on-country-data</w:t>
        </w:r>
      </w:hyperlink>
      <w:r w:rsidDel="00000000" w:rsidR="00000000" w:rsidRPr="00000000">
        <w:rPr>
          <w:rtl w:val="0"/>
        </w:rPr>
      </w:r>
    </w:p>
    <w:p w:rsidR="00000000" w:rsidDel="00000000" w:rsidP="00000000" w:rsidRDefault="00000000" w:rsidRPr="00000000" w14:paraId="00000064">
      <w:pPr>
        <w:spacing w:after="160" w:line="259" w:lineRule="auto"/>
        <w:rPr>
          <w:rFonts w:ascii="Calibri" w:cs="Calibri" w:eastAsia="Calibri" w:hAnsi="Calibri"/>
          <w:sz w:val="22"/>
          <w:szCs w:val="22"/>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5"/>
        <w:gridCol w:w="5391"/>
        <w:gridCol w:w="2312"/>
        <w:tblGridChange w:id="0">
          <w:tblGrid>
            <w:gridCol w:w="1125"/>
            <w:gridCol w:w="5391"/>
            <w:gridCol w:w="2312"/>
          </w:tblGrid>
        </w:tblGridChange>
      </w:tblGrid>
      <w:tr>
        <w:trPr>
          <w:cantSplit w:val="0"/>
          <w:trHeight w:val="300" w:hRule="atLeast"/>
          <w:tblHeader w:val="0"/>
        </w:trPr>
        <w:tc>
          <w:tcPr>
            <w:shd w:fill="bfbfbf" w:val="clear"/>
            <w:vAlign w:val="center"/>
          </w:tcPr>
          <w:p w:rsidR="00000000" w:rsidDel="00000000" w:rsidP="00000000" w:rsidRDefault="00000000" w:rsidRPr="00000000" w14:paraId="0000006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w:t>
            </w:r>
          </w:p>
        </w:tc>
        <w:tc>
          <w:tcPr>
            <w:shd w:fill="bfbfbf" w:val="clear"/>
            <w:vAlign w:val="center"/>
          </w:tcPr>
          <w:p w:rsidR="00000000" w:rsidDel="00000000" w:rsidP="00000000" w:rsidRDefault="00000000" w:rsidRPr="00000000" w14:paraId="0000006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Descripción</w:t>
            </w:r>
          </w:p>
        </w:tc>
        <w:tc>
          <w:tcPr>
            <w:shd w:fill="bfbfbf" w:val="clear"/>
            <w:vAlign w:val="center"/>
          </w:tcPr>
          <w:p w:rsidR="00000000" w:rsidDel="00000000" w:rsidP="00000000" w:rsidRDefault="00000000" w:rsidRPr="00000000" w14:paraId="0000006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Unidad o expresión de medida (original)</w:t>
            </w:r>
          </w:p>
        </w:tc>
      </w:tr>
      <w:tr>
        <w:trPr>
          <w:cantSplit w:val="0"/>
          <w:trHeight w:val="300" w:hRule="atLeast"/>
          <w:tblHeader w:val="0"/>
        </w:trPr>
        <w:tc>
          <w:tcPr/>
          <w:p w:rsidR="00000000" w:rsidDel="00000000" w:rsidP="00000000" w:rsidRDefault="00000000" w:rsidRPr="00000000" w14:paraId="0000006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country</w:t>
            </w:r>
          </w:p>
        </w:tc>
        <w:tc>
          <w:tcPr/>
          <w:p w:rsidR="00000000" w:rsidDel="00000000" w:rsidP="00000000" w:rsidRDefault="00000000" w:rsidRPr="00000000" w14:paraId="000000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Nombre del país.</w:t>
            </w:r>
          </w:p>
        </w:tc>
        <w:tc>
          <w:tcPr/>
          <w:p w:rsidR="00000000" w:rsidDel="00000000" w:rsidP="00000000" w:rsidRDefault="00000000" w:rsidRPr="00000000" w14:paraId="000000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Caracteres</w:t>
            </w:r>
          </w:p>
        </w:tc>
      </w:tr>
      <w:tr>
        <w:trPr>
          <w:cantSplit w:val="0"/>
          <w:trHeight w:val="300" w:hRule="atLeast"/>
          <w:tblHeader w:val="0"/>
        </w:trPr>
        <w:tc>
          <w:tcPr/>
          <w:p w:rsidR="00000000" w:rsidDel="00000000" w:rsidP="00000000" w:rsidRDefault="00000000" w:rsidRPr="00000000" w14:paraId="0000006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child_mort</w:t>
            </w:r>
          </w:p>
        </w:tc>
        <w:tc>
          <w:tcPr/>
          <w:p w:rsidR="00000000" w:rsidDel="00000000" w:rsidP="00000000" w:rsidRDefault="00000000" w:rsidRPr="00000000" w14:paraId="000000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Muertes de niños menores de 5 años. </w:t>
            </w:r>
          </w:p>
        </w:tc>
        <w:tc>
          <w:tcPr/>
          <w:p w:rsidR="00000000" w:rsidDel="00000000" w:rsidP="00000000" w:rsidRDefault="00000000" w:rsidRPr="00000000" w14:paraId="000000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Valores por cada 1000 nacidos vivos</w:t>
            </w:r>
          </w:p>
        </w:tc>
      </w:tr>
      <w:tr>
        <w:trPr>
          <w:cantSplit w:val="0"/>
          <w:trHeight w:val="300" w:hRule="atLeast"/>
          <w:tblHeader w:val="0"/>
        </w:trPr>
        <w:tc>
          <w:tcPr/>
          <w:p w:rsidR="00000000" w:rsidDel="00000000" w:rsidP="00000000" w:rsidRDefault="00000000" w:rsidRPr="00000000" w14:paraId="0000006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exports</w:t>
            </w:r>
          </w:p>
        </w:tc>
        <w:tc>
          <w:tcPr/>
          <w:p w:rsidR="00000000" w:rsidDel="00000000" w:rsidP="00000000" w:rsidRDefault="00000000" w:rsidRPr="00000000" w14:paraId="000000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Exportaciones de bienes y servicios per cápita. </w:t>
            </w:r>
          </w:p>
        </w:tc>
        <w:tc>
          <w:tcPr/>
          <w:p w:rsidR="00000000" w:rsidDel="00000000" w:rsidP="00000000" w:rsidRDefault="00000000" w:rsidRPr="00000000" w14:paraId="000000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Dado como porcentaje del PIB per cápita (gdpp)</w:t>
            </w:r>
          </w:p>
        </w:tc>
      </w:tr>
      <w:tr>
        <w:trPr>
          <w:cantSplit w:val="0"/>
          <w:trHeight w:val="300" w:hRule="atLeast"/>
          <w:tblHeader w:val="0"/>
        </w:trPr>
        <w:tc>
          <w:tcPr/>
          <w:p w:rsidR="00000000" w:rsidDel="00000000" w:rsidP="00000000" w:rsidRDefault="00000000" w:rsidRPr="00000000" w14:paraId="0000007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health</w:t>
            </w:r>
          </w:p>
        </w:tc>
        <w:tc>
          <w:tcPr/>
          <w:p w:rsidR="00000000" w:rsidDel="00000000" w:rsidP="00000000" w:rsidRDefault="00000000" w:rsidRPr="00000000" w14:paraId="000000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Gasto total en salud per cápita. </w:t>
            </w:r>
          </w:p>
        </w:tc>
        <w:tc>
          <w:tcPr/>
          <w:p w:rsidR="00000000" w:rsidDel="00000000" w:rsidP="00000000" w:rsidRDefault="00000000" w:rsidRPr="00000000" w14:paraId="000000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Dado como porcentaje del PIB per cápita (gdpp)</w:t>
            </w:r>
          </w:p>
        </w:tc>
      </w:tr>
      <w:tr>
        <w:trPr>
          <w:cantSplit w:val="0"/>
          <w:trHeight w:val="300" w:hRule="atLeast"/>
          <w:tblHeader w:val="0"/>
        </w:trPr>
        <w:tc>
          <w:tcPr/>
          <w:p w:rsidR="00000000" w:rsidDel="00000000" w:rsidP="00000000" w:rsidRDefault="00000000" w:rsidRPr="00000000" w14:paraId="0000007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imports</w:t>
            </w:r>
          </w:p>
        </w:tc>
        <w:tc>
          <w:tcPr/>
          <w:p w:rsidR="00000000" w:rsidDel="00000000" w:rsidP="00000000" w:rsidRDefault="00000000" w:rsidRPr="00000000" w14:paraId="000000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Importaciones de bienes y servicios per cápita. </w:t>
            </w:r>
          </w:p>
        </w:tc>
        <w:tc>
          <w:tcPr/>
          <w:p w:rsidR="00000000" w:rsidDel="00000000" w:rsidP="00000000" w:rsidRDefault="00000000" w:rsidRPr="00000000" w14:paraId="000000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Dado como porcentaje del PIB per cápita (gdpp)</w:t>
            </w:r>
          </w:p>
        </w:tc>
      </w:tr>
      <w:tr>
        <w:trPr>
          <w:cantSplit w:val="0"/>
          <w:trHeight w:val="300" w:hRule="atLeast"/>
          <w:tblHeader w:val="0"/>
        </w:trPr>
        <w:tc>
          <w:tcPr/>
          <w:p w:rsidR="00000000" w:rsidDel="00000000" w:rsidP="00000000" w:rsidRDefault="00000000" w:rsidRPr="00000000" w14:paraId="0000007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Income</w:t>
            </w:r>
          </w:p>
        </w:tc>
        <w:tc>
          <w:tcPr/>
          <w:p w:rsidR="00000000" w:rsidDel="00000000" w:rsidP="00000000" w:rsidRDefault="00000000" w:rsidRPr="00000000" w14:paraId="000000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Ingreso neto por persona.</w:t>
            </w:r>
          </w:p>
        </w:tc>
        <w:tc>
          <w:tcPr/>
          <w:p w:rsidR="00000000" w:rsidDel="00000000" w:rsidP="00000000" w:rsidRDefault="00000000" w:rsidRPr="00000000" w14:paraId="000000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Valor real</w:t>
            </w:r>
          </w:p>
        </w:tc>
      </w:tr>
      <w:tr>
        <w:trPr>
          <w:cantSplit w:val="0"/>
          <w:trHeight w:val="300" w:hRule="atLeast"/>
          <w:tblHeader w:val="0"/>
        </w:trPr>
        <w:tc>
          <w:tcPr/>
          <w:p w:rsidR="00000000" w:rsidDel="00000000" w:rsidP="00000000" w:rsidRDefault="00000000" w:rsidRPr="00000000" w14:paraId="0000007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Inflation</w:t>
            </w:r>
          </w:p>
        </w:tc>
        <w:tc>
          <w:tcPr/>
          <w:p w:rsidR="00000000" w:rsidDel="00000000" w:rsidP="00000000" w:rsidRDefault="00000000" w:rsidRPr="00000000" w14:paraId="000000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Medición de la tasa de crecimiento anual del PIB total.</w:t>
            </w:r>
          </w:p>
        </w:tc>
        <w:tc>
          <w:tcPr/>
          <w:p w:rsidR="00000000" w:rsidDel="00000000" w:rsidP="00000000" w:rsidRDefault="00000000" w:rsidRPr="00000000" w14:paraId="000000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Valor real</w:t>
            </w:r>
          </w:p>
        </w:tc>
      </w:tr>
      <w:tr>
        <w:trPr>
          <w:cantSplit w:val="0"/>
          <w:trHeight w:val="300" w:hRule="atLeast"/>
          <w:tblHeader w:val="0"/>
        </w:trPr>
        <w:tc>
          <w:tcPr/>
          <w:p w:rsidR="00000000" w:rsidDel="00000000" w:rsidP="00000000" w:rsidRDefault="00000000" w:rsidRPr="00000000" w14:paraId="0000007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life_expec</w:t>
            </w:r>
          </w:p>
        </w:tc>
        <w:tc>
          <w:tcPr/>
          <w:p w:rsidR="00000000" w:rsidDel="00000000" w:rsidP="00000000" w:rsidRDefault="00000000" w:rsidRPr="00000000" w14:paraId="000000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Promedio de años que viviría un recién nacido si los patrones actuales de mortalidad permanecieran constantes.</w:t>
            </w:r>
          </w:p>
        </w:tc>
        <w:tc>
          <w:tcPr/>
          <w:p w:rsidR="00000000" w:rsidDel="00000000" w:rsidP="00000000" w:rsidRDefault="00000000" w:rsidRPr="00000000" w14:paraId="000000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Valor real</w:t>
            </w:r>
          </w:p>
        </w:tc>
      </w:tr>
      <w:tr>
        <w:trPr>
          <w:cantSplit w:val="0"/>
          <w:trHeight w:val="300" w:hRule="atLeast"/>
          <w:tblHeader w:val="0"/>
        </w:trPr>
        <w:tc>
          <w:tcPr/>
          <w:p w:rsidR="00000000" w:rsidDel="00000000" w:rsidP="00000000" w:rsidRDefault="00000000" w:rsidRPr="00000000" w14:paraId="0000008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total_fer</w:t>
            </w:r>
          </w:p>
        </w:tc>
        <w:tc>
          <w:tcPr/>
          <w:p w:rsidR="00000000" w:rsidDel="00000000" w:rsidP="00000000" w:rsidRDefault="00000000" w:rsidRPr="00000000" w14:paraId="000000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Número de hijos que nacerían por mujer si las tasas actuales de fertilidad por edad permanecieran constantes</w:t>
            </w:r>
          </w:p>
        </w:tc>
        <w:tc>
          <w:tcPr/>
          <w:p w:rsidR="00000000" w:rsidDel="00000000" w:rsidP="00000000" w:rsidRDefault="00000000" w:rsidRPr="00000000" w14:paraId="000000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Valor real</w:t>
            </w:r>
          </w:p>
        </w:tc>
      </w:tr>
      <w:tr>
        <w:trPr>
          <w:cantSplit w:val="0"/>
          <w:trHeight w:val="300" w:hRule="atLeast"/>
          <w:tblHeader w:val="0"/>
        </w:trPr>
        <w:tc>
          <w:tcPr/>
          <w:p w:rsidR="00000000" w:rsidDel="00000000" w:rsidP="00000000" w:rsidRDefault="00000000" w:rsidRPr="00000000" w14:paraId="0000008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gdpp</w:t>
            </w:r>
          </w:p>
        </w:tc>
        <w:tc>
          <w:tcPr/>
          <w:p w:rsidR="00000000" w:rsidDel="00000000" w:rsidP="00000000" w:rsidRDefault="00000000" w:rsidRPr="00000000" w14:paraId="000000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PIB per cápita. </w:t>
            </w:r>
          </w:p>
        </w:tc>
        <w:tc>
          <w:tcPr/>
          <w:p w:rsidR="00000000" w:rsidDel="00000000" w:rsidP="00000000" w:rsidRDefault="00000000" w:rsidRPr="00000000" w14:paraId="000000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Calculado como el PIB total dividido por la población total</w:t>
            </w:r>
          </w:p>
        </w:tc>
      </w:tr>
    </w:tbl>
    <w:p w:rsidR="00000000" w:rsidDel="00000000" w:rsidP="00000000" w:rsidRDefault="00000000" w:rsidRPr="00000000" w14:paraId="00000086">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7">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8">
      <w:pPr>
        <w:spacing w:after="160" w:line="259" w:lineRule="auto"/>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Metodología</w:t>
      </w:r>
    </w:p>
    <w:p w:rsidR="00000000" w:rsidDel="00000000" w:rsidP="00000000" w:rsidRDefault="00000000" w:rsidRPr="00000000" w14:paraId="00000089">
      <w:pPr>
        <w:pStyle w:val="Heading3"/>
        <w:keepNext w:val="0"/>
        <w:keepLines w:val="0"/>
        <w:spacing w:line="259" w:lineRule="auto"/>
        <w:rPr>
          <w:rFonts w:ascii="Calibri" w:cs="Calibri" w:eastAsia="Calibri" w:hAnsi="Calibri"/>
          <w:b w:val="0"/>
          <w:sz w:val="24"/>
          <w:szCs w:val="24"/>
        </w:rPr>
      </w:pPr>
      <w:bookmarkStart w:colFirst="0" w:colLast="0" w:name="_heading=h.8cu82gepzays" w:id="20"/>
      <w:bookmarkEnd w:id="20"/>
      <w:r w:rsidDel="00000000" w:rsidR="00000000" w:rsidRPr="00000000">
        <w:rPr>
          <w:rFonts w:ascii="Calibri" w:cs="Calibri" w:eastAsia="Calibri" w:hAnsi="Calibri"/>
          <w:b w:val="0"/>
          <w:sz w:val="24"/>
          <w:szCs w:val="24"/>
          <w:rtl w:val="0"/>
        </w:rPr>
        <w:t xml:space="preserve">1. Preparación y Exploración de Datos</w:t>
      </w:r>
    </w:p>
    <w:p w:rsidR="00000000" w:rsidDel="00000000" w:rsidP="00000000" w:rsidRDefault="00000000" w:rsidRPr="00000000" w14:paraId="0000008A">
      <w:pPr>
        <w:numPr>
          <w:ilvl w:val="0"/>
          <w:numId w:val="2"/>
        </w:numPr>
        <w:spacing w:after="0" w:afterAutospacing="0" w:before="24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Limpieza de Datos: Identificación y tratamiento de valores atípicos, datos faltantes y inconsistencias.</w:t>
      </w:r>
    </w:p>
    <w:p w:rsidR="00000000" w:rsidDel="00000000" w:rsidP="00000000" w:rsidRDefault="00000000" w:rsidRPr="00000000" w14:paraId="0000008B">
      <w:pPr>
        <w:numPr>
          <w:ilvl w:val="0"/>
          <w:numId w:val="2"/>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Análisis Exploratorio de Datos (EDA): Visualización de distribuciones, correlaciones y tendencias en los datos.</w:t>
      </w:r>
    </w:p>
    <w:p w:rsidR="00000000" w:rsidDel="00000000" w:rsidP="00000000" w:rsidRDefault="00000000" w:rsidRPr="00000000" w14:paraId="0000008C">
      <w:pPr>
        <w:numPr>
          <w:ilvl w:val="0"/>
          <w:numId w:val="2"/>
        </w:numPr>
        <w:spacing w:after="24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Ingeniería de Características: Creación de nuevas variables relevantes basadas en el conocimiento del dominio y los insights del EDA.</w:t>
      </w:r>
    </w:p>
    <w:p w:rsidR="00000000" w:rsidDel="00000000" w:rsidP="00000000" w:rsidRDefault="00000000" w:rsidRPr="00000000" w14:paraId="0000008D">
      <w:pPr>
        <w:pStyle w:val="Heading3"/>
        <w:keepNext w:val="0"/>
        <w:keepLines w:val="0"/>
        <w:spacing w:line="259" w:lineRule="auto"/>
        <w:rPr>
          <w:rFonts w:ascii="Calibri" w:cs="Calibri" w:eastAsia="Calibri" w:hAnsi="Calibri"/>
          <w:b w:val="0"/>
          <w:sz w:val="24"/>
          <w:szCs w:val="24"/>
        </w:rPr>
      </w:pPr>
      <w:bookmarkStart w:colFirst="0" w:colLast="0" w:name="_heading=h.qcrp9cduo7vy" w:id="21"/>
      <w:bookmarkEnd w:id="21"/>
      <w:r w:rsidDel="00000000" w:rsidR="00000000" w:rsidRPr="00000000">
        <w:rPr>
          <w:rFonts w:ascii="Calibri" w:cs="Calibri" w:eastAsia="Calibri" w:hAnsi="Calibri"/>
          <w:b w:val="0"/>
          <w:sz w:val="24"/>
          <w:szCs w:val="24"/>
          <w:rtl w:val="0"/>
        </w:rPr>
        <w:t xml:space="preserve">2. Técnicas de Reducción de Dimensionalidad</w:t>
      </w:r>
    </w:p>
    <w:p w:rsidR="00000000" w:rsidDel="00000000" w:rsidP="00000000" w:rsidRDefault="00000000" w:rsidRPr="00000000" w14:paraId="0000008E">
      <w:pPr>
        <w:numPr>
          <w:ilvl w:val="0"/>
          <w:numId w:val="3"/>
        </w:numPr>
        <w:spacing w:after="0" w:afterAutospacing="0" w:before="24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Análisis de Componentes Principales (PCA): Para reducir la dimensionalidad de los datos mientras se preserva la máxima varianza.</w:t>
      </w:r>
    </w:p>
    <w:p w:rsidR="00000000" w:rsidDel="00000000" w:rsidP="00000000" w:rsidRDefault="00000000" w:rsidRPr="00000000" w14:paraId="0000008F">
      <w:pPr>
        <w:numPr>
          <w:ilvl w:val="0"/>
          <w:numId w:val="3"/>
        </w:numPr>
        <w:spacing w:after="24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t-SNE (t-Distributed Stochastic Neighbor Embedding): Para visualizar estructuras de alta dimensionalidad en un espacio bidimensional o tridimensional.</w:t>
      </w:r>
    </w:p>
    <w:p w:rsidR="00000000" w:rsidDel="00000000" w:rsidP="00000000" w:rsidRDefault="00000000" w:rsidRPr="00000000" w14:paraId="00000090">
      <w:pPr>
        <w:pStyle w:val="Heading3"/>
        <w:keepNext w:val="0"/>
        <w:keepLines w:val="0"/>
        <w:spacing w:line="259" w:lineRule="auto"/>
        <w:rPr>
          <w:rFonts w:ascii="Calibri" w:cs="Calibri" w:eastAsia="Calibri" w:hAnsi="Calibri"/>
          <w:b w:val="0"/>
          <w:sz w:val="24"/>
          <w:szCs w:val="24"/>
        </w:rPr>
      </w:pPr>
      <w:bookmarkStart w:colFirst="0" w:colLast="0" w:name="_heading=h.3aufb342aax3" w:id="22"/>
      <w:bookmarkEnd w:id="22"/>
      <w:r w:rsidDel="00000000" w:rsidR="00000000" w:rsidRPr="00000000">
        <w:rPr>
          <w:rFonts w:ascii="Calibri" w:cs="Calibri" w:eastAsia="Calibri" w:hAnsi="Calibri"/>
          <w:b w:val="0"/>
          <w:sz w:val="24"/>
          <w:szCs w:val="24"/>
          <w:rtl w:val="0"/>
        </w:rPr>
        <w:t xml:space="preserve">3. Algoritmos de Clustering</w:t>
      </w:r>
    </w:p>
    <w:p w:rsidR="00000000" w:rsidDel="00000000" w:rsidP="00000000" w:rsidRDefault="00000000" w:rsidRPr="00000000" w14:paraId="00000091">
      <w:pPr>
        <w:numPr>
          <w:ilvl w:val="0"/>
          <w:numId w:val="8"/>
        </w:numPr>
        <w:spacing w:after="0" w:afterAutospacing="0" w:before="24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K-Means: Para agrupar observaciones en K clusters basados en la similaridad de sus características.</w:t>
      </w:r>
    </w:p>
    <w:p w:rsidR="00000000" w:rsidDel="00000000" w:rsidP="00000000" w:rsidRDefault="00000000" w:rsidRPr="00000000" w14:paraId="00000092">
      <w:pPr>
        <w:numPr>
          <w:ilvl w:val="0"/>
          <w:numId w:val="8"/>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DBSCAN (Density-Based Spatial Clustering of Applications with Noise): Para identificar clusters de forma arbitraria y detectar anomalías.</w:t>
      </w:r>
    </w:p>
    <w:p w:rsidR="00000000" w:rsidDel="00000000" w:rsidP="00000000" w:rsidRDefault="00000000" w:rsidRPr="00000000" w14:paraId="00000093">
      <w:pPr>
        <w:numPr>
          <w:ilvl w:val="0"/>
          <w:numId w:val="8"/>
        </w:numPr>
        <w:spacing w:after="240" w:before="0" w:beforeAutospacing="0" w:line="259" w:lineRule="auto"/>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Hierarchical Clustering: Para crear una jerarquía de clusters, útil para explorar diferentes niveles de granularidad en los datos.</w:t>
      </w:r>
    </w:p>
    <w:p w:rsidR="00000000" w:rsidDel="00000000" w:rsidP="00000000" w:rsidRDefault="00000000" w:rsidRPr="00000000" w14:paraId="00000094">
      <w:pPr>
        <w:pStyle w:val="Heading3"/>
        <w:keepNext w:val="0"/>
        <w:keepLines w:val="0"/>
        <w:spacing w:line="259" w:lineRule="auto"/>
        <w:rPr>
          <w:rFonts w:ascii="Calibri" w:cs="Calibri" w:eastAsia="Calibri" w:hAnsi="Calibri"/>
          <w:b w:val="0"/>
          <w:sz w:val="24"/>
          <w:szCs w:val="24"/>
          <w:highlight w:val="yellow"/>
        </w:rPr>
      </w:pPr>
      <w:bookmarkStart w:colFirst="0" w:colLast="0" w:name="_heading=h.zc6ty1t29bln" w:id="23"/>
      <w:bookmarkEnd w:id="23"/>
      <w:r w:rsidDel="00000000" w:rsidR="00000000" w:rsidRPr="00000000">
        <w:rPr>
          <w:rFonts w:ascii="Calibri" w:cs="Calibri" w:eastAsia="Calibri" w:hAnsi="Calibri"/>
          <w:b w:val="0"/>
          <w:sz w:val="24"/>
          <w:szCs w:val="24"/>
          <w:highlight w:val="yellow"/>
          <w:rtl w:val="0"/>
        </w:rPr>
        <w:t xml:space="preserve">4. Técnicas de Asociación</w:t>
      </w:r>
    </w:p>
    <w:p w:rsidR="00000000" w:rsidDel="00000000" w:rsidP="00000000" w:rsidRDefault="00000000" w:rsidRPr="00000000" w14:paraId="00000095">
      <w:pPr>
        <w:numPr>
          <w:ilvl w:val="0"/>
          <w:numId w:val="9"/>
        </w:numPr>
        <w:spacing w:after="240" w:before="240" w:line="259" w:lineRule="auto"/>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Reglas de Asociación: Para descubrir relaciones interesantes entre variables, especialmente útiles en el análisis de factores socioeconómicos interrelacionados.</w:t>
      </w:r>
    </w:p>
    <w:p w:rsidR="00000000" w:rsidDel="00000000" w:rsidP="00000000" w:rsidRDefault="00000000" w:rsidRPr="00000000" w14:paraId="00000096">
      <w:pPr>
        <w:pStyle w:val="Heading3"/>
        <w:keepNext w:val="0"/>
        <w:keepLines w:val="0"/>
        <w:spacing w:line="259" w:lineRule="auto"/>
        <w:rPr>
          <w:rFonts w:ascii="Calibri" w:cs="Calibri" w:eastAsia="Calibri" w:hAnsi="Calibri"/>
          <w:b w:val="0"/>
          <w:sz w:val="24"/>
          <w:szCs w:val="24"/>
          <w:highlight w:val="yellow"/>
        </w:rPr>
      </w:pPr>
      <w:bookmarkStart w:colFirst="0" w:colLast="0" w:name="_heading=h.4kjq41kres2n" w:id="24"/>
      <w:bookmarkEnd w:id="24"/>
      <w:r w:rsidDel="00000000" w:rsidR="00000000" w:rsidRPr="00000000">
        <w:rPr>
          <w:rFonts w:ascii="Calibri" w:cs="Calibri" w:eastAsia="Calibri" w:hAnsi="Calibri"/>
          <w:b w:val="0"/>
          <w:sz w:val="24"/>
          <w:szCs w:val="24"/>
          <w:highlight w:val="yellow"/>
          <w:rtl w:val="0"/>
        </w:rPr>
        <w:t xml:space="preserve">5. Validación y Evaluación</w:t>
      </w:r>
    </w:p>
    <w:p w:rsidR="00000000" w:rsidDel="00000000" w:rsidP="00000000" w:rsidRDefault="00000000" w:rsidRPr="00000000" w14:paraId="00000097">
      <w:pPr>
        <w:numPr>
          <w:ilvl w:val="0"/>
          <w:numId w:val="5"/>
        </w:numPr>
        <w:spacing w:after="0" w:afterAutospacing="0" w:before="240" w:line="259" w:lineRule="auto"/>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Métricas de Cohesión y Separación: Como el coeficiente de silueta y la inercia para evaluar la calidad de los clusters.</w:t>
      </w:r>
    </w:p>
    <w:p w:rsidR="00000000" w:rsidDel="00000000" w:rsidP="00000000" w:rsidRDefault="00000000" w:rsidRPr="00000000" w14:paraId="00000098">
      <w:pPr>
        <w:numPr>
          <w:ilvl w:val="0"/>
          <w:numId w:val="5"/>
        </w:numPr>
        <w:spacing w:after="0" w:afterAutospacing="0" w:before="0" w:beforeAutospacing="0" w:line="259" w:lineRule="auto"/>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Validación Cruzada: Para asegurar la robustez de los modelos y evitar el sobreajuste.</w:t>
      </w:r>
    </w:p>
    <w:p w:rsidR="00000000" w:rsidDel="00000000" w:rsidP="00000000" w:rsidRDefault="00000000" w:rsidRPr="00000000" w14:paraId="00000099">
      <w:pPr>
        <w:numPr>
          <w:ilvl w:val="0"/>
          <w:numId w:val="5"/>
        </w:numPr>
        <w:spacing w:after="240" w:before="0" w:beforeAutospacing="0" w:line="259" w:lineRule="auto"/>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Visualización de Resultados: Uso de técnicas de visualización avanzadas para interpretar y comunicar los hallazgos.</w:t>
      </w:r>
    </w:p>
    <w:p w:rsidR="00000000" w:rsidDel="00000000" w:rsidP="00000000" w:rsidRDefault="00000000" w:rsidRPr="00000000" w14:paraId="0000009A">
      <w:pPr>
        <w:pStyle w:val="Heading3"/>
        <w:keepNext w:val="0"/>
        <w:keepLines w:val="0"/>
        <w:spacing w:line="259" w:lineRule="auto"/>
        <w:rPr>
          <w:rFonts w:ascii="Calibri" w:cs="Calibri" w:eastAsia="Calibri" w:hAnsi="Calibri"/>
          <w:b w:val="0"/>
          <w:sz w:val="24"/>
          <w:szCs w:val="24"/>
          <w:highlight w:val="yellow"/>
        </w:rPr>
      </w:pPr>
      <w:bookmarkStart w:colFirst="0" w:colLast="0" w:name="_heading=h.5o0cbrdayesl" w:id="25"/>
      <w:bookmarkEnd w:id="25"/>
      <w:r w:rsidDel="00000000" w:rsidR="00000000" w:rsidRPr="00000000">
        <w:rPr>
          <w:rFonts w:ascii="Calibri" w:cs="Calibri" w:eastAsia="Calibri" w:hAnsi="Calibri"/>
          <w:b w:val="0"/>
          <w:sz w:val="24"/>
          <w:szCs w:val="24"/>
          <w:highlight w:val="yellow"/>
          <w:rtl w:val="0"/>
        </w:rPr>
        <w:t xml:space="preserve">6. Interpretación y Extracción de Insights</w:t>
      </w:r>
    </w:p>
    <w:p w:rsidR="00000000" w:rsidDel="00000000" w:rsidP="00000000" w:rsidRDefault="00000000" w:rsidRPr="00000000" w14:paraId="0000009B">
      <w:pPr>
        <w:numPr>
          <w:ilvl w:val="0"/>
          <w:numId w:val="1"/>
        </w:numPr>
        <w:spacing w:after="0" w:afterAutospacing="0" w:before="240" w:line="259" w:lineRule="auto"/>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Caracterización de Clusters: Análisis detallado de las características distintivas de cada cluster identificado.</w:t>
      </w:r>
    </w:p>
    <w:p w:rsidR="00000000" w:rsidDel="00000000" w:rsidP="00000000" w:rsidRDefault="00000000" w:rsidRPr="00000000" w14:paraId="0000009C">
      <w:pPr>
        <w:numPr>
          <w:ilvl w:val="0"/>
          <w:numId w:val="1"/>
        </w:numPr>
        <w:spacing w:after="0" w:afterAutospacing="0" w:before="0" w:beforeAutospacing="0" w:line="259" w:lineRule="auto"/>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Análisis de Importancia de Variables: Identificación de las variables más influyentes en la formación de patrones y grupos.</w:t>
      </w:r>
    </w:p>
    <w:p w:rsidR="00000000" w:rsidDel="00000000" w:rsidP="00000000" w:rsidRDefault="00000000" w:rsidRPr="00000000" w14:paraId="0000009D">
      <w:pPr>
        <w:numPr>
          <w:ilvl w:val="0"/>
          <w:numId w:val="1"/>
        </w:numPr>
        <w:spacing w:after="240" w:before="0" w:beforeAutospacing="0" w:line="259" w:lineRule="auto"/>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Narración de Datos: Construcción de narrativas coherentes basadas en los patrones descubiertos, relacionándolos con el contexto socioeconómico de Pakistán.</w:t>
      </w:r>
    </w:p>
    <w:p w:rsidR="00000000" w:rsidDel="00000000" w:rsidP="00000000" w:rsidRDefault="00000000" w:rsidRPr="00000000" w14:paraId="0000009E">
      <w:pPr>
        <w:pStyle w:val="Heading2"/>
        <w:keepNext w:val="0"/>
        <w:keepLines w:val="0"/>
        <w:spacing w:line="259" w:lineRule="auto"/>
        <w:rPr>
          <w:rFonts w:ascii="Calibri" w:cs="Calibri" w:eastAsia="Calibri" w:hAnsi="Calibri"/>
          <w:b w:val="0"/>
          <w:sz w:val="24"/>
          <w:szCs w:val="24"/>
          <w:highlight w:val="yellow"/>
        </w:rPr>
      </w:pPr>
      <w:bookmarkStart w:colFirst="0" w:colLast="0" w:name="_heading=h.ipv9ss9qplqx" w:id="26"/>
      <w:bookmarkEnd w:id="26"/>
      <w:r w:rsidDel="00000000" w:rsidR="00000000" w:rsidRPr="00000000">
        <w:rPr>
          <w:rFonts w:ascii="Calibri" w:cs="Calibri" w:eastAsia="Calibri" w:hAnsi="Calibri"/>
          <w:b w:val="0"/>
          <w:sz w:val="24"/>
          <w:szCs w:val="24"/>
          <w:highlight w:val="yellow"/>
          <w:rtl w:val="0"/>
        </w:rPr>
        <w:t xml:space="preserve">Herramientas y Tecnologías</w:t>
      </w:r>
    </w:p>
    <w:p w:rsidR="00000000" w:rsidDel="00000000" w:rsidP="00000000" w:rsidRDefault="00000000" w:rsidRPr="00000000" w14:paraId="0000009F">
      <w:pPr>
        <w:numPr>
          <w:ilvl w:val="0"/>
          <w:numId w:val="6"/>
        </w:numPr>
        <w:spacing w:after="0" w:afterAutospacing="0" w:before="24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Lenguaje de Programación: Python</w:t>
      </w:r>
    </w:p>
    <w:p w:rsidR="00000000" w:rsidDel="00000000" w:rsidP="00000000" w:rsidRDefault="00000000" w:rsidRPr="00000000" w14:paraId="000000A0">
      <w:pPr>
        <w:numPr>
          <w:ilvl w:val="0"/>
          <w:numId w:val="6"/>
        </w:numPr>
        <w:spacing w:after="0" w:afterAutospacing="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Bibliotecas Principales: scikit-learn, pandas, numpy, matplotlib, seaborn</w:t>
      </w:r>
    </w:p>
    <w:p w:rsidR="00000000" w:rsidDel="00000000" w:rsidP="00000000" w:rsidRDefault="00000000" w:rsidRPr="00000000" w14:paraId="000000A1">
      <w:pPr>
        <w:numPr>
          <w:ilvl w:val="0"/>
          <w:numId w:val="6"/>
        </w:numPr>
        <w:spacing w:after="24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IDE: Jupyter Notebooks en Google Colab para facilitar la colaboración y reproducibilidad</w:t>
      </w:r>
    </w:p>
    <w:p w:rsidR="00000000" w:rsidDel="00000000" w:rsidP="00000000" w:rsidRDefault="00000000" w:rsidRPr="00000000" w14:paraId="000000A2">
      <w:pPr>
        <w:pStyle w:val="Heading2"/>
        <w:keepNext w:val="0"/>
        <w:keepLines w:val="0"/>
        <w:spacing w:line="259" w:lineRule="auto"/>
        <w:rPr>
          <w:rFonts w:ascii="Calibri" w:cs="Calibri" w:eastAsia="Calibri" w:hAnsi="Calibri"/>
          <w:b w:val="0"/>
          <w:sz w:val="24"/>
          <w:szCs w:val="24"/>
          <w:highlight w:val="yellow"/>
        </w:rPr>
      </w:pPr>
      <w:bookmarkStart w:colFirst="0" w:colLast="0" w:name="_heading=h.z6bj0gxlo18" w:id="27"/>
      <w:bookmarkEnd w:id="27"/>
      <w:r w:rsidDel="00000000" w:rsidR="00000000" w:rsidRPr="00000000">
        <w:rPr>
          <w:rFonts w:ascii="Calibri" w:cs="Calibri" w:eastAsia="Calibri" w:hAnsi="Calibri"/>
          <w:b w:val="0"/>
          <w:sz w:val="24"/>
          <w:szCs w:val="24"/>
          <w:highlight w:val="yellow"/>
          <w:rtl w:val="0"/>
        </w:rPr>
        <w:t xml:space="preserve">Consideraciones Éticas</w:t>
      </w:r>
    </w:p>
    <w:p w:rsidR="00000000" w:rsidDel="00000000" w:rsidP="00000000" w:rsidRDefault="00000000" w:rsidRPr="00000000" w14:paraId="000000A3">
      <w:pPr>
        <w:numPr>
          <w:ilvl w:val="0"/>
          <w:numId w:val="10"/>
        </w:numPr>
        <w:spacing w:after="0" w:afterAutospacing="0" w:before="240" w:line="259" w:lineRule="auto"/>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Protección de la privacidad y confidencialidad de los datos sensibles.</w:t>
      </w:r>
    </w:p>
    <w:p w:rsidR="00000000" w:rsidDel="00000000" w:rsidP="00000000" w:rsidRDefault="00000000" w:rsidRPr="00000000" w14:paraId="000000A4">
      <w:pPr>
        <w:numPr>
          <w:ilvl w:val="0"/>
          <w:numId w:val="10"/>
        </w:numPr>
        <w:spacing w:after="0" w:afterAutospacing="0" w:before="0" w:beforeAutospacing="0" w:line="259" w:lineRule="auto"/>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Evaluación y mitigación de posibles sesgos en los datos y algoritmos.</w:t>
      </w:r>
    </w:p>
    <w:p w:rsidR="00000000" w:rsidDel="00000000" w:rsidP="00000000" w:rsidRDefault="00000000" w:rsidRPr="00000000" w14:paraId="000000A5">
      <w:pPr>
        <w:numPr>
          <w:ilvl w:val="0"/>
          <w:numId w:val="10"/>
        </w:numPr>
        <w:spacing w:after="240" w:before="0" w:beforeAutospacing="0" w:line="259" w:lineRule="auto"/>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Interpretación responsable de los resultados, considerando el contexto sociocultural.</w:t>
      </w:r>
    </w:p>
    <w:p w:rsidR="00000000" w:rsidDel="00000000" w:rsidP="00000000" w:rsidRDefault="00000000" w:rsidRPr="00000000" w14:paraId="000000A6">
      <w:pPr>
        <w:pStyle w:val="Heading2"/>
        <w:keepNext w:val="0"/>
        <w:keepLines w:val="0"/>
        <w:spacing w:line="259" w:lineRule="auto"/>
        <w:rPr>
          <w:rFonts w:ascii="Calibri" w:cs="Calibri" w:eastAsia="Calibri" w:hAnsi="Calibri"/>
          <w:b w:val="0"/>
          <w:sz w:val="24"/>
          <w:szCs w:val="24"/>
          <w:highlight w:val="yellow"/>
        </w:rPr>
      </w:pPr>
      <w:bookmarkStart w:colFirst="0" w:colLast="0" w:name="_heading=h.wh33a25uh5q" w:id="28"/>
      <w:bookmarkEnd w:id="28"/>
      <w:r w:rsidDel="00000000" w:rsidR="00000000" w:rsidRPr="00000000">
        <w:rPr>
          <w:rFonts w:ascii="Calibri" w:cs="Calibri" w:eastAsia="Calibri" w:hAnsi="Calibri"/>
          <w:b w:val="0"/>
          <w:sz w:val="24"/>
          <w:szCs w:val="24"/>
          <w:highlight w:val="yellow"/>
          <w:rtl w:val="0"/>
        </w:rPr>
        <w:t xml:space="preserve">Resultados Esperados</w:t>
      </w:r>
    </w:p>
    <w:p w:rsidR="00000000" w:rsidDel="00000000" w:rsidP="00000000" w:rsidRDefault="00000000" w:rsidRPr="00000000" w14:paraId="000000A7">
      <w:pPr>
        <w:numPr>
          <w:ilvl w:val="0"/>
          <w:numId w:val="4"/>
        </w:numPr>
        <w:spacing w:after="0" w:afterAutospacing="0" w:before="240" w:line="259" w:lineRule="auto"/>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Identificación de patrones socioeconómicos no evidentes en los datos crudos.</w:t>
      </w:r>
    </w:p>
    <w:p w:rsidR="00000000" w:rsidDel="00000000" w:rsidP="00000000" w:rsidRDefault="00000000" w:rsidRPr="00000000" w14:paraId="000000A8">
      <w:pPr>
        <w:numPr>
          <w:ilvl w:val="0"/>
          <w:numId w:val="4"/>
        </w:numPr>
        <w:spacing w:after="240" w:before="0" w:beforeAutospacing="0" w:line="259" w:lineRule="auto"/>
        <w:ind w:left="72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Insights accionables para informar políticas y estrategias.</w:t>
      </w:r>
    </w:p>
    <w:p w:rsidR="00000000" w:rsidDel="00000000" w:rsidP="00000000" w:rsidRDefault="00000000" w:rsidRPr="00000000" w14:paraId="000000A9">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Limitaciones</w:t>
      </w:r>
    </w:p>
    <w:p w:rsidR="00000000" w:rsidDel="00000000" w:rsidP="00000000" w:rsidRDefault="00000000" w:rsidRPr="00000000" w14:paraId="000000AB">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AC">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AD">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AE">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0">
      <w:pPr>
        <w:widowControl w:val="0"/>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Bibliografía</w:t>
      </w:r>
    </w:p>
    <w:p w:rsidR="00000000" w:rsidDel="00000000" w:rsidP="00000000" w:rsidRDefault="00000000" w:rsidRPr="00000000" w14:paraId="000000B1">
      <w:pPr>
        <w:widowControl w:val="0"/>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2">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EDA</w:t>
      </w:r>
      <w:r w:rsidDel="00000000" w:rsidR="00000000" w:rsidRPr="00000000">
        <w:rPr>
          <w:rFonts w:ascii="Calibri" w:cs="Calibri" w:eastAsia="Calibri" w:hAnsi="Calibri"/>
          <w:sz w:val="22"/>
          <w:szCs w:val="22"/>
          <w:vertAlign w:val="superscript"/>
          <w:rtl w:val="0"/>
        </w:rPr>
        <w:t xml:space="preserve">2</w:t>
      </w:r>
      <w:r w:rsidDel="00000000" w:rsidR="00000000" w:rsidRPr="00000000">
        <w:rPr>
          <w:rtl w:val="0"/>
        </w:rPr>
      </w:r>
    </w:p>
    <w:p w:rsidR="00000000" w:rsidDel="00000000" w:rsidP="00000000" w:rsidRDefault="00000000" w:rsidRPr="00000000" w14:paraId="000000B3">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4">
      <w:pPr>
        <w:tabs>
          <w:tab w:val="left" w:leader="none" w:pos="264"/>
        </w:tabs>
        <w:spacing w:after="240" w:line="240" w:lineRule="auto"/>
        <w:ind w:left="264"/>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tab/>
        <w:t xml:space="preserve">Kokkula R. Unsupervised Learning on Country Data. 2020. Accessed September 5, 2024. https://www.kaggle.com/datasets/rohan0301/unsupervised-learning-on-country-data</w:t>
      </w:r>
    </w:p>
    <w:p w:rsidR="00000000" w:rsidDel="00000000" w:rsidP="00000000" w:rsidRDefault="00000000" w:rsidRPr="00000000" w14:paraId="000000B5">
      <w:pPr>
        <w:tabs>
          <w:tab w:val="left" w:leader="none" w:pos="264"/>
        </w:tabs>
        <w:spacing w:after="240" w:line="240" w:lineRule="auto"/>
        <w:ind w:left="264"/>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tab/>
        <w:t xml:space="preserve">Elgabry O. The Ultimate Guide to Data Cleaning. Medium. March 2, 2019. Accessed September 6, 2024. https://towardsdatascience.com/the-ultimate-guide-to-data-cleaning-3969843991d4</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rPr>
      </w:pPr>
      <w:bookmarkStart w:colFirst="0" w:colLast="0" w:name="_heading=h.2et92p0" w:id="29"/>
      <w:bookmarkEnd w:id="29"/>
      <w:r w:rsidDel="00000000" w:rsidR="00000000" w:rsidRPr="00000000">
        <w:rPr>
          <w:rtl w:val="0"/>
        </w:rPr>
      </w:r>
    </w:p>
    <w:sectPr>
      <w:headerReference r:id="rId9" w:type="default"/>
      <w:footerReference r:id="rId10"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Luis Felipe Villota Macías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 Consultor en Ciencias Sociales Computacionales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b w:val="1"/>
        <w:i w:val="1"/>
        <w:color w:val="0d0d0d"/>
        <w:sz w:val="28"/>
        <w:szCs w:val="28"/>
        <w:rtl w:val="0"/>
      </w:rPr>
      <w:t xml:space="preserve">HELP</w:t>
    </w:r>
    <w:r w:rsidDel="00000000" w:rsidR="00000000" w:rsidRPr="00000000">
      <w:rPr>
        <w:rFonts w:ascii="Calibri" w:cs="Calibri" w:eastAsia="Calibri" w:hAnsi="Calibri"/>
        <w:b w:val="1"/>
        <w:color w:val="0d0d0d"/>
        <w:sz w:val="28"/>
        <w:szCs w:val="28"/>
        <w:rtl w:val="0"/>
      </w:rPr>
      <w:t xml:space="preserve">. </w:t>
    </w:r>
    <w:r w:rsidDel="00000000" w:rsidR="00000000" w:rsidRPr="00000000">
      <w:rPr>
        <w:rFonts w:ascii="Calibri" w:cs="Calibri" w:eastAsia="Calibri" w:hAnsi="Calibri"/>
        <w:sz w:val="28"/>
        <w:szCs w:val="28"/>
        <w:rtl w:val="0"/>
      </w:rPr>
      <w:t xml:space="preserve">Agrupación de países para la asignación de ayuda humanitaria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Arial" w:cs="Arial" w:eastAsia="Arial" w:hAnsi="Arial"/>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sz w:val="28"/>
        <w:szCs w:val="28"/>
        <w:rtl w:val="0"/>
      </w:rPr>
      <w:t xml:space="preserve">mediante aprendizaje automático no supervisado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-47624</wp:posOffset>
              </wp:positionH>
              <wp:positionV relativeFrom="paragraph">
                <wp:posOffset>219075</wp:posOffset>
              </wp:positionV>
              <wp:extent cx="5838825" cy="125878"/>
              <wp:effectExtent b="0" l="0" r="0" t="0"/>
              <wp:wrapNone/>
              <wp:docPr id="1034" name=""/>
              <a:graphic>
                <a:graphicData uri="http://schemas.microsoft.com/office/word/2010/wordprocessingShape">
                  <wps:wsp>
                    <wps:cNvSpPr/>
                    <wps:cNvPr id="2" name="Shape 2"/>
                    <wps:spPr>
                      <a:xfrm>
                        <a:off x="2484700" y="3698723"/>
                        <a:ext cx="5722500" cy="102300"/>
                      </a:xfrm>
                      <a:prstGeom prst="rect">
                        <a:avLst/>
                      </a:prstGeom>
                      <a:solidFill>
                        <a:srgbClr val="FF0000"/>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-47624</wp:posOffset>
              </wp:positionH>
              <wp:positionV relativeFrom="paragraph">
                <wp:posOffset>219075</wp:posOffset>
              </wp:positionV>
              <wp:extent cx="5838825" cy="125878"/>
              <wp:effectExtent b="0" l="0" r="0" t="0"/>
              <wp:wrapNone/>
              <wp:docPr id="103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838825" cy="125878"/>
                      </a:xfrm>
                      <a:prstGeom prst="rect"/>
                      <a:ln/>
                    </pic:spPr>
                  </pic:pic>
                </a:graphicData>
              </a:graphic>
            </wp:anchor>
          </w:drawing>
        </mc:Fallback>
      </mc:AlternateConten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0"/>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Cuadrículamedia1-Énfasis2">
    <w:name w:val="Cuadrícula media 1 - Énfasis 2"/>
    <w:basedOn w:val="Normal"/>
    <w:next w:val="Cuadrículamedia1-Énfasis2"/>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abladecuadrícula31">
    <w:name w:val="Tabla de cuadrícula 31"/>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ombreadomedio1-Énfasis1">
    <w:name w:val="Sombreado medio 1 - Énfasis 1"/>
    <w:next w:val="Sombreadomedio1-Énfasis1"/>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tel">
    <w:name w:val="tel"/>
    <w:next w:val="tel"/>
    <w:autoRedefine w:val="0"/>
    <w:hidden w:val="0"/>
    <w:qFormat w:val="0"/>
    <w:rPr>
      <w:w w:val="100"/>
      <w:position w:val="-1"/>
      <w:effect w:val="none"/>
      <w:vertAlign w:val="baseline"/>
      <w:cs w:val="0"/>
      <w:em w:val="none"/>
      <w:lang/>
    </w:rPr>
  </w:style>
  <w:style w:type="character" w:styleId="Menciónsinresolver">
    <w:name w:val="Mención sin resolver"/>
    <w:next w:val="Menciónsinresolver"/>
    <w:autoRedefine w:val="0"/>
    <w:hidden w:val="0"/>
    <w:qFormat w:val="1"/>
    <w:rPr>
      <w:color w:val="808080"/>
      <w:w w:val="100"/>
      <w:position w:val="-1"/>
      <w:effect w:val="none"/>
      <w:shd w:color="auto" w:fill="e6e6e6"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pmoinformatica.com" TargetMode="External"/><Relationship Id="rId8" Type="http://schemas.openxmlformats.org/officeDocument/2006/relationships/hyperlink" Target="https://www.kaggle.com/datasets/rohan0301/unsupervised-learning-on-country-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Y8wE1BGXX6IEJUQGatBouirApw==">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2017-10-19T11:58:00Z</dcterms:created>
  <dc:creator>admin</dc:creator>
</cp:coreProperties>
</file>