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han surgido atrasos respecto a los tiempos, estos se deben a factores externos del proyecto que ya se han solucionado y se retomará el ritmo del proyecto.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Mejorando la coordinación del equipo y poniendo una revisión semanal de los avances del proyecto y apoyando los puntos débiles que encontremos.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Insuficiente. Creo que he perdido el ritmo del proyecto y debo volver a enfocarme en cumplir y apoyar más a mi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Que tipo de documento conviene añadir a la documentación o cual podría servirnos más que otro.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el momento creo que las actividades que designamos al principio han funcionado bien y nos hemos logrado desarrollar de mejor manera con lo que mejor nos acomoda.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lw9h26ewyvl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equipo es rápido para trabajar y se trabaja bien, podría mejorar la comunicación y preocupación del equipo respecto a los entregables.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L2CnxkDhAHmn+izjJLrkji+FBg==">CgMxLjAyDmgubHc5aDI2ZXd5dmx1OAByITFTWjlxYjR4N2xBRGtHOG42NjVYNFdJY0laTXFXYzI2Rg==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