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UNIVERSIDADE TECNOLÓGICA FEDERAL DO PARANÁ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160867</wp:posOffset>
            </wp:positionH>
            <wp:positionV relativeFrom="paragraph">
              <wp:posOffset>423</wp:posOffset>
            </wp:positionV>
            <wp:extent cx="1127760" cy="80073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00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MESTRADO PROFISSIONAL DO PROGRAMA DE PÓS-GRADUAÇÃO EM ENSINO DE MATEMÁTICA – PPGMAT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Estudo de texto: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Texto 1: Os “por quês” dos alunos e as respostas dos professores (Sérgio Lorenzato)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Texto 2: Por que não ensinar Geometria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Questões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1-A que se refere os “por quês” citados pelo autor do texto 1?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Os “por quês” se referem às dúvidas dos alunos, se refere àquilo que o aluno questiona o professor e ele não consegue explicar ou definir, deixando os alunos com mais “por quês”.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2-Na página 74 do texto 1, o autor cita alguns exemplos de perguntas que comumente são propostas para os alunos durante as aulas.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a)Você já foi questionado com alguma delas? Sabia a resposta? Como lidou com a situação?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 Sim. Não sabia responder corretamente. Então falei que era o formato por causa que o sistema de numeração surgiu na Ásia.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b)Há alguma dentre essas perguntas que você ainda não sabe a resposta? Qual ou Quais?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Sim, algumas, por exemplo...Por que a área do triangulo é calculada pela fórmula (D.d):2?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Por que o cálculo da raíz quadrada de um número deve ser feito da maneira como fazemos?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c)Escolha uma dessas perguntas e apresente uma explicação, como se fosse esclarecer a dúvida de um aluno seu.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Por que não posso dividir um número por zero?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1"/>
          <w:color w:val="212529"/>
          <w:sz w:val="24"/>
          <w:szCs w:val="24"/>
          <w:highlight w:val="white"/>
          <w:rtl w:val="0"/>
        </w:rPr>
        <w:t xml:space="preserve">u explicaria que nenhum número por zero, pois nunca vamos encontrar um valor para o quociente de forma que se aproxime do dividendo. O resultado do quociente multiplicado pelo divisor (zero) será sempre zero e a divisão nunca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212529"/>
          <w:sz w:val="24"/>
          <w:szCs w:val="24"/>
          <w:highlight w:val="white"/>
          <w:rtl w:val="0"/>
        </w:rPr>
        <w:t xml:space="preserve">terminará, veja como seria, caso escolhêssemos o número 3 para ser o nosso quociente.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3-O que você pensa a respeito da opção do autor o “não” na pergunta feita no titulo do texto, ou seja, ‘Por que não ensinar Geometria?” ao invés de “Por que ensinar Geometria?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Eu acredito que o autor esteja fazendo um questionamento aos professores, por isso o título com a palavra “Não” afim de lançar de despertar a curiosidade do docente, porque muitas vezes ele acha que trabalha geometria em sala, mas realmente não trabalha.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4-Como as atividades sugeridas pelo autor no texto 2 se diferenciam das comumente propostas em sala de aula? Escolha uma delas e escreva a respeito, pensando em seu uso.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02124"/>
          <w:sz w:val="24"/>
          <w:szCs w:val="24"/>
          <w:highlight w:val="white"/>
          <w:rtl w:val="0"/>
        </w:rPr>
        <w:t xml:space="preserve">Sim, são atividades práticas, nas quais o aluno tem que pensar e executar de forma participativa, como na atividade do barbante, eu utilizaria na minha aula para formar figuras geométricas, trabalhando orientação, fazendo comparações de tamanho e proporção, entre outros questionamentos.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5-Descreva o que você entende por pensamento geométrico: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Pensamento geométrico é a capacidade que o aluno vai desenvolvendo, por meio da Geometria, que permite ao aluno compreender, descrever e representar, de forma organizada, o mundo onde vive.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