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PESQUISA SOBRE COTAS RACIAIS POR REGIÃO</w:t>
      </w:r>
    </w:p>
    <w:p w:rsidR="00000000" w:rsidDel="00000000" w:rsidP="00000000" w:rsidRDefault="00000000" w:rsidRPr="00000000" w14:paraId="00000002">
      <w:pPr>
        <w:pStyle w:val="Subtitle"/>
        <w:spacing w:after="200" w:before="289" w:lineRule="auto"/>
        <w:ind w:left="2839" w:firstLine="0"/>
        <w:rPr/>
      </w:pPr>
      <w:bookmarkStart w:colFirst="0" w:colLast="0" w:name="_pswz9yh9rq12" w:id="0"/>
      <w:bookmarkEnd w:id="0"/>
      <w:r w:rsidDel="00000000" w:rsidR="00000000" w:rsidRPr="00000000">
        <w:rPr>
          <w:rtl w:val="0"/>
        </w:rPr>
        <w:t xml:space="preserve">Instituto Brasileiro de Desenvolvimento e Pesquisa (IDP)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1" w:right="106" w:firstLine="170.02362204724363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Orientador: Felipe Dias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1" w:right="106" w:firstLine="170.02362204724363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Matéria: Modelagem e Programação Estatística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02.362204724409" w:right="106" w:firstLine="3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Barroso (2311292), Luca Braggio (2311175)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left" w:leader="none" w:pos="1068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1. </w:t>
      </w: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1" w:line="276" w:lineRule="auto"/>
        <w:ind w:left="108" w:right="205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pesquisa irá abordar a implementação e os impactos das políticas de cotas raciais nas universidades federais brasileiras. Analisa-se o histórico das cotas, comparando taxas de matrícula de estudantes negros e brancos antes e depois da sua implementação. Além disso, avalia-se as disparidades regionais na eficácia dessas políticas, destacando as desigualdades no acesso à educação superior em diferentes regiões do Brasil. O estudo também examina o impacto social das cotas na inclusão e ascensão de grupos marginalizados, propondo ajustes nas políticas para atender às especificidades locais e sugerindo novos mecanismos de avaliação para promover a igualdade racial e social.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Palavras-Chave: Cotas raciais. Disparidades regionais. Políticas. Desigualdades. Grupos Marginalizados.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left" w:leader="none" w:pos="1068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2. </w:t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1" w:line="276" w:lineRule="auto"/>
        <w:ind w:left="108" w:right="205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implementação de cotas raciais nas universidades federais brasileiras tem sido uma das políticas públicas mais debatidas nas últimas décadas. Esta medida visa corrigir desigualdades históricas e promover a inclusão social e racial de grupos marginalizados, especialmente negros e pardos. Desde a sua implementação, as cotas raciais têm gerado impactos significativos no acesso ao ensino superior, alterando a composição demográfica das universidades e proporcionando oportunidades educacionais para grupos que tradicionalmente enfrentam barreiras significativas.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estudo tem como objetivo analisar a distribuição e o impacto das políticas de cotas raciais nas universidades brasileiras, com foco nas disparidades regionais. A pesquisa compara as taxas de matrícula de estudantes negros e pardos antes e depois da implementação das cotas, avalia a eficácia dessas políticas em diferentes regiões do Brasil e investiga a relação entre a quantidade de cotistas e os indicadores econômicos regionais, como PIB, renda média e taxa de desemprego.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left" w:leader="none" w:pos="1053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3. </w:t>
      </w:r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76" w:lineRule="auto"/>
        <w:ind w:left="108" w:right="0" w:firstLine="7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analisar a distribuição e o impacto das cotas raciais nas universidades brasileiras por região administrativa, bem como sua correlação com variáveis socioeconômicas, adotaremos a seguinte metodologia e ordem sequencial de adquirir e analisar os nossos dados.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3"/>
        </w:numPr>
        <w:tabs>
          <w:tab w:val="left" w:leader="none" w:pos="827"/>
        </w:tabs>
        <w:spacing w:after="0" w:before="240" w:line="240" w:lineRule="auto"/>
        <w:ind w:left="827" w:right="0" w:hanging="359"/>
        <w:jc w:val="left"/>
        <w:rPr/>
      </w:pPr>
      <w:r w:rsidDel="00000000" w:rsidR="00000000" w:rsidRPr="00000000">
        <w:rPr>
          <w:rtl w:val="0"/>
        </w:rPr>
        <w:t xml:space="preserve">Fontes de Dados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76" w:lineRule="auto"/>
        <w:ind w:left="243" w:right="205" w:firstLine="5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Inicialmente vamos identificar fontes confiáveis e relevantes para a pesquisa, as principais fontes que iremos utilizar são: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8"/>
        </w:tabs>
        <w:spacing w:after="0" w:before="0" w:line="240" w:lineRule="auto"/>
        <w:ind w:left="15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Instituto Brasileiro de Geografia e Estatística (IBGE)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8"/>
        </w:tabs>
        <w:spacing w:after="0" w:before="38" w:line="240" w:lineRule="auto"/>
        <w:ind w:left="1548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Instituto Nacional de Estudos e Pesquisas Educacionais Anísio Teixeira (INEP/MEC)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8"/>
        </w:tabs>
        <w:spacing w:after="0" w:before="38" w:line="240" w:lineRule="auto"/>
        <w:ind w:left="1548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Instituto de Pesquisa Econômica Aplicada (IPEA)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8"/>
        </w:tabs>
        <w:spacing w:after="0" w:before="38" w:line="240" w:lineRule="auto"/>
        <w:ind w:left="1548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  <w:sectPr>
          <w:pgSz w:h="16840" w:w="11920" w:orient="portrait"/>
          <w:pgMar w:bottom="280" w:top="1640" w:left="600" w:right="1040" w:header="360" w:footer="360"/>
          <w:pgNumType w:start="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do Governo Federal (GOV)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</w:tabs>
        <w:spacing w:after="0" w:before="60" w:line="240" w:lineRule="auto"/>
        <w:ind w:left="827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Coleta de Dados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76" w:lineRule="auto"/>
        <w:ind w:left="243" w:right="590" w:firstLine="58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dados serão coletados a partir de censos demográficos e outras bases de dados estatísticas, focando nas seguintes informações: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8"/>
        </w:tabs>
        <w:spacing w:after="0" w:before="0" w:line="240" w:lineRule="auto"/>
        <w:ind w:left="15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demográficos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Informações sobre raça/cor, educação, renda e emprego.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8"/>
        </w:tabs>
        <w:spacing w:after="0" w:before="38" w:line="276" w:lineRule="auto"/>
        <w:ind w:left="1548" w:right="633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educacionais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Matrículas, desempenho acadêmico e taxas de conclusão de cursos de cotistas e não cotistas.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8"/>
        </w:tabs>
        <w:spacing w:after="0" w:before="1" w:line="240" w:lineRule="auto"/>
        <w:ind w:left="15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regionais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Indicadores econômicos das diferentes regiões do Brasil.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8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base para nossos dados demográficos e educacionais iremos utilizar os Microdados do Censo da Educação Superior (INEP 2022), fornecidos pelo Site do Governo Federal (Gov Br). Para a coleta desses Dados regionais, iremos buscar fontes confiáveis que forneçam informações detalhadas e relevantes, como dados de desenvolvimento regional, políticas públicas específicas e outros indicadores socioeconômicos.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3"/>
        </w:numPr>
        <w:tabs>
          <w:tab w:val="left" w:leader="none" w:pos="827"/>
        </w:tabs>
        <w:spacing w:after="0" w:before="1" w:line="240" w:lineRule="auto"/>
        <w:ind w:left="827" w:right="0" w:hanging="359"/>
        <w:jc w:val="left"/>
        <w:rPr/>
      </w:pPr>
      <w:r w:rsidDel="00000000" w:rsidR="00000000" w:rsidRPr="00000000">
        <w:rPr>
          <w:rtl w:val="0"/>
        </w:rPr>
        <w:t xml:space="preserve">Análise dos dados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828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análise dos dados coletados será dividida em duas partes principais: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82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Descritiva: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Utilizaremos técnicas de análise descritiva para sumarizar e entender as características dos dados adquiridos, utilizando de medidas estatísticas para analisar da melhor forma possível.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05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Relacional: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seguida, realizaremos análises relacionais para investigar as correlações entre a quantidade de cotistas e variáveis econômicas, acadêmicas e políticas por região. Especificamente</w:t>
      </w:r>
      <w:r w:rsidDel="00000000" w:rsidR="00000000" w:rsidRPr="00000000">
        <w:rPr>
          <w:rtl w:val="0"/>
        </w:rPr>
        <w:t xml:space="preserve">, iremos calcular correlações para examinar as relações entre: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20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Total de inscritos e total de vagas oferecidas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20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Total de matriculados e total de concluintes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20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Matriculados por reserva de vaga étnico-racial e total de concluintes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20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Matriculados por reserva de vaga de rede pública e total de concluintes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3"/>
        </w:numPr>
        <w:tabs>
          <w:tab w:val="left" w:leader="none" w:pos="827"/>
        </w:tabs>
        <w:spacing w:after="0" w:before="0" w:line="240" w:lineRule="auto"/>
        <w:ind w:left="827" w:right="0" w:hanging="359"/>
        <w:jc w:val="left"/>
        <w:rPr/>
      </w:pPr>
      <w:r w:rsidDel="00000000" w:rsidR="00000000" w:rsidRPr="00000000">
        <w:rPr>
          <w:rtl w:val="0"/>
        </w:rPr>
        <w:t xml:space="preserve">Visualização dos Dados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76" w:lineRule="auto"/>
        <w:ind w:left="108" w:right="205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facilitar a interpretação dos resultados, criaremos diversas visualizações gráficas por meio de box plots, gráficos de setores e histogramas. Estas visualizações ajudarão a ilustrar as distribuições dos dados e as relações identificadas entre as variáveis.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3"/>
        </w:numPr>
        <w:tabs>
          <w:tab w:val="left" w:leader="none" w:pos="827"/>
        </w:tabs>
        <w:spacing w:after="0" w:before="240" w:line="240" w:lineRule="auto"/>
        <w:ind w:left="827" w:right="0" w:hanging="359"/>
        <w:jc w:val="left"/>
        <w:rPr/>
      </w:pPr>
      <w:r w:rsidDel="00000000" w:rsidR="00000000" w:rsidRPr="00000000">
        <w:rPr>
          <w:rtl w:val="0"/>
        </w:rPr>
        <w:t xml:space="preserve">Discussão e Interpretação dos Resultados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76" w:lineRule="auto"/>
        <w:ind w:left="108" w:right="205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resultados obtidos serão discutidos e interpretados para melhor análise e compreensão para ver se realmente existem relações entre quantidade de cotistas por região com a economia da região e política predominante local. Analisaremos se os dados suportam nossas hipóteses iniciais e discutiremos as possíveis implicações dos achados. Além disso, identificaremos e discutiremos possíveis vieses e limitações da pesquisa, bem como a generalização dos resultados.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left" w:leader="none" w:pos="1068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3.1 </w:t>
      </w:r>
      <w:r w:rsidDel="00000000" w:rsidR="00000000" w:rsidRPr="00000000">
        <w:rPr>
          <w:rtl w:val="0"/>
        </w:rPr>
        <w:t xml:space="preserve">ANÁLISE DOS DADOS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6" w:lineRule="auto"/>
        <w:ind w:left="108" w:right="205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resultados preliminares mostram uma forte correlação positiva entre a quantidade de cotistas e o PIB regional, indicando que regiões com maior desenvolvimento econômico tendem a ter um maior número de cotistas. Além disso, a renda média também apresenta uma correlação positiva moderada com a quantidade de cotistas, sugerindo que a inclusão de estudantes cotistas é mais pronunciada em regiões com maior renda. Em contraste, a taxa de desemprego não mostrou uma relação significativa com a quantidade de cotistas.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6" w:lineRule="auto"/>
        <w:ind w:left="108" w:right="205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6" w:lineRule="auto"/>
        <w:ind w:left="108" w:right="205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6" w:lineRule="auto"/>
        <w:ind w:left="108" w:right="205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before="240" w:lineRule="auto"/>
        <w:ind w:left="828" w:firstLine="0"/>
        <w:rPr/>
      </w:pPr>
      <w:r w:rsidDel="00000000" w:rsidR="00000000" w:rsidRPr="00000000">
        <w:rPr>
          <w:rtl w:val="0"/>
        </w:rPr>
        <w:t xml:space="preserve">Distribuição de Cotistas Raciais por Região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" w:line="276" w:lineRule="auto"/>
        <w:ind w:left="108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análise da distribuição de cotistas raciais nas universidades brasileiras revelou variações significativas entre as regiões. O gráfico de barras mostra que a região Sudeste possui o maior número de matriculados por </w:t>
      </w:r>
      <w:r w:rsidDel="00000000" w:rsidR="00000000" w:rsidRPr="00000000">
        <w:rPr>
          <w:rtl w:val="0"/>
        </w:rPr>
        <w:t xml:space="preserve">reserva de vaga étnico-racial, seguida pelas regiões Nordeste, Sul, Norte e Centro-Oeste. Este resultado sugere que a implementação das políticas de cotas raciais tem um impacto mais pronunciado nas regiões com maior concentração de instituições de ensino superior e população. A forte presença de cotistas no Sudeste pode ser atribuída ao maior número de universidades e vagas oferecidas na região.</w:t>
      </w:r>
    </w:p>
    <w:p w:rsidR="00000000" w:rsidDel="00000000" w:rsidP="00000000" w:rsidRDefault="00000000" w:rsidRPr="00000000" w14:paraId="00000039">
      <w:pPr>
        <w:pStyle w:val="Heading2"/>
        <w:ind w:left="828" w:firstLine="0"/>
        <w:rPr/>
      </w:pPr>
      <w:bookmarkStart w:colFirst="0" w:colLast="0" w:name="_3f5etlaq9zvs" w:id="1"/>
      <w:bookmarkEnd w:id="1"/>
      <w:r w:rsidDel="00000000" w:rsidR="00000000" w:rsidRPr="00000000">
        <w:rPr/>
        <w:drawing>
          <wp:inline distB="0" distT="0" distL="0" distR="0">
            <wp:extent cx="5783931" cy="3999547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3931" cy="3999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left="828" w:firstLine="0"/>
        <w:rPr/>
      </w:pPr>
      <w:bookmarkStart w:colFirst="0" w:colLast="0" w:name="_qseiza6e816i" w:id="2"/>
      <w:bookmarkEnd w:id="2"/>
      <w:r w:rsidDel="00000000" w:rsidR="00000000" w:rsidRPr="00000000">
        <w:rPr>
          <w:rtl w:val="0"/>
        </w:rPr>
        <w:t xml:space="preserve">Comparação de Indicadores Socioeconômicos entre Regiões</w:t>
      </w:r>
    </w:p>
    <w:p w:rsidR="00000000" w:rsidDel="00000000" w:rsidP="00000000" w:rsidRDefault="00000000" w:rsidRPr="00000000" w14:paraId="0000003C">
      <w:pPr>
        <w:spacing w:before="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108" w:right="142" w:firstLine="720"/>
        <w:rPr/>
      </w:pPr>
      <w:r w:rsidDel="00000000" w:rsidR="00000000" w:rsidRPr="00000000">
        <w:rPr>
          <w:rtl w:val="0"/>
        </w:rPr>
        <w:t xml:space="preserve">Ao comparar os indicadores socioeconômicos entre as regiões, observamos disparidades claras. O gráfico de barras apresenta o total de inscritos, ingressos e </w:t>
      </w:r>
      <w:r w:rsidDel="00000000" w:rsidR="00000000" w:rsidRPr="00000000">
        <w:rPr>
          <w:rtl w:val="0"/>
        </w:rPr>
        <w:t xml:space="preserve">matriculados</w:t>
      </w:r>
      <w:r w:rsidDel="00000000" w:rsidR="00000000" w:rsidRPr="00000000">
        <w:rPr>
          <w:rtl w:val="0"/>
        </w:rPr>
        <w:t xml:space="preserve"> por região, destacando novamente a predominância do Sudeste. Esta região não apenas apresenta o maior número de inscritos e ingressos, mas também lidera em termos de matriculados. Isso indica que o Sudeste, além de ser uma região economicamente mais desenvolvida, oferece maiores oportunidades de acesso ao ensino superior, refletindo-se em um maior número de matrículas e, consequentemente, cotistas.</w:t>
      </w:r>
    </w:p>
    <w:p w:rsidR="00000000" w:rsidDel="00000000" w:rsidP="00000000" w:rsidRDefault="00000000" w:rsidRPr="00000000" w14:paraId="0000003E">
      <w:pPr>
        <w:spacing w:line="276" w:lineRule="auto"/>
        <w:ind w:left="108" w:right="142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8" w:right="0" w:firstLine="720"/>
        <w:jc w:val="left"/>
        <w:rPr/>
        <w:sectPr>
          <w:type w:val="nextPage"/>
          <w:pgSz w:h="16840" w:w="11920" w:orient="portrait"/>
          <w:pgMar w:bottom="280" w:top="1640" w:left="600" w:right="1040" w:header="360" w:footer="360"/>
        </w:sectPr>
      </w:pPr>
      <w:r w:rsidDel="00000000" w:rsidR="00000000" w:rsidRPr="00000000">
        <w:rPr/>
        <w:drawing>
          <wp:inline distB="0" distT="0" distL="0" distR="0">
            <wp:extent cx="5476591" cy="177888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591" cy="1778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9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44644" cy="17359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644" cy="1735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9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58196" cy="177888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8196" cy="1778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9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before="1" w:lineRule="auto"/>
        <w:ind w:left="828" w:firstLine="0"/>
        <w:rPr/>
      </w:pPr>
      <w:bookmarkStart w:colFirst="0" w:colLast="0" w:name="_1pb1b96fu5hi" w:id="3"/>
      <w:bookmarkEnd w:id="3"/>
      <w:r w:rsidDel="00000000" w:rsidR="00000000" w:rsidRPr="00000000">
        <w:rPr>
          <w:rtl w:val="0"/>
        </w:rPr>
        <w:t xml:space="preserve">Desempenho Acadêmico e Taxa de Conclusão de Cotistas</w:t>
      </w:r>
    </w:p>
    <w:p w:rsidR="00000000" w:rsidDel="00000000" w:rsidP="00000000" w:rsidRDefault="00000000" w:rsidRPr="00000000" w14:paraId="00000044">
      <w:pPr>
        <w:spacing w:before="2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" w:line="276" w:lineRule="auto"/>
        <w:ind w:left="108" w:right="205" w:firstLine="720"/>
        <w:rPr/>
      </w:pPr>
      <w:r w:rsidDel="00000000" w:rsidR="00000000" w:rsidRPr="00000000">
        <w:rPr>
          <w:rtl w:val="0"/>
        </w:rPr>
        <w:t xml:space="preserve">A análise do desempenho acadêmico e da taxa de conclusão de cotistas versus não cotistas revelou diversas percepções importantes. O gráfico de barras que compara a porcentagem de concluintes cotistas por região mostra que, embora a presença de cotistas seja significativa, há variações na taxa de conclusão entre as regiões. A região Sudeste, novamente, destaca-se com uma alta porcentagem de concluintes cotistas, o que pode ser um indicativo da eficácia das políticas de cotas na retenção e sucesso acadêmico dos estudantes. No entanto, regiões como o Norte e o Centro-Oeste apresentam uma menor porcentagem de concluintes cotistas, sugerindo a necessidade de políticas de apoio e acompanhamento mais eficazes para esses estudantes.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640" w:left="600" w:right="1040" w:header="360" w:footer="360"/>
        </w:sectPr>
      </w:pPr>
      <w:r w:rsidDel="00000000" w:rsidR="00000000" w:rsidRPr="00000000">
        <w:rPr/>
        <w:drawing>
          <wp:inline distB="0" distT="0" distL="0" distR="0">
            <wp:extent cx="3887309" cy="276891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309" cy="2768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before="60" w:lineRule="auto"/>
        <w:ind w:left="828" w:firstLine="0"/>
        <w:rPr/>
      </w:pPr>
      <w:r w:rsidDel="00000000" w:rsidR="00000000" w:rsidRPr="00000000">
        <w:rPr>
          <w:rtl w:val="0"/>
        </w:rPr>
        <w:t xml:space="preserve">Correlação entre Cotistas e Indicadores Econômicos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" w:right="205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entender a relação entre a quantidade de cotistas e os indicadores econômicos regionais, foram calculadas correlações entre o número de cotistas e o PIB, a renda média e a taxa de desemprego das regiões. A análise revelou uma forte correlação positiva (0.9687) entre o número de cotistas e o PIB regional, indicando que regiões com maior desenvolvimento econômico tendem a ter um maior número de cotistas. A correlação moderada positiva (0.6131) entre a quantidade de cotistas e a renda média também sugere que regiões com maior renda tendem a ter mais cotistas. Em contraste, a correlação negativa fraca (-0.1326) com a taxa de desemprego indica que a quantidade de cotistas não está fortemente relacionada com os níveis de desemprego das regiões.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" w:right="205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left="820" w:firstLine="0"/>
        <w:rPr/>
      </w:pPr>
      <w:r w:rsidDel="00000000" w:rsidR="00000000" w:rsidRPr="00000000">
        <w:rPr>
          <w:rtl w:val="0"/>
        </w:rPr>
        <w:t xml:space="preserve">Correlação entre Total de Inscritos e Total de Vagas</w:t>
      </w:r>
    </w:p>
    <w:p w:rsidR="00000000" w:rsidDel="00000000" w:rsidP="00000000" w:rsidRDefault="00000000" w:rsidRPr="00000000" w14:paraId="0000004C">
      <w:pPr>
        <w:spacing w:before="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100" w:right="378" w:firstLine="720"/>
        <w:rPr/>
      </w:pPr>
      <w:r w:rsidDel="00000000" w:rsidR="00000000" w:rsidRPr="00000000">
        <w:rPr>
          <w:rtl w:val="0"/>
        </w:rPr>
        <w:t xml:space="preserve">A correlação entre o total de inscritos e o total de vagas oferecidas nas universidades foi de 0.3119. Esta correlação positiva moderada sugere que existe uma tendência de que um aumento no número de vagas oferecidas pode levar a um aumento no número de inscritos. No entanto, a força desta correlação indica que outros fatores também influenciam significativamente o número de inscritos, como a localização da universidade, a reputação da instituição e os cursos oferecidos.</w:t>
      </w:r>
    </w:p>
    <w:p w:rsidR="00000000" w:rsidDel="00000000" w:rsidP="00000000" w:rsidRDefault="00000000" w:rsidRPr="00000000" w14:paraId="0000004E">
      <w:pPr>
        <w:spacing w:before="2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ind w:left="820" w:firstLine="0"/>
        <w:rPr/>
      </w:pPr>
      <w:r w:rsidDel="00000000" w:rsidR="00000000" w:rsidRPr="00000000">
        <w:rPr>
          <w:rtl w:val="0"/>
        </w:rPr>
        <w:t xml:space="preserve">Correlação entre Total de Matriculados e Total de Concluintes</w:t>
      </w:r>
    </w:p>
    <w:p w:rsidR="00000000" w:rsidDel="00000000" w:rsidP="00000000" w:rsidRDefault="00000000" w:rsidRPr="00000000" w14:paraId="00000050">
      <w:pPr>
        <w:spacing w:before="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100" w:right="428" w:firstLine="720"/>
        <w:rPr/>
      </w:pPr>
      <w:r w:rsidDel="00000000" w:rsidR="00000000" w:rsidRPr="00000000">
        <w:rPr>
          <w:rtl w:val="0"/>
        </w:rPr>
        <w:t xml:space="preserve">A análise mostrou uma forte correlação positiva (0.8889) entre o número de matriculados e o número de concluintes. Este resultado sugere que a maioria dos estudantes que se matriculam tende a concluir seus cursos. A forte correlação indica que, uma vez que os estudantes entram na universidade, há um suporte adequado que facilita sua trajetória até a formatura.</w:t>
      </w:r>
    </w:p>
    <w:p w:rsidR="00000000" w:rsidDel="00000000" w:rsidP="00000000" w:rsidRDefault="00000000" w:rsidRPr="00000000" w14:paraId="00000052">
      <w:pPr>
        <w:spacing w:line="276" w:lineRule="auto"/>
        <w:ind w:left="100" w:right="428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line="276" w:lineRule="auto"/>
        <w:ind w:left="100" w:firstLine="720"/>
        <w:rPr/>
      </w:pPr>
      <w:r w:rsidDel="00000000" w:rsidR="00000000" w:rsidRPr="00000000">
        <w:rPr>
          <w:rtl w:val="0"/>
        </w:rPr>
        <w:t xml:space="preserve">Correlação entre Matriculados por Reserva de Vaga Étnico-Racial e Total de Concluintes</w:t>
      </w:r>
    </w:p>
    <w:p w:rsidR="00000000" w:rsidDel="00000000" w:rsidP="00000000" w:rsidRDefault="00000000" w:rsidRPr="00000000" w14:paraId="00000054">
      <w:pPr>
        <w:spacing w:before="240" w:line="276" w:lineRule="auto"/>
        <w:ind w:left="100" w:right="508" w:firstLine="720"/>
        <w:rPr/>
      </w:pPr>
      <w:r w:rsidDel="00000000" w:rsidR="00000000" w:rsidRPr="00000000">
        <w:rPr>
          <w:rtl w:val="0"/>
        </w:rPr>
        <w:t xml:space="preserve">A correlação entre o número de matriculados por reserva de vaga étnico-racial e o número de concluintes foi de 0.2179. Esta correlação positiva fraca sugere que, embora haja uma relação entre esses dois fatores, a presença de estudantes matriculados por reserva de vaga étnico-racial não se traduz diretamente em altas taxas de conclusão. Isso pode indicar a necessidade de suporte adicional para esses estudantes, a fim de melhorar suas taxas de conclusão.</w:t>
      </w:r>
    </w:p>
    <w:p w:rsidR="00000000" w:rsidDel="00000000" w:rsidP="00000000" w:rsidRDefault="00000000" w:rsidRPr="00000000" w14:paraId="00000055">
      <w:pPr>
        <w:spacing w:before="2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line="276" w:lineRule="auto"/>
        <w:ind w:left="100" w:firstLine="720"/>
        <w:rPr/>
      </w:pPr>
      <w:bookmarkStart w:colFirst="0" w:colLast="0" w:name="_cekemaotg0uo" w:id="4"/>
      <w:bookmarkEnd w:id="4"/>
      <w:r w:rsidDel="00000000" w:rsidR="00000000" w:rsidRPr="00000000">
        <w:rPr>
          <w:rtl w:val="0"/>
        </w:rPr>
        <w:t xml:space="preserve">Correlação entre Matriculados por Reserva de Vaga de Rede Pública e Total de Concluintes</w:t>
      </w:r>
    </w:p>
    <w:p w:rsidR="00000000" w:rsidDel="00000000" w:rsidP="00000000" w:rsidRDefault="00000000" w:rsidRPr="00000000" w14:paraId="00000057">
      <w:pPr>
        <w:spacing w:before="240" w:line="276" w:lineRule="auto"/>
        <w:ind w:left="100" w:right="459" w:firstLine="720"/>
        <w:rPr/>
      </w:pPr>
      <w:r w:rsidDel="00000000" w:rsidR="00000000" w:rsidRPr="00000000">
        <w:rPr>
          <w:rtl w:val="0"/>
        </w:rPr>
        <w:t xml:space="preserve">A correlação entre o número de matriculados por reserva de vaga de rede pública e o número de concluintes foi de 0.2236, também indicando uma correlação positiva fraca. Assim como no caso das reservas étnico-raciais, isso sugere que estudantes provenientes de escolas públicas podem enfrentar desafios específicos que impactam sua capacidade de concluir o curso, mesmo após terem garantido a vaga na universidade.</w:t>
      </w:r>
    </w:p>
    <w:p w:rsidR="00000000" w:rsidDel="00000000" w:rsidP="00000000" w:rsidRDefault="00000000" w:rsidRPr="00000000" w14:paraId="00000058">
      <w:pPr>
        <w:spacing w:before="240" w:line="276" w:lineRule="auto"/>
        <w:ind w:left="100" w:right="4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2p40cgpcvnjh" w:id="5"/>
      <w:bookmarkEnd w:id="5"/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2" w:line="276" w:lineRule="auto"/>
        <w:ind w:left="108" w:right="205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análise da distribuição de cotistas raciais por região revelou variações significativas. A região Sudeste se destacou com o maior número de matriculados por reserva de vaga étnico-racial, seguida pelas regiões Nordeste, Sul, Norte e Centro-Oeste. Esse padrão pode ser atribuído à maior concentração de instituições de ensino superior e à maior população na região Sudeste. A presença de um maior número de universidades e a disponibilidade de mais vagas influenciam diretamente a quantidade de cotistas. Além disso, as políticas de inclusão e a infraestrutura educacional mais desenvolvida na região Sudeste contribuem para essa distribuição desigual.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" w:right="205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comparar os indicadores socioeconômicos entre as regiões, observamos disparidades marcantes. A região que mais se destacou foi a sudeste, que não apenas lidera em termos de inscritos e ingressos, mas também em termos de matriculados. Isso indica que o Sudeste, sendo uma região economicamente mais desenvolvida, oferece maiores oportunidades de acesso ao ensino superior. A maior disponibilidade de recursos financeiros e uma infraestrutura educacional mais robusta atraem um número significativo de estudantes. Por outro lado, regiões como o Norte e o Nordeste, com indicadores econômicos menos favoráveis, enfrentam desafios maiores para garantir o acesso e a permanência dos estudantes no ensino superior.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" w:right="121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região Sudeste apresenta uma alta porcentagem de concluintes cotistas, sugerindo que as políticas de cotas são eficazes em reter e apoiar esses estudantes até a conclusão do curso. No entanto, regiões como o Norte e o Centro-Oeste mostram uma menor porcentagem de concluintes cotistas, o que pode indicar a necessidade de políticas de apoio mais eficazes. Desafios como a falta de recursos, infraestrutura inadequada e a necessidade de políticas de acompanhamento são fatores que podem influenciar a taxa de conclusão. As correlações entre a quantidade de cotistas e os indicadores econômicos regionais oferecem uma compreensão mais profunda dos fatores que influenciam a inclusão de cotistas no ensino superior. A forte correlação positiva entre a quantidade de cotistas e o PIB regional sugere que regiões mais desenvolvidas economicamente têm maior capacidade de absorver estudantes cotistas. A correlação positiva moderada com a renda média também aponta que regiões com maior renda tendem a ter mais cotistas, refletindo a relação entre condições econômicas favoráveis e acesso ao ensino superior. Em contraste, a correlação negativa fraca com a taxa de desemprego indica que, embora o desemprego seja um fator importante, ele não está diretamente relacionado à quantidade de cotistas nas universidades.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tabs>
          <w:tab w:val="left" w:leader="none" w:pos="1053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3.2 </w:t>
      </w:r>
      <w:r w:rsidDel="00000000" w:rsidR="00000000" w:rsidRPr="00000000">
        <w:rPr>
          <w:rtl w:val="0"/>
        </w:rPr>
        <w:t xml:space="preserve">ARGUMENTAÇÃO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76" w:lineRule="auto"/>
        <w:ind w:left="108" w:right="121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aprimorar as políticas de cotas raciais nas universidades brasileiras, é essencial implementar medidas que atendam às necessidades regionais específicas. Primeiramente, é necessário aumentar o suporte financeiro e acadêmico para os cotistas, especialmente nas regiões Norte e Nordeste, onde a infraestrutura educacional é menos desenvolvida. Programas de tutoria e mentoria podem ser estabelecidos para ajudar os estudantes a superar desafios acadêmicos e pessoais. Além disso, as políticas devem incluir mecanismos de monitoramento contínuo</w:t>
      </w:r>
      <w:r w:rsidDel="00000000" w:rsidR="00000000" w:rsidRPr="00000000">
        <w:rPr>
          <w:rtl w:val="0"/>
        </w:rPr>
        <w:t xml:space="preserve"> pa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avaliar a eficácia das cotas e ajustar as estratégias conforme necessário, garantindo que todos os estudantes tenham oportunidades iguais de sucesso.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" w:right="142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cotas raciais têm mostrado ser efetivas em aumentar a inclusão de estudantes negros e pardos no ensino superior, mas a eficácia varia significativamente entre as regiões. A análise dos dados revelou que regiões como o Sudeste e o Nordeste têm uma maior quantidade de cotistas, indicando que as políticas de cotas são mais efetivas nessas áreas. No entanto, regiões como o Norte e o Centro-Oeste apresentam desafios maiores, sugerindo que as políticas de cotas precisam ser adaptadas para melhor atender às necessidades locais. Portanto, embora as cotas raciais sejam uma ferramenta valiosa para promover a inclusão, elas precisam ser ajustadas para garantir uma eficácia uniforme em todo o país.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" w:right="142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distribuição demográfica e a infraestrutura educacional são fatores-chave que explicam por que algumas regiões com maior população branca têm uma captação superior de cotistas em comparação com regiões com maior população negra. Segundo o Censo 2022, a região Sul concentra o maior percentual de população branca (72,6%), enquanto o Nordeste tem a maior concentração de população preta (13%). No entanto, o Sudeste, que possui uma composição racial mais equilibrada, lidera em termos de captação de cotistas devido à sua infraestrutura educacional mais desenvolvida e ao maior número de instituições de ensino superior. Isso indica que, além da composição racial, a capacidade das universidades de oferecer suporte e oportunidades adequadas é crucial para a captação de cotistas.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sz w:val="5"/>
          <w:szCs w:val="5"/>
        </w:rPr>
        <w:drawing>
          <wp:inline distB="0" distT="0" distL="0" distR="0">
            <wp:extent cx="5118210" cy="230505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21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tabs>
          <w:tab w:val="left" w:leader="none" w:pos="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4. </w:t>
      </w: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1" w:line="276" w:lineRule="auto"/>
        <w:ind w:left="108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estudo, a implementação e os impactos das políticas de cotas raciais nas universidades federais brasileiras, focando na distribuição de cotistas por região e a relação com indicadores econômicos regionais. Propomos ajustes nas políticas de cotas, incluindo maior suporte financeiro e acadêmico para cotistas, especialmente nas regiões Norte e Nordeste, e a implementação de programas de tutoria e mentoria.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" w:right="164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Concluímos que, embora as cotas raciais sejam uma ferramenta eficaz para promover a inclusão no ensino superior, sua eficácia varia entre as regiões. Para alcançar uma inclusão mais equitativa, é fundamental considerar as especificidades regionais e ajustar as políticas para atender às necessidades locais. As disparidades observadas destacam a importância de uma abordagem mais personalizada e adaptativa para garantir que todos os estudantes tenham iguais oportunidades de sucesso acadêmico e profissional.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" w:right="164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200" w:line="276" w:lineRule="auto"/>
        <w:ind w:left="828" w:right="164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uqcl9lmx7cfo" w:id="6"/>
      <w:bookmarkEnd w:id="6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INSTITUTO BRASILEIRO DE GEOGRAFIA E ESTATÍSTICA. Censo Demográfico 2022. Disponível em: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www.ibge.gov.br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 Acesso em: 2 jul. 2024.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INSTITUTO NACIONAL DE ESTUDOS E PESQUISAS EDUCACIONAIS ANÍSIO TEIXEIRA. Dados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Educacionais. Disponível em: &lt;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http://inep.gov.br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 Acesso em: 2 jul. 2024.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INSTITUTO NACIONAL DE ESTUDOS E PESQUISAS EDUCACIONAIS ANÍSIO TEIXEIRA. Censo da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Superior. Disponível em: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8" w:right="2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www.gov.br/inep/pt-br/acesso-a-informacao/dados-abertos/microdados/censo-da-educacao-superior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Acesso em: 10 de Jun. 2024.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INSTITUTO DE PESQUISA ECONÔMICA APLICADA. Base de Dados Econômicos. Disponível em: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http://www.ipea.gov.br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 Acesso em: 10 jun. 2024.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EXAME. Censo 2022: Cresce número de pessoas pretas e pardas no Brasil; percentual de brancos diminui. Disponível em: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&lt;https://exame.com/brasil/censo-2022-cresce-numero-de-pessoas-pretas-e-pardas-no-brasil-percentual-de-brancos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-diminui/&gt;. Acesso em: 2 jul. 2024.</w:t>
      </w:r>
    </w:p>
    <w:sectPr>
      <w:type w:val="nextPage"/>
      <w:pgSz w:h="16840" w:w="11920" w:orient="portrait"/>
      <w:pgMar w:bottom="280" w:top="1640" w:left="600" w:right="10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28" w:hanging="360"/>
      </w:pPr>
      <w:rPr>
        <w:rFonts w:ascii="Times New Roman" w:cs="Times New Roman" w:eastAsia="Times New Roman" w:hAnsi="Times New Roman"/>
        <w:b w:val="1"/>
        <w:i w:val="0"/>
        <w:sz w:val="22"/>
        <w:szCs w:val="22"/>
      </w:rPr>
    </w:lvl>
    <w:lvl w:ilvl="1">
      <w:start w:val="0"/>
      <w:numFmt w:val="bullet"/>
      <w:lvlText w:val="●"/>
      <w:lvlJc w:val="left"/>
      <w:pPr>
        <w:ind w:left="1548" w:hanging="360"/>
      </w:pPr>
      <w:rPr>
        <w:rFonts w:ascii="Arial" w:cs="Arial" w:eastAsia="Arial" w:hAnsi="Arial"/>
      </w:rPr>
    </w:lvl>
    <w:lvl w:ilvl="2">
      <w:start w:val="0"/>
      <w:numFmt w:val="bullet"/>
      <w:lvlText w:val="•"/>
      <w:lvlJc w:val="left"/>
      <w:pPr>
        <w:ind w:left="2511" w:hanging="360"/>
      </w:pPr>
      <w:rPr/>
    </w:lvl>
    <w:lvl w:ilvl="3">
      <w:start w:val="0"/>
      <w:numFmt w:val="bullet"/>
      <w:lvlText w:val="•"/>
      <w:lvlJc w:val="left"/>
      <w:pPr>
        <w:ind w:left="3482" w:hanging="360"/>
      </w:pPr>
      <w:rPr/>
    </w:lvl>
    <w:lvl w:ilvl="4">
      <w:start w:val="0"/>
      <w:numFmt w:val="bullet"/>
      <w:lvlText w:val="•"/>
      <w:lvlJc w:val="left"/>
      <w:pPr>
        <w:ind w:left="4453" w:hanging="360"/>
      </w:pPr>
      <w:rPr/>
    </w:lvl>
    <w:lvl w:ilvl="5">
      <w:start w:val="0"/>
      <w:numFmt w:val="bullet"/>
      <w:lvlText w:val="•"/>
      <w:lvlJc w:val="left"/>
      <w:pPr>
        <w:ind w:left="5424" w:hanging="360"/>
      </w:pPr>
      <w:rPr/>
    </w:lvl>
    <w:lvl w:ilvl="6">
      <w:start w:val="0"/>
      <w:numFmt w:val="bullet"/>
      <w:lvlText w:val="•"/>
      <w:lvlJc w:val="left"/>
      <w:pPr>
        <w:ind w:left="6395" w:hanging="360"/>
      </w:pPr>
      <w:rPr/>
    </w:lvl>
    <w:lvl w:ilvl="7">
      <w:start w:val="0"/>
      <w:numFmt w:val="bullet"/>
      <w:lvlText w:val="•"/>
      <w:lvlJc w:val="left"/>
      <w:pPr>
        <w:ind w:left="7366" w:hanging="360"/>
      </w:pPr>
      <w:rPr/>
    </w:lvl>
    <w:lvl w:ilvl="8">
      <w:start w:val="0"/>
      <w:numFmt w:val="bullet"/>
      <w:lvlText w:val="•"/>
      <w:lvlJc w:val="left"/>
      <w:pPr>
        <w:ind w:left="8337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53" w:hanging="24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827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0" w:line="276" w:lineRule="auto"/>
      <w:ind w:left="100" w:right="459" w:firstLine="720"/>
    </w:pPr>
    <w:rPr/>
  </w:style>
  <w:style w:type="paragraph" w:styleId="Subtitle">
    <w:name w:val="Subtitle"/>
    <w:basedOn w:val="Normal"/>
    <w:next w:val="Normal"/>
    <w:pPr>
      <w:keepNext w:val="1"/>
      <w:keepLines w:val="1"/>
      <w:spacing w:before="289" w:lineRule="auto"/>
      <w:ind w:left="2839" w:firstLine="0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png"/><Relationship Id="rId13" Type="http://schemas.openxmlformats.org/officeDocument/2006/relationships/hyperlink" Target="http://inep.gov.br/" TargetMode="External"/><Relationship Id="rId12" Type="http://schemas.openxmlformats.org/officeDocument/2006/relationships/hyperlink" Target="http://www.ibge.gov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www.ipea.gov.br/" TargetMode="External"/><Relationship Id="rId14" Type="http://schemas.openxmlformats.org/officeDocument/2006/relationships/hyperlink" Target="http://www.gov.br/inep/pt-br/acesso-a-informacao/dados-abertos/microdados/censo-da-educacao-superior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2024-07-03T00:00:00Z</vt:lpwstr>
  </property>
  <property fmtid="{D5CDD505-2E9C-101B-9397-08002B2CF9AE}" pid="3" name="Producer">
    <vt:lpwstr>3-Heights(TM) PDF Security Shell 4.8.25.2 (http://www.pdf-tools.com)</vt:lpwstr>
  </property>
</Properties>
</file>