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0"/>
          <w:color w:val="000000"/>
          <w:sz w:val="48"/>
          <w:szCs w:val="48"/>
          <w:vertAlign w:val="baseline"/>
        </w:rPr>
      </w:pPr>
      <w:r w:rsidDel="00000000" w:rsidR="00000000" w:rsidRPr="00000000">
        <w:rPr>
          <w:b w:val="1"/>
          <w:color w:val="000000"/>
          <w:sz w:val="48"/>
          <w:szCs w:val="48"/>
          <w:vertAlign w:val="baseline"/>
          <w:rtl w:val="0"/>
        </w:rPr>
        <w:t xml:space="preserve">Especificación de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rFonts w:ascii="Calibri" w:cs="Calibri" w:eastAsia="Calibri" w:hAnsi="Calibri"/>
          <w:b w:val="0"/>
          <w:i w:val="0"/>
          <w:color w:val="00b05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0"/>
          <w:i w:val="0"/>
          <w:color w:val="00b050"/>
          <w:sz w:val="36"/>
          <w:szCs w:val="36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color w:val="00b050"/>
          <w:sz w:val="36"/>
          <w:szCs w:val="36"/>
          <w:vertAlign w:val="baseline"/>
          <w:rtl w:val="0"/>
        </w:rPr>
        <w:t xml:space="preserve"> [SeñAI]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0"/>
          <w:i w:val="0"/>
          <w:color w:val="365f91"/>
          <w:sz w:val="36"/>
          <w:szCs w:val="36"/>
          <w:vertAlign w:val="baseline"/>
        </w:rPr>
      </w:pPr>
      <w:r w:rsidDel="00000000" w:rsidR="00000000" w:rsidRPr="00000000">
        <w:rPr>
          <w:b w:val="1"/>
          <w:i w:val="1"/>
          <w:sz w:val="36"/>
          <w:szCs w:val="36"/>
          <w:vertAlign w:val="baseline"/>
          <w:rtl w:val="0"/>
        </w:rPr>
        <w:t xml:space="preserve">Fecha:</w:t>
      </w:r>
      <w:r w:rsidDel="00000000" w:rsidR="00000000" w:rsidRPr="00000000">
        <w:rPr>
          <w:b w:val="1"/>
          <w:i w:val="1"/>
          <w:color w:val="365f91"/>
          <w:sz w:val="36"/>
          <w:szCs w:val="36"/>
          <w:vertAlign w:val="baseline"/>
          <w:rtl w:val="0"/>
        </w:rPr>
        <w:t xml:space="preserve"> </w:t>
      </w:r>
      <w:r w:rsidDel="00000000" w:rsidR="00000000" w:rsidRPr="00000000">
        <w:rPr>
          <w:b w:val="1"/>
          <w:i w:val="1"/>
          <w:color w:val="00b050"/>
          <w:sz w:val="36"/>
          <w:szCs w:val="36"/>
          <w:vertAlign w:val="baseline"/>
          <w:rtl w:val="0"/>
        </w:rPr>
        <w:t xml:space="preserve">[20/05/2025]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0"/>
          <w:color w:val="365f91"/>
          <w:sz w:val="32"/>
          <w:szCs w:val="32"/>
          <w:vertAlign w:val="baseline"/>
        </w:rPr>
      </w:pPr>
      <w:r w:rsidDel="00000000" w:rsidR="00000000" w:rsidRPr="00000000">
        <w:rPr>
          <w:b w:val="1"/>
          <w:color w:val="365f91"/>
          <w:sz w:val="32"/>
          <w:szCs w:val="32"/>
          <w:vertAlign w:val="baseline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55366968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Historial de Versiones</w:t>
            <w:tab/>
          </w:r>
          <w:r w:rsidDel="00000000" w:rsidR="00000000" w:rsidRPr="00000000">
            <w:fldChar w:fldCharType="begin"/>
            <w:instrText xml:space="preserve"> PAGEREF _heading=h.9vb39t9k6wru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Información del Proyecto</w:t>
            <w:tab/>
          </w:r>
          <w:r w:rsidDel="00000000" w:rsidR="00000000" w:rsidRPr="00000000">
            <w:fldChar w:fldCharType="begin"/>
            <w:instrText xml:space="preserve"> PAGEREF _heading=h.8al7t067f1bg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Aprobaciones</w:t>
            <w:tab/>
          </w:r>
          <w:r w:rsidDel="00000000" w:rsidR="00000000" w:rsidRPr="00000000">
            <w:fldChar w:fldCharType="begin"/>
            <w:instrText xml:space="preserve"> PAGEREF _heading=h.6czk3dhsyoib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Resumen Ejecutivo</w:t>
            <w:tab/>
          </w:r>
          <w:r w:rsidDel="00000000" w:rsidR="00000000" w:rsidRPr="00000000">
            <w:fldChar w:fldCharType="begin"/>
            <w:instrText xml:space="preserve"> PAGEREF _heading=h.c3an11a3ou7x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Diagrama de Casos de Uso</w:t>
            <w:tab/>
          </w:r>
          <w:r w:rsidDel="00000000" w:rsidR="00000000" w:rsidRPr="00000000">
            <w:fldChar w:fldCharType="begin"/>
            <w:instrText xml:space="preserve"> PAGEREF _heading=h.m0psi4xikne0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Descripción de Actores</w:t>
            <w:tab/>
          </w:r>
          <w:r w:rsidDel="00000000" w:rsidR="00000000" w:rsidRPr="00000000">
            <w:fldChar w:fldCharType="begin"/>
            <w:instrText xml:space="preserve"> PAGEREF _heading=h.a2xms2j80fhl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[</w:t>
          </w:r>
          <w:r w:rsidDel="00000000" w:rsidR="00000000" w:rsidRPr="00000000">
            <w:rPr>
              <w:rtl w:val="0"/>
            </w:rPr>
            <w:t xml:space="preserve">SeñAI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]</w:t>
            <w:tab/>
          </w:r>
          <w:r w:rsidDel="00000000" w:rsidR="00000000" w:rsidRPr="00000000">
            <w:fldChar w:fldCharType="begin"/>
            <w:instrText xml:space="preserve"> PAGEREF _heading=h.x9cgjk711kt5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Especificación de Casos de Uso</w:t>
            <w:tab/>
          </w:r>
          <w:r w:rsidDel="00000000" w:rsidR="00000000" w:rsidRPr="00000000">
            <w:fldChar w:fldCharType="begin"/>
            <w:instrText xml:space="preserve"> PAGEREF _heading=h.6effp43ccfdr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[</w:t>
          </w:r>
          <w:r w:rsidDel="00000000" w:rsidR="00000000" w:rsidRPr="00000000">
            <w:rPr>
              <w:rtl w:val="0"/>
            </w:rPr>
            <w:t xml:space="preserve">Convertir texto almacenado en coordenadas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]</w:t>
            <w:tab/>
          </w:r>
          <w:r w:rsidDel="00000000" w:rsidR="00000000" w:rsidRPr="00000000">
            <w:fldChar w:fldCharType="begin"/>
            <w:instrText xml:space="preserve"> PAGEREF _heading=h.sm61w4yglcnt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0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b w:val="0"/>
          <w:color w:val="365f91"/>
          <w:vertAlign w:val="baseline"/>
        </w:rPr>
      </w:pPr>
      <w:bookmarkStart w:colFirst="0" w:colLast="0" w:name="_heading=h.9vb39t9k6wr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Historial de Versiones</w:t>
      </w:r>
    </w:p>
    <w:tbl>
      <w:tblPr>
        <w:tblStyle w:val="Table1"/>
        <w:tblW w:w="89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15"/>
        <w:gridCol w:w="1050"/>
        <w:gridCol w:w="2235"/>
        <w:gridCol w:w="1635"/>
        <w:gridCol w:w="2805"/>
        <w:tblGridChange w:id="0">
          <w:tblGrid>
            <w:gridCol w:w="1215"/>
            <w:gridCol w:w="1050"/>
            <w:gridCol w:w="2235"/>
            <w:gridCol w:w="1635"/>
            <w:gridCol w:w="2805"/>
          </w:tblGrid>
        </w:tblGridChange>
      </w:tblGrid>
      <w:tr>
        <w:trPr>
          <w:cantSplit w:val="0"/>
          <w:trHeight w:val="369.9609375" w:hRule="atLeast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20/05/2025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Felipe Maripangue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Asistente de Documentación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8al7t067f1bg" w:id="1"/>
      <w:bookmarkEnd w:id="1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Información del Proyecto</w:t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1"/>
        <w:gridCol w:w="5609"/>
        <w:tblGridChange w:id="0">
          <w:tblGrid>
            <w:gridCol w:w="3261"/>
            <w:gridCol w:w="560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Empresa / Organización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SeñAI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Fecha de preparación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26/03/2025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Cliente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Canal 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Patrocinador principal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Duoc UC, Canal13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Gerente / Líder de 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Felipe Flores Sanhueza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6czk3dhsyoib" w:id="2"/>
      <w:bookmarkEnd w:id="2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Aprobaciones</w:t>
      </w:r>
    </w:p>
    <w:tbl>
      <w:tblPr>
        <w:tblStyle w:val="Table3"/>
        <w:tblW w:w="8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0"/>
        <w:gridCol w:w="1950"/>
        <w:gridCol w:w="1590"/>
        <w:gridCol w:w="1245"/>
        <w:gridCol w:w="2025"/>
        <w:tblGridChange w:id="0">
          <w:tblGrid>
            <w:gridCol w:w="1980"/>
            <w:gridCol w:w="1950"/>
            <w:gridCol w:w="1590"/>
            <w:gridCol w:w="1245"/>
            <w:gridCol w:w="202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Nombre y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Departamento u 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Felipe Maripangue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Asistente de Documentación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Duoc UC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20/05/2025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center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Rule="auto"/>
        <w:rPr>
          <w:vertAlign w:val="baseline"/>
        </w:rPr>
      </w:pPr>
      <w:bookmarkStart w:colFirst="0" w:colLast="0" w:name="_heading=h.c3an11a3ou7x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Resumen Ejecutivo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99">
      <w:pPr>
        <w:shd w:fill="ffffff" w:val="clear"/>
        <w:spacing w:after="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Este documento describe el conjunto de procesos y casos de uso involucrados en el desarrollo de un sistema que permite capturar audio en español desde un hablante, transcribir a texto en tiempo real, convertir dicho texto en coordenadas espaciales (x, y, z) y, finalmente, traducir esta información a lengua de señas mediante un avatar digital. El objetivo principal del sistema es mejorar la accesibilidad comunicacional para personas sordas o con dificultades auditivas, integrando tecnologías de reconocimiento de voz, procesamiento de lenguaje natural y animación 3D.</w:t>
      </w:r>
    </w:p>
    <w:p w:rsidR="00000000" w:rsidDel="00000000" w:rsidP="00000000" w:rsidRDefault="00000000" w:rsidRPr="00000000" w14:paraId="0000009A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Diagrama de Casos de Uso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b w:val="1"/>
          <w:color w:val="365f91"/>
          <w:sz w:val="32"/>
          <w:szCs w:val="32"/>
        </w:rPr>
        <w:drawing>
          <wp:inline distB="114300" distT="114300" distL="114300" distR="114300">
            <wp:extent cx="5801678" cy="3641334"/>
            <wp:effectExtent b="0" l="0" r="0" t="0"/>
            <wp:docPr id="103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1678" cy="3641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Descripción de Actores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color w:val="365f91"/>
          <w:rtl w:val="0"/>
        </w:rPr>
        <w:t xml:space="preserve">Fuente Audio/Video</w:t>
      </w:r>
      <w:r w:rsidDel="00000000" w:rsidR="00000000" w:rsidRPr="00000000">
        <w:rPr>
          <w:rtl w:val="0"/>
        </w:rPr>
      </w:r>
    </w:p>
    <w:tbl>
      <w:tblPr>
        <w:tblStyle w:val="Table4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3"/>
        <w:gridCol w:w="4678"/>
        <w:gridCol w:w="2349"/>
        <w:tblGridChange w:id="0">
          <w:tblGrid>
            <w:gridCol w:w="1843"/>
            <w:gridCol w:w="4678"/>
            <w:gridCol w:w="234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Actor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9">
            <w:pPr>
              <w:shd w:fill="ffffff" w:val="clear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SeñAI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A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Identificador: </w:t>
            </w:r>
            <w:r w:rsidDel="00000000" w:rsidR="00000000" w:rsidRPr="00000000">
              <w:rPr>
                <w:vertAlign w:val="baseline"/>
                <w:rtl w:val="0"/>
              </w:rPr>
              <w:t xml:space="preserve">A0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Descripción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C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SDK desarrollado en Python.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Características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C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 través de MEDIAPIPE se generarán las coordenadas que luego se enviaran para implementar los movimientos del avatar digitalizado.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Relación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Referencias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color w:val="00b05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hd w:fill="ffffff" w:val="clear"/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3"/>
        <w:gridCol w:w="4678"/>
        <w:gridCol w:w="2349"/>
        <w:tblGridChange w:id="0">
          <w:tblGrid>
            <w:gridCol w:w="1843"/>
            <w:gridCol w:w="4678"/>
            <w:gridCol w:w="2349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SeñAI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SDK que permite la recepción de una fuente de audio.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fffff" w:val="clear"/>
            <w:vAlign w:val="top"/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color w:val="00b05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shd w:fill="ffffff" w:val="clear"/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EB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E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ebe ser capaz de entregar </w:t>
            </w:r>
            <w:r w:rsidDel="00000000" w:rsidR="00000000" w:rsidRPr="00000000">
              <w:rPr>
                <w:rtl w:val="0"/>
              </w:rPr>
              <w:t xml:space="preserve">las coordenadas correspondientes.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shd w:fill="ffffff" w:val="clear"/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fffff" w:val="clear"/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f" w:val="clear"/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spacing w:after="0" w:line="240" w:lineRule="auto"/>
        <w:rPr>
          <w:b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f" w:val="clear"/>
        <w:spacing w:after="0" w:line="240" w:lineRule="auto"/>
        <w:rPr>
          <w:b w:val="0"/>
          <w:color w:val="365f91"/>
          <w:vertAlign w:val="baseline"/>
        </w:rPr>
      </w:pPr>
      <w:bookmarkStart w:colFirst="0" w:colLast="0" w:name="_heading=h.6effp43ccfdr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color w:val="365f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Especificación de Casos de Uso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color w:val="365f91"/>
          <w:rtl w:val="0"/>
        </w:rPr>
        <w:t xml:space="preserve">Entrada de Voz 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 Capturar audio</w:t>
      </w:r>
      <w:r w:rsidDel="00000000" w:rsidR="00000000" w:rsidRPr="00000000">
        <w:rPr>
          <w:rtl w:val="0"/>
        </w:rPr>
      </w:r>
    </w:p>
    <w:tbl>
      <w:tblPr>
        <w:tblStyle w:val="Table7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55"/>
        <w:gridCol w:w="3825"/>
        <w:gridCol w:w="3000"/>
        <w:tblGridChange w:id="0">
          <w:tblGrid>
            <w:gridCol w:w="2055"/>
            <w:gridCol w:w="3825"/>
            <w:gridCol w:w="300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A">
            <w:pPr>
              <w:shd w:fill="ffffff" w:val="clear"/>
              <w:spacing w:after="0" w:line="240" w:lineRule="auto"/>
              <w:rPr>
                <w:b w:val="1"/>
                <w:color w:val="000000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B">
            <w:pPr>
              <w:shd w:fill="ffffff" w:val="clear"/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Enviar 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audio capturado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C">
            <w:pPr>
              <w:shd w:fill="ffffff" w:val="clear"/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Identificador: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D">
            <w:pPr>
              <w:shd w:fill="ffffff" w:val="clear"/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UC-0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E">
            <w:pPr>
              <w:shd w:fill="ffffff" w:val="clear"/>
              <w:spacing w:after="0" w:line="240" w:lineRule="auto"/>
              <w:rPr>
                <w:b w:val="1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Actores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F">
            <w:pPr>
              <w:shd w:fill="ffffff" w:val="clear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Fuente Audio/Video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1">
            <w:pPr>
              <w:shd w:fill="ffffff" w:val="clear"/>
              <w:spacing w:after="0" w:line="240" w:lineRule="auto"/>
              <w:rPr>
                <w:b w:val="1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Tipo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02">
            <w:pPr>
              <w:shd w:fill="ffffff" w:val="clear"/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Secundario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4">
            <w:pPr>
              <w:shd w:fill="ffffff" w:val="clear"/>
              <w:spacing w:after="0" w:line="240" w:lineRule="auto"/>
              <w:rPr>
                <w:b w:val="1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Referencias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05">
            <w:pPr>
              <w:shd w:fill="ffffff" w:val="clear"/>
              <w:spacing w:after="0" w:line="240" w:lineRule="auto"/>
              <w:rPr>
                <w:color w:val="00b05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Se debe contar con </w:t>
            </w:r>
            <w:r w:rsidDel="00000000" w:rsidR="00000000" w:rsidRPr="00000000">
              <w:rPr>
                <w:rtl w:val="0"/>
              </w:rPr>
              <w:t xml:space="preserve">una fuente de audio 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de buena calidad para capturar todo el audio posible y sin cortes</w:t>
            </w:r>
            <w:r w:rsidDel="00000000" w:rsidR="00000000" w:rsidRPr="00000000">
              <w:rPr>
                <w:color w:val="00b050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7">
            <w:pPr>
              <w:shd w:fill="ffffff" w:val="clear"/>
              <w:spacing w:after="0" w:line="240" w:lineRule="auto"/>
              <w:rPr>
                <w:b w:val="1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Precondición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08">
            <w:pPr>
              <w:shd w:fill="ffffff" w:val="clear"/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Contar con los dispositivos y conexiones necesarias para ejecutar el entorno de producción (micrófonos, controladoras de sonido, enlace a internet estable para procesamiento de stream y almacenar en servidor(es) en el menor tiempo posible la data capturada.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A">
            <w:pPr>
              <w:shd w:fill="ffffff" w:val="clear"/>
              <w:spacing w:after="0" w:line="240" w:lineRule="auto"/>
              <w:rPr>
                <w:b w:val="1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Postcondición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0B">
            <w:pPr>
              <w:shd w:fill="ffffff" w:val="clear"/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Transcribir a texto el audio recibido.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D">
            <w:pPr>
              <w:shd w:fill="ffffff" w:val="clear"/>
              <w:spacing w:after="0" w:line="240" w:lineRule="auto"/>
              <w:rPr>
                <w:b w:val="1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Descripción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0E">
            <w:pPr>
              <w:shd w:fill="ffffff" w:val="clear"/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Primera etapa del sistema en que se recibe audio desde una fuente externa.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0">
            <w:pPr>
              <w:shd w:fill="ffffff" w:val="clear"/>
              <w:spacing w:after="0" w:line="240" w:lineRule="auto"/>
              <w:rPr>
                <w:b w:val="1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Resumen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11">
            <w:pPr>
              <w:shd w:fill="ffffff" w:val="clear"/>
              <w:spacing w:after="0" w:line="240" w:lineRule="auto"/>
              <w:rPr>
                <w:color w:val="00b05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Recibir audio desde la fuente de origen y prepararlo para </w:t>
            </w:r>
            <w:r w:rsidDel="00000000" w:rsidR="00000000" w:rsidRPr="00000000">
              <w:rPr>
                <w:rtl w:val="0"/>
              </w:rPr>
              <w:t xml:space="preserve">su transcripción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shd w:fill="ffffff" w:val="clear"/>
        <w:spacing w:after="0" w:line="240" w:lineRule="auto"/>
        <w:rPr>
          <w:color w:val="222222"/>
          <w:sz w:val="19"/>
          <w:szCs w:val="19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fff" w:val="clear"/>
        <w:spacing w:after="0" w:line="240" w:lineRule="auto"/>
        <w:rPr>
          <w:b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spacing w:after="0" w:line="240" w:lineRule="auto"/>
        <w:rPr>
          <w:b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spacing w:after="0" w:line="240" w:lineRule="auto"/>
        <w:rPr>
          <w:b w:val="0"/>
          <w:color w:val="000000"/>
          <w:vertAlign w:val="baseline"/>
        </w:rPr>
      </w:pPr>
      <w:r w:rsidDel="00000000" w:rsidR="00000000" w:rsidRPr="00000000">
        <w:rPr>
          <w:b w:val="1"/>
          <w:color w:val="000000"/>
          <w:vertAlign w:val="baseline"/>
          <w:rtl w:val="0"/>
        </w:rPr>
        <w:t xml:space="preserve">Curso Normal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spacing w:after="0" w:line="240" w:lineRule="auto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34"/>
        <w:gridCol w:w="3544"/>
        <w:gridCol w:w="4192"/>
        <w:tblGridChange w:id="0">
          <w:tblGrid>
            <w:gridCol w:w="1134"/>
            <w:gridCol w:w="3544"/>
            <w:gridCol w:w="419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18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19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Ejecutor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1A">
            <w:pPr>
              <w:spacing w:after="0" w:line="240" w:lineRule="auto"/>
              <w:rPr>
                <w:b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vertAlign w:val="baseline"/>
                <w:rtl w:val="0"/>
              </w:rPr>
              <w:t xml:space="preserve">Paso o 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1B">
            <w:pPr>
              <w:shd w:fill="ffffff" w:val="clear"/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C">
            <w:pPr>
              <w:shd w:fill="ffffff" w:val="clear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Fuente Audio/Video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1D">
            <w:pPr>
              <w:shd w:fill="ffffff" w:val="clear"/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Emitir dialogo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1E">
            <w:pPr>
              <w:shd w:fill="ffffff" w:val="clear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1F">
            <w:pPr>
              <w:shd w:fill="ffffff" w:val="clear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SeñAI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0">
            <w:pPr>
              <w:shd w:fill="ffffff" w:val="clear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Recepcionar audio desde la fuente de origen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1">
            <w:pPr>
              <w:shd w:fill="ffffff" w:val="clear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2">
            <w:pPr>
              <w:shd w:fill="ffffff" w:val="clear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SeñAI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3">
            <w:pPr>
              <w:shd w:fill="ffffff" w:val="clear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Enviar Audio para su transcripción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4">
            <w:pPr>
              <w:shd w:fill="ffffff" w:val="clear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5">
            <w:pPr>
              <w:shd w:fill="ffffff" w:val="clear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SeñAI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6">
            <w:pPr>
              <w:shd w:fill="ffffff" w:val="clear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Almacenar temporalmente transcripción para su posterior etapa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7">
            <w:pPr>
              <w:shd w:fill="ffffff" w:val="clear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8">
            <w:pPr>
              <w:shd w:fill="ffffff" w:val="clear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SeñAI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9">
            <w:pPr>
              <w:shd w:fill="ffffff" w:val="clear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Convertir texto almacenado en coordenadas.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A">
            <w:pPr>
              <w:shd w:fill="ffffff" w:val="clear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B">
            <w:pPr>
              <w:shd w:fill="ffffff" w:val="clear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C">
            <w:pPr>
              <w:shd w:fill="ffffff" w:val="clear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fffff" w:val="clear"/>
            <w:vAlign w:val="top"/>
          </w:tcPr>
          <w:p w:rsidR="00000000" w:rsidDel="00000000" w:rsidP="00000000" w:rsidRDefault="00000000" w:rsidRPr="00000000" w14:paraId="0000012D">
            <w:pPr>
              <w:shd w:fill="ffffff" w:val="clear"/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shd w:fill="ffffff" w:val="clear"/>
        <w:spacing w:before="28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985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 Oficina de Proyectos de Informática (</w:t>
    </w:r>
    <w:hyperlink r:id="rId1"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http://www.pmoinformatica.com</w:t>
      </w:r>
    </w:hyperlink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) </w:t>
    </w:r>
  </w:p>
  <w:p w:rsidR="00000000" w:rsidDel="00000000" w:rsidP="00000000" w:rsidRDefault="00000000" w:rsidRPr="00000000" w14:paraId="0000013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365f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1"/>
        <w:smallCaps w:val="0"/>
        <w:strike w:val="0"/>
        <w:color w:val="365f91"/>
        <w:sz w:val="22"/>
        <w:szCs w:val="22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-126999</wp:posOffset>
              </wp:positionH>
              <wp:positionV relativeFrom="paragraph">
                <wp:posOffset>76200</wp:posOffset>
              </wp:positionV>
              <wp:extent cx="5913120" cy="353060"/>
              <wp:effectExtent b="0" l="0" r="0" t="0"/>
              <wp:wrapNone/>
              <wp:docPr id="1038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484690" y="369872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-126999</wp:posOffset>
              </wp:positionH>
              <wp:positionV relativeFrom="paragraph">
                <wp:posOffset>76200</wp:posOffset>
              </wp:positionV>
              <wp:extent cx="5913120" cy="353060"/>
              <wp:effectExtent b="0" l="0" r="0" t="0"/>
              <wp:wrapNone/>
              <wp:docPr id="103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13120" cy="3530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3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365f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ítulo1">
    <w:name w:val="Título 1"/>
    <w:basedOn w:val="Normal"/>
    <w:next w:val="Título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 w:bidi="ar-SA" w:eastAsia="und" w:val="und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1"/>
    </w:pPr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 w:bidi="ar-SA" w:eastAsia="und" w:val="und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2"/>
    </w:pPr>
    <w:rPr>
      <w:rFonts w:ascii="Cambria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und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VE" w:val="es-VE"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und" w:val="en-U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ítulo1Car">
    <w:name w:val="Título 1 Car"/>
    <w:next w:val="Título1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/>
    </w:rPr>
  </w:style>
  <w:style w:type="character" w:styleId="Título2Car">
    <w:name w:val="Título 2 Car"/>
    <w:next w:val="Título2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/>
    </w:rPr>
  </w:style>
  <w:style w:type="character" w:styleId="vote-count-post">
    <w:name w:val="vote-count-post"/>
    <w:basedOn w:val="Fuentedepárrafopredeter."/>
    <w:next w:val="vote-count-po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lativetime">
    <w:name w:val="relativetime"/>
    <w:basedOn w:val="Fuentedepárrafopredeter."/>
    <w:next w:val="relativeti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putation-score">
    <w:name w:val="reputation-score"/>
    <w:basedOn w:val="Fuentedepárrafopredeter."/>
    <w:next w:val="reputation-sco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adgecount">
    <w:name w:val="badgecount"/>
    <w:basedOn w:val="Fuentedepárrafopredeter."/>
    <w:next w:val="badgecou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ol">
    <w:name w:val="cool"/>
    <w:basedOn w:val="Fuentedepárrafopredeter."/>
    <w:next w:val="coo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copy">
    <w:name w:val="comment-copy"/>
    <w:basedOn w:val="Fuentedepárrafopredeter."/>
    <w:next w:val="comment-cop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date">
    <w:name w:val="comment-date"/>
    <w:basedOn w:val="Fuentedepárrafopredeter."/>
    <w:next w:val="comment-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und" w:val="und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_ad">
    <w:name w:val="il_ad"/>
    <w:basedOn w:val="Fuentedepárrafopredeter."/>
    <w:next w:val="il_a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und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und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ítulodeTDC">
    <w:name w:val="Título de TDC"/>
    <w:basedOn w:val="Título1"/>
    <w:next w:val="Normal"/>
    <w:autoRedefine w:val="0"/>
    <w:hidden w:val="0"/>
    <w:qFormat w:val="1"/>
    <w:pPr>
      <w:keepNext w:val="1"/>
      <w:keepLines w:val="1"/>
      <w:suppressAutoHyphens w:val="1"/>
      <w:spacing w:after="0" w:afterAutospacing="0" w:before="480" w:beforeAutospacing="0" w:line="276" w:lineRule="auto"/>
      <w:ind w:leftChars="-1" w:rightChars="0" w:firstLineChars="-1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kern w:val="0"/>
      <w:position w:val="-1"/>
      <w:sz w:val="28"/>
      <w:szCs w:val="28"/>
      <w:effect w:val="none"/>
      <w:vertAlign w:val="baseline"/>
      <w:cs w:val="0"/>
      <w:em w:val="none"/>
      <w:lang w:bidi="ar-SA" w:eastAsia="und" w:val="und"/>
    </w:rPr>
  </w:style>
  <w:style w:type="paragraph" w:styleId="TDC1">
    <w:name w:val="TDC 1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2">
    <w:name w:val="TDC 2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="22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3">
    <w:name w:val="TDC 3"/>
    <w:basedOn w:val="Normal"/>
    <w:next w:val="Normal"/>
    <w:autoRedefine w:val="0"/>
    <w:hidden w:val="0"/>
    <w:qFormat w:val="1"/>
    <w:pPr>
      <w:suppressAutoHyphens w:val="1"/>
      <w:spacing w:after="100" w:line="276" w:lineRule="auto"/>
      <w:ind w:left="440" w:leftChars="-1" w:rightChars="0" w:firstLineChars="-1"/>
      <w:textDirection w:val="btLr"/>
      <w:textAlignment w:val="top"/>
      <w:outlineLvl w:val="0"/>
    </w:pPr>
    <w:rPr>
      <w:rFonts w:ascii="Calibri" w:cs="Times New Roman" w:eastAsia="Times New Roman" w:hAnsi="Calibri"/>
      <w:w w:val="100"/>
      <w:position w:val="-1"/>
      <w:sz w:val="24"/>
      <w:szCs w:val="22"/>
      <w:effect w:val="none"/>
      <w:vertAlign w:val="baseline"/>
      <w:cs w:val="0"/>
      <w:em w:val="none"/>
      <w:lang w:bidi="ar-SA" w:eastAsia="es-VE" w:val="es-VE"/>
    </w:rPr>
  </w:style>
  <w:style w:type="paragraph" w:styleId="Sinespaciado">
    <w:name w:val="Sin espaciado"/>
    <w:next w:val="Sinespaciad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pmoinformatica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voL0ccii+O7HkNOG6BApHYHaOg==">CgMxLjAyDmguOXZiMzl0OWs2d3J1Mg5oLjhhbDd0MDY3ZjFiZzIOaC42Y3prM2Roc3lvaWIyDmguYzNhbjExYTNvdTd4Mg5oLjZlZmZwNDNjY2ZkcjgAciExdjRKaUoxdE5fNmlMLTZQMUE5Y1lPN2ZueGxodXdLdTM=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2025-05-20T22:04:00Z</dcterms:created>
  <dc:creator>admin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