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20"/>
        <w:jc w:val="center"/>
      </w:pPr>
      <w:r>
        <w:rPr>
          <w:rFonts w:ascii="Calibri" w:cs="Calibri" w:eastAsia="Calibri" w:hAnsi="Calibri"/>
          <w:b/>
          <w:bCs/>
          <w:caps/>
          <w:color w:val="1B3A6B"/>
          <w:sz w:val="56"/>
          <w:szCs w:val="56"/>
        </w:rPr>
        <w:t xml:space="preserve">Informe de Pruebas</w:t>
      </w:r>
    </w:p>
    <w:p>
      <w:pPr>
        <w:spacing w:after="80"/>
        <w:jc w:val="center"/>
      </w:pPr>
      <w:r>
        <w:rPr>
          <w:rFonts w:ascii="Calibri" w:cs="Calibri" w:eastAsia="Calibri" w:hAnsi="Calibri"/>
          <w:i/>
          <w:iCs/>
          <w:color w:val="2563A8"/>
          <w:sz w:val="28"/>
          <w:szCs w:val="28"/>
        </w:rPr>
        <w:t xml:space="preserve">Aplicación ModoSeguro</w:t>
      </w:r>
    </w:p>
    <w:p>
      <w:pPr>
        <w:spacing w:after="80"/>
      </w:pPr>
    </w:p>
    <w:p>
      <w:pPr>
        <w:spacing w:after="60"/>
        <w:jc w:val="center"/>
      </w:pPr>
      <w:r>
        <w:rPr>
          <w:rFonts w:ascii="Calibri" w:cs="Calibri" w:eastAsia="Calibri" w:hAnsi="Calibri"/>
          <w:b/>
          <w:bCs/>
          <w:color w:val="1B3A6B"/>
          <w:sz w:val="32"/>
          <w:szCs w:val="32"/>
        </w:rPr>
        <w:t xml:space="preserve">Informe de Pruebas — Rol 1 y 2</w:t>
      </w:r>
    </w:p>
    <w:p>
      <w:pPr>
        <w:spacing w:after="60"/>
        <w:jc w:val="center"/>
      </w:pPr>
      <w:r>
        <w:rPr>
          <w:rFonts w:ascii="Calibri" w:cs="Calibri" w:eastAsia="Calibri" w:hAnsi="Calibri"/>
          <w:i/>
          <w:iCs/>
          <w:color w:val="374151"/>
          <w:sz w:val="22"/>
          <w:szCs w:val="22"/>
        </w:rPr>
        <w:t xml:space="preserve">Super Administrador y Supervisor</w:t>
      </w:r>
    </w:p>
    <w:p>
      <w:pPr>
        <w:spacing w:after="400"/>
        <w:jc w:val="center"/>
      </w:pPr>
      <w:r>
        <w:rPr>
          <w:rFonts w:ascii="Calibri" w:cs="Calibri" w:eastAsia="Calibri" w:hAnsi="Calibri"/>
          <w:color w:val="374151"/>
          <w:sz w:val="20"/>
          <w:szCs w:val="20"/>
        </w:rPr>
        <w:t xml:space="preserve">19 de marzo de 2026</w:t>
      </w:r>
    </w:p>
    <w:tbl>
      <w:tblPr>
        <w:tblW w:type="pct" w:w="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CFCE7" w:val="clear"/>
            <w:tcMar>
              <w:top w:type="dxa" w:w="80"/>
              <w:left w:type="dxa" w:w="140"/>
              <w:bottom w:type="dxa" w:w="80"/>
              <w:right w:type="dxa" w:w="140"/>
            </w:tcMar>
          </w:tcPr>
          <w:p>
            <w:r>
              <w:rPr>
                <w:rFonts w:ascii="Calibri" w:cs="Calibri" w:eastAsia="Calibri" w:hAnsi="Calibri"/>
                <w:b/>
                <w:bCs/>
                <w:color w:val="14532D"/>
                <w:sz w:val="18"/>
                <w:szCs w:val="18"/>
              </w:rPr>
              <w:t xml:space="preserve">Estado general:</w:t>
            </w:r>
          </w:p>
        </w:tc>
        <w:tc>
          <w:tcPr>
            <w:shd w:fill="DCFCE7" w:val="clear"/>
            <w:tcMar>
              <w:top w:type="dxa" w:w="80"/>
              <w:left w:type="dxa" w:w="140"/>
              <w:bottom w:type="dxa" w:w="80"/>
              <w:right w:type="dxa" w:w="140"/>
            </w:tcMar>
          </w:tcPr>
          <w:p>
            <w:r>
              <w:rPr>
                <w:rFonts w:ascii="Calibri" w:cs="Calibri" w:eastAsia="Calibri" w:hAnsi="Calibri"/>
                <w:b/>
                <w:bCs/>
                <w:color w:val="14532D"/>
                <w:sz w:val="18"/>
                <w:szCs w:val="18"/>
              </w:rPr>
              <w:t xml:space="preserve">APROBADO ✅</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Verificaciones aprobadas:</w:t>
            </w:r>
          </w:p>
        </w:tc>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34 de 34</w:t>
            </w:r>
          </w:p>
        </w:tc>
      </w:tr>
    </w:tbl>
    <w:p>
      <w:pPr>
        <w:spacing w:after="400"/>
      </w:pPr>
    </w:p>
    <w:p>
      <w:pPr>
        <w:pBdr>
          <w:bottom w:val="single" w:color="EBF2FB" w:sz="6" w:space="1"/>
        </w:pBdr>
        <w:spacing w:after="200"/>
      </w:pPr>
    </w:p>
    <w:p>
      <w:pPr>
        <w:pStyle w:val="Heading1"/>
        <w:spacing w:after="160" w:before="400"/>
      </w:pPr>
      <w:r>
        <w:rPr>
          <w:rFonts w:ascii="Calibri" w:cs="Calibri" w:eastAsia="Calibri" w:hAnsi="Calibri"/>
          <w:b/>
          <w:bCs/>
          <w:color w:val="1B3A6B"/>
          <w:sz w:val="32"/>
          <w:szCs w:val="32"/>
        </w:rPr>
        <w:t xml:space="preserve">1. ¿De qué se trata este documento?</w:t>
      </w:r>
    </w:p>
    <w:p>
      <w:pPr>
        <w:spacing w:after="120"/>
      </w:pPr>
      <w:r>
        <w:rPr>
          <w:rFonts w:ascii="Calibri" w:cs="Calibri" w:eastAsia="Calibri" w:hAnsi="Calibri"/>
          <w:color w:val="111827"/>
          <w:sz w:val="20"/>
          <w:szCs w:val="20"/>
        </w:rPr>
        <w:t xml:space="preserve">Este informe muestra los resultados de las verificaciones automáticas realizadas sobre la aplicación ModoSeguro. Lo que llamamos "prueba" es una verificación automatizada que comprueba que la aplicación funciona correctamente cuando un usuario intenta hacer algo en la pantalla.</w:t>
      </w:r>
    </w:p>
    <w:p>
      <w:pPr>
        <w:spacing w:after="120"/>
      </w:pPr>
      <w:r>
        <w:rPr>
          <w:rFonts w:ascii="Calibri" w:cs="Calibri" w:eastAsia="Calibri" w:hAnsi="Calibri"/>
          <w:color w:val="111827"/>
          <w:sz w:val="20"/>
          <w:szCs w:val="20"/>
        </w:rPr>
        <w:t xml:space="preserve">Piénselo así: es como cuando alguien revisa una lista de chequeo antes de entregar un trabajo. Cada punto de la lista se revisa, y si todo está bien, se marca con ✅. Si algo no funcionó, se marca con ❌.</w:t>
      </w:r>
    </w:p>
    <w:p>
      <w:pPr>
        <w:spacing w:after="120"/>
      </w:pPr>
      <w:r>
        <w:rPr>
          <w:rFonts w:ascii="Calibri" w:cs="Calibri" w:eastAsia="Calibri" w:hAnsi="Calibri"/>
          <w:color w:val="111827"/>
          <w:sz w:val="20"/>
          <w:szCs w:val="20"/>
        </w:rPr>
        <w:t xml:space="preserve">En este documento se verificó lo siguiente para el Rol 1 (Super Administrador) y Rol 2 (Supervisor):</w:t>
      </w:r>
    </w:p>
    <w:p>
      <w:pPr>
        <w:spacing w:after="80"/>
      </w:pPr>
    </w:p>
    <w:p>
      <w:pPr>
        <w:pStyle w:val="Heading1"/>
        <w:spacing w:after="160" w:before="400"/>
      </w:pPr>
      <w:r>
        <w:rPr>
          <w:rFonts w:ascii="Calibri" w:cs="Calibri" w:eastAsia="Calibri" w:hAnsi="Calibri"/>
          <w:b/>
          <w:bCs/>
          <w:color w:val="1B3A6B"/>
          <w:sz w:val="32"/>
          <w:szCs w:val="32"/>
        </w:rPr>
        <w:t xml:space="preserve">2. ¿Quién es el usuario que se está probando?</w:t>
      </w:r>
    </w:p>
    <w:p>
      <w:pPr>
        <w:spacing w:after="120"/>
      </w:pPr>
      <w:r>
        <w:rPr>
          <w:rFonts w:ascii="Calibri" w:cs="Calibri" w:eastAsia="Calibri" w:hAnsi="Calibri"/>
          <w:color w:val="111827"/>
          <w:sz w:val="20"/>
          <w:szCs w:val="20"/>
        </w:rPr>
        <w:t xml:space="preserve">El Super Administrador y el Supervisor son los usuarios con mayor nivel de acceso en la aplicación. Estos usuarios pueden ver y realizar TODOS los tipos de entrevista disponibles, revisar estadísticas completas de toda la organización, y acceder a cualquier sección sin restricciones. Generalmente son los coordinadores regionales o directores del programa.</w:t>
      </w:r>
    </w:p>
    <w:p>
      <w:pPr>
        <w:spacing w:after="80"/>
      </w:pPr>
    </w:p>
    <w:p>
      <w:pPr>
        <w:pStyle w:val="Heading2"/>
        <w:spacing w:after="100" w:before="280"/>
      </w:pPr>
      <w:r>
        <w:rPr>
          <w:rFonts w:ascii="Calibri" w:cs="Calibri" w:eastAsia="Calibri" w:hAnsi="Calibri"/>
          <w:b/>
          <w:bCs/>
          <w:color w:val="2563A8"/>
          <w:sz w:val="26"/>
          <w:szCs w:val="26"/>
        </w:rPr>
        <w:t xml:space="preserve">¿Qué puede hacer este usuario en la aplicación?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Función</w:t>
            </w:r>
          </w:p>
        </w:tc>
        <w:tc>
          <w:tcPr>
            <w:tcW w:type="pct" w:w="30%"/>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¿Tiene acceso?</w:t>
            </w:r>
          </w:p>
        </w:tc>
        <w:tc>
          <w:tcPr>
            <w:tcW w:type="pct" w:w="30%"/>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Nota</w:t>
            </w:r>
          </w:p>
        </w:tc>
      </w:tr>
      <w:tr>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Entrevistas de Funcionario Público (Tipo 1)</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Acceso completo sin restricciones</w:t>
            </w:r>
          </w:p>
        </w:tc>
      </w:tr>
      <w:tr>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Entrevistas de Agentes Externos (Tipo 2)</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EBF2FB"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Acceso completo sin restricciones</w:t>
            </w:r>
          </w:p>
        </w:tc>
      </w:tr>
      <w:tr>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Entrevistas de Niños y Niñas (Tipo 3)</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Acceso completo sin restricciones</w:t>
            </w:r>
          </w:p>
        </w:tc>
      </w:tr>
      <w:tr>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Entrevistas de Padres y Cuidadores (Tipo 4)</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EBF2FB"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Acceso completo sin restricciones</w:t>
            </w:r>
          </w:p>
        </w:tc>
      </w:tr>
      <w:tr>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Panel principal (Dashboard)</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4 botones: Entrevistas, Materiales, Resultados, Rutas</w:t>
            </w:r>
          </w:p>
        </w:tc>
      </w:tr>
      <w:tr>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Pantalla de Resultados / Resumen estadístico</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EBF2FB"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Ver entrevistas completadas, pendientes y riesgos</w:t>
            </w:r>
          </w:p>
        </w:tc>
      </w:tr>
      <w:tr>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Ingreso sin conexión (modo offline)</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Sí tiene acceso</w:t>
            </w:r>
          </w:p>
        </w:tc>
        <w:tc>
          <w:tcPr>
            <w:shd w:fill="FFFFFF" w:val="clear"/>
            <w:tcMar>
              <w:top w:type="dxa" w:w="80"/>
              <w:left w:type="dxa" w:w="140"/>
              <w:bottom w:type="dxa" w:w="80"/>
              <w:right w:type="dxa" w:w="140"/>
            </w:tcMar>
          </w:tcPr>
          <w:p>
            <w:r>
              <w:rPr>
                <w:rFonts w:ascii="Calibri" w:cs="Calibri" w:eastAsia="Calibri" w:hAnsi="Calibri"/>
                <w:b w:val="false"/>
                <w:bCs w:val="false"/>
                <w:color w:val="374151"/>
                <w:sz w:val="18"/>
                <w:szCs w:val="18"/>
              </w:rPr>
              <w:t xml:space="preserve">Si ya inició sesión antes, puede entrar sin internet</w:t>
            </w:r>
          </w:p>
        </w:tc>
      </w:tr>
    </w:tbl>
    <w:p>
      <w:pPr>
        <w:spacing w:after="160"/>
      </w:pPr>
    </w:p>
    <w:p>
      <w:pPr>
        <w:pBdr>
          <w:bottom w:val="single" w:color="EBF2FB" w:sz="6" w:space="1"/>
        </w:pBdr>
        <w:spacing w:after="200"/>
      </w:pPr>
    </w:p>
    <w:p>
      <w:pPr>
        <w:pStyle w:val="Heading1"/>
        <w:spacing w:after="160" w:before="400"/>
      </w:pPr>
      <w:r>
        <w:rPr>
          <w:rFonts w:ascii="Calibri" w:cs="Calibri" w:eastAsia="Calibri" w:hAnsi="Calibri"/>
          <w:b/>
          <w:bCs/>
          <w:color w:val="1B3A6B"/>
          <w:sz w:val="32"/>
          <w:szCs w:val="32"/>
        </w:rPr>
        <w:t xml:space="preserve">3. Resultados de cada verificación</w:t>
      </w:r>
    </w:p>
    <w:p>
      <w:pPr>
        <w:spacing w:after="120"/>
      </w:pPr>
      <w:r>
        <w:rPr>
          <w:rFonts w:ascii="Calibri" w:cs="Calibri" w:eastAsia="Calibri" w:hAnsi="Calibri"/>
          <w:color w:val="111827"/>
          <w:sz w:val="20"/>
          <w:szCs w:val="20"/>
        </w:rPr>
        <w:t xml:space="preserve">A continuación se muestra cada verificación realizada. El símbolo ✅ significa que la aplicación respondió exactamente como se esperaba. El símbolo ❌ significa que hubo una diferencia o error.</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Código de Prueba</w:t>
            </w:r>
          </w:p>
        </w:tc>
        <w:tc>
          <w:tcPr>
            <w:tcW w:type="pct" w:w="55%"/>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¿Qué se verificó?</w:t>
            </w:r>
          </w:p>
        </w:tc>
        <w:tc>
          <w:tcPr>
            <w:tcW w:type="pct" w:w="25%"/>
            <w:shd w:fill="1B3A6B"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Resultado</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TC-ROL1-001</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Administrador (Rol 1): puede acceder a entrevistas de Funcionario Público</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TC-ROL1-002</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Administrador (Rol 1): puede acceder a entrevistas de Agentes Externos</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TC-ROL1-003</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Administrador (Rol 1): puede acceder a entrevistas de Niños y Niñas</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TC-ROL1-004</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Administrador (Rol 1): puede acceder a entrevistas de Padres y Cuidadores</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TC-ROL1-005</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Administrador (Rol 1): tiene acceso incluso cuando no hay lista de permisos especificada</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TC-ROL2-001</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Supervisor (Rol 2): puede acceder a entrevistas de Funcionario Público</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TC-ROL2-002</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Supervisor (Rol 2): puede acceder a entrevistas de Agentes Externos</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TC-ROL2-003</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Supervisor (Rol 2): puede acceder a entrevistas de Niños y Niñas</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TC-ROL2-004</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Supervisor (Rol 2): puede acceder a entrevistas de Padres y Cuidadores</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TC-HOME-1-001</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Panel del Administrador (Rol 1): el título de la app es visible</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TC-HOME-1-002</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Panel del Administrador (Rol 1): el botón de Entrevistas está visible</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TC-HOME-1-003</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Panel del Administrador (Rol 1): el botón de Materiales está visible</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TC-HOME-1-004</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Panel del Administrador (Rol 1): el botón de Resultados está visible</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TC-HOME-1-005</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Panel del Administrador (Rol 1): el botón de Rutas está visible</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TC-HOME-1-006</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Panel del Administrador (Rol 1): tocar Entrevistas lleva a la pantalla correcta</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TC-HOME-2-001</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Panel del Supervisor (Rol 2): el título de la app es visible</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TC-HOME-2-002</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Panel del Supervisor (Rol 2): el botón de Entrevistas está visible</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TC-HOME-2-003</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Panel del Supervisor (Rol 2): el botón de Materiales está visible</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TC-HOME-2-004</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Panel del Supervisor (Rol 2): el botón de Resultados está visible</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TC-HOME-2-005</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Panel del Supervisor (Rol 2): el botón de Rutas está visible</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TC-HOME-2-006</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Panel del Supervisor (Rol 2): tocar Entrevistas lleva a la pantalla correcta</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TC-ENT-1-001</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Administrador ve la tarjeta de Padres y Cuidadores en Entrevistas</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TC-ENT-1-002</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Administrador ve la tarjeta de Niños y Niñas en Entrevistas</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TC-ENT-1-003</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Administrador ve la tarjeta de Funcionario Público en Entrevistas</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TC-ENT-1-004</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Administrador ve la tarjeta de Agentes Externos en Entrevistas</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TC-ENT-2-001</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Supervisor ve la tarjeta de Padres y Cuidadores en Entrevistas</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TC-ENT-2-002</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Supervisor ve la tarjeta de Niños y Niñas en Entrevistas</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TC-ENT-2-003</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Supervisor ve la tarjeta de Funcionario Público en Entrevistas</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TC-ENT-2-004</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Supervisor ve la tarjeta de Agentes Externos en Entrevistas</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TC-RES-1-001</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La pantalla de Resultados/Resumen abre correctamente para el Administrador</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TC-USR-001</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objeto de sesión del Administrador tiene el nivel de superusuario activado (=1)</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TC-USR-002</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código de sesión (token) del Administrador no está vacío</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FFFFFF" w:val="clear"/>
            <w:tcMar>
              <w:top w:type="dxa" w:w="80"/>
              <w:left w:type="dxa" w:w="140"/>
              <w:bottom w:type="dxa" w:w="80"/>
              <w:right w:type="dxa" w:w="140"/>
            </w:tcMar>
          </w:tcPr>
          <w:p>
            <w:r>
              <w:rPr>
                <w:rFonts w:ascii="Calibri" w:cs="Calibri" w:eastAsia="Calibri" w:hAnsi="Calibri"/>
                <w:b/>
                <w:bCs/>
                <w:color w:val="2563A8"/>
                <w:sz w:val="18"/>
                <w:szCs w:val="18"/>
              </w:rPr>
              <w:t xml:space="preserve">TC-USR-003</w:t>
            </w:r>
          </w:p>
        </w:tc>
        <w:tc>
          <w:tcPr>
            <w:shd w:fill="FFFFFF"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El Supervisor tiene los términos y condiciones aceptados en su sesión</w:t>
            </w:r>
          </w:p>
        </w:tc>
        <w:tc>
          <w:tcPr>
            <w:shd w:fill="FFFFFF"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r>
        <w:tc>
          <w:tcPr>
            <w:shd w:fill="EBF2FB" w:val="clear"/>
            <w:tcMar>
              <w:top w:type="dxa" w:w="80"/>
              <w:left w:type="dxa" w:w="140"/>
              <w:bottom w:type="dxa" w:w="80"/>
              <w:right w:type="dxa" w:w="140"/>
            </w:tcMar>
          </w:tcPr>
          <w:p>
            <w:r>
              <w:rPr>
                <w:rFonts w:ascii="Calibri" w:cs="Calibri" w:eastAsia="Calibri" w:hAnsi="Calibri"/>
                <w:b/>
                <w:bCs/>
                <w:color w:val="2563A8"/>
                <w:sz w:val="18"/>
                <w:szCs w:val="18"/>
              </w:rPr>
              <w:t xml:space="preserve">TC-USR-004</w:t>
            </w:r>
          </w:p>
        </w:tc>
        <w:tc>
          <w:tcPr>
            <w:shd w:fill="EBF2FB" w:val="clear"/>
            <w:tcMar>
              <w:top w:type="dxa" w:w="80"/>
              <w:left w:type="dxa" w:w="140"/>
              <w:bottom w:type="dxa" w:w="80"/>
              <w:right w:type="dxa" w:w="140"/>
            </w:tcMar>
          </w:tcPr>
          <w:p>
            <w:r>
              <w:rPr>
                <w:rFonts w:ascii="Calibri" w:cs="Calibri" w:eastAsia="Calibri" w:hAnsi="Calibri"/>
                <w:b w:val="false"/>
                <w:bCs w:val="false"/>
                <w:color w:val="111827"/>
                <w:sz w:val="18"/>
                <w:szCs w:val="18"/>
              </w:rPr>
              <w:t xml:space="preserve">Tanto Rol 1 como Rol 2 tienen el nivel superusuario activado correctamente</w:t>
            </w:r>
          </w:p>
        </w:tc>
        <w:tc>
          <w:tcPr>
            <w:shd w:fill="EBF2FB" w:val="clear"/>
            <w:tcMar>
              <w:top w:type="dxa" w:w="80"/>
              <w:left w:type="dxa" w:w="140"/>
              <w:bottom w:type="dxa" w:w="80"/>
              <w:right w:type="dxa" w:w="140"/>
            </w:tcMar>
          </w:tcPr>
          <w:p>
            <w:r>
              <w:rPr>
                <w:rFonts w:ascii="Calibri" w:cs="Calibri" w:eastAsia="Calibri" w:hAnsi="Calibri"/>
                <w:b/>
                <w:bCs/>
                <w:color w:val="14532D"/>
                <w:sz w:val="18"/>
                <w:szCs w:val="18"/>
              </w:rPr>
              <w:t xml:space="preserve">✅  APROBADA</w:t>
            </w:r>
          </w:p>
        </w:tc>
      </w:tr>
    </w:tbl>
    <w:p>
      <w:pPr>
        <w:spacing w:after="200"/>
      </w:pPr>
    </w:p>
    <w:p>
      <w:pPr>
        <w:pBdr>
          <w:bottom w:val="single" w:color="EBF2FB" w:sz="6" w:space="1"/>
        </w:pBdr>
        <w:spacing w:after="200"/>
      </w:pPr>
    </w:p>
    <w:p>
      <w:pPr>
        <w:pStyle w:val="Heading1"/>
        <w:spacing w:after="160" w:before="400"/>
      </w:pPr>
      <w:r>
        <w:rPr>
          <w:rFonts w:ascii="Calibri" w:cs="Calibri" w:eastAsia="Calibri" w:hAnsi="Calibri"/>
          <w:b/>
          <w:bCs/>
          <w:color w:val="1B3A6B"/>
          <w:sz w:val="32"/>
          <w:szCs w:val="32"/>
        </w:rPr>
        <w:t xml:space="preserve">4. Resumen de resultados</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BF2FB" w:val="clear"/>
            <w:tcMar>
              <w:top w:type="dxa" w:w="80"/>
              <w:left w:type="dxa" w:w="140"/>
              <w:bottom w:type="dxa" w:w="80"/>
              <w:right w:type="dxa" w:w="140"/>
            </w:tcMar>
          </w:tcPr>
          <w:p>
            <w:r>
              <w:rPr>
                <w:rFonts w:ascii="Calibri" w:cs="Calibri" w:eastAsia="Calibri" w:hAnsi="Calibri"/>
                <w:b/>
                <w:bCs/>
                <w:color w:val="1B3A6B"/>
                <w:sz w:val="18"/>
                <w:szCs w:val="18"/>
              </w:rPr>
              <w:t xml:space="preserve">Total de verificaciones realizadas</w:t>
            </w:r>
          </w:p>
        </w:tc>
        <w:tc>
          <w:tcPr>
            <w:shd w:fill="EBF2FB" w:val="clear"/>
            <w:tcMar>
              <w:top w:type="dxa" w:w="80"/>
              <w:left w:type="dxa" w:w="140"/>
              <w:bottom w:type="dxa" w:w="80"/>
              <w:right w:type="dxa" w:w="140"/>
            </w:tcMar>
          </w:tcPr>
          <w:p>
            <w:r>
              <w:rPr>
                <w:rFonts w:ascii="Calibri" w:cs="Calibri" w:eastAsia="Calibri" w:hAnsi="Calibri"/>
                <w:b/>
                <w:bCs/>
                <w:color w:val="111827"/>
                <w:sz w:val="18"/>
                <w:szCs w:val="18"/>
              </w:rPr>
              <w:t xml:space="preserve">34</w:t>
            </w:r>
          </w:p>
        </w:tc>
      </w:tr>
      <w:tr>
        <w:tc>
          <w:tcPr>
            <w:shd w:fill="DCFCE7" w:val="clear"/>
            <w:tcMar>
              <w:top w:type="dxa" w:w="80"/>
              <w:left w:type="dxa" w:w="140"/>
              <w:bottom w:type="dxa" w:w="80"/>
              <w:right w:type="dxa" w:w="140"/>
            </w:tcMar>
          </w:tcPr>
          <w:p>
            <w:r>
              <w:rPr>
                <w:rFonts w:ascii="Calibri" w:cs="Calibri" w:eastAsia="Calibri" w:hAnsi="Calibri"/>
                <w:b/>
                <w:bCs/>
                <w:color w:val="14532D"/>
                <w:sz w:val="18"/>
                <w:szCs w:val="18"/>
              </w:rPr>
              <w:t xml:space="preserve">Verificaciones aprobadas ✅</w:t>
            </w:r>
          </w:p>
        </w:tc>
        <w:tc>
          <w:tcPr>
            <w:shd w:fill="DCFCE7" w:val="clear"/>
            <w:tcMar>
              <w:top w:type="dxa" w:w="80"/>
              <w:left w:type="dxa" w:w="140"/>
              <w:bottom w:type="dxa" w:w="80"/>
              <w:right w:type="dxa" w:w="140"/>
            </w:tcMar>
          </w:tcPr>
          <w:p>
            <w:r>
              <w:rPr>
                <w:rFonts w:ascii="Calibri" w:cs="Calibri" w:eastAsia="Calibri" w:hAnsi="Calibri"/>
                <w:b/>
                <w:bCs/>
                <w:color w:val="14532D"/>
                <w:sz w:val="18"/>
                <w:szCs w:val="18"/>
              </w:rPr>
              <w:t xml:space="preserve">34</w:t>
            </w:r>
          </w:p>
        </w:tc>
      </w:tr>
      <w:tr>
        <w:tc>
          <w:tcPr>
            <w:shd w:fill="FEE2E2" w:val="clear"/>
            <w:tcMar>
              <w:top w:type="dxa" w:w="80"/>
              <w:left w:type="dxa" w:w="140"/>
              <w:bottom w:type="dxa" w:w="80"/>
              <w:right w:type="dxa" w:w="140"/>
            </w:tcMar>
          </w:tcPr>
          <w:p>
            <w:r>
              <w:rPr>
                <w:rFonts w:ascii="Calibri" w:cs="Calibri" w:eastAsia="Calibri" w:hAnsi="Calibri"/>
                <w:b/>
                <w:bCs/>
                <w:color w:val="7F1D1D"/>
                <w:sz w:val="18"/>
                <w:szCs w:val="18"/>
              </w:rPr>
              <w:t xml:space="preserve">Verificaciones fallidas ❌</w:t>
            </w:r>
          </w:p>
        </w:tc>
        <w:tc>
          <w:tcPr>
            <w:shd w:fill="FEE2E2" w:val="clear"/>
            <w:tcMar>
              <w:top w:type="dxa" w:w="80"/>
              <w:left w:type="dxa" w:w="140"/>
              <w:bottom w:type="dxa" w:w="80"/>
              <w:right w:type="dxa" w:w="140"/>
            </w:tcMar>
          </w:tcPr>
          <w:p>
            <w:r>
              <w:rPr>
                <w:rFonts w:ascii="Calibri" w:cs="Calibri" w:eastAsia="Calibri" w:hAnsi="Calibri"/>
                <w:b/>
                <w:bCs/>
                <w:color w:val="7F1D1D"/>
                <w:sz w:val="18"/>
                <w:szCs w:val="18"/>
              </w:rPr>
              <w:t xml:space="preserve">0</w:t>
            </w:r>
          </w:p>
        </w:tc>
      </w:tr>
      <w:tr>
        <w:tc>
          <w:tcPr>
            <w:shd w:fill="EBF2FB" w:val="clear"/>
            <w:tcMar>
              <w:top w:type="dxa" w:w="80"/>
              <w:left w:type="dxa" w:w="140"/>
              <w:bottom w:type="dxa" w:w="80"/>
              <w:right w:type="dxa" w:w="140"/>
            </w:tcMar>
          </w:tcPr>
          <w:p>
            <w:r>
              <w:rPr>
                <w:rFonts w:ascii="Calibri" w:cs="Calibri" w:eastAsia="Calibri" w:hAnsi="Calibri"/>
                <w:b/>
                <w:bCs/>
                <w:color w:val="1B3A6B"/>
                <w:sz w:val="18"/>
                <w:szCs w:val="18"/>
              </w:rPr>
              <w:t xml:space="preserve">Porcentaje de aprobación</w:t>
            </w:r>
          </w:p>
        </w:tc>
        <w:tc>
          <w:tcPr>
            <w:shd w:fill="EBF2FB" w:val="clear"/>
            <w:tcMar>
              <w:top w:type="dxa" w:w="80"/>
              <w:left w:type="dxa" w:w="140"/>
              <w:bottom w:type="dxa" w:w="80"/>
              <w:right w:type="dxa" w:w="140"/>
            </w:tcMar>
          </w:tcPr>
          <w:p>
            <w:r>
              <w:rPr>
                <w:rFonts w:ascii="Calibri" w:cs="Calibri" w:eastAsia="Calibri" w:hAnsi="Calibri"/>
                <w:b/>
                <w:bCs/>
                <w:color w:val="1B3A6B"/>
                <w:sz w:val="18"/>
                <w:szCs w:val="18"/>
              </w:rPr>
              <w:t xml:space="preserve">100%</w:t>
            </w:r>
          </w:p>
        </w:tc>
      </w:tr>
    </w:tbl>
    <w:p>
      <w:pPr>
        <w:spacing w:after="200"/>
      </w:pPr>
    </w:p>
    <w:p>
      <w:pPr>
        <w:spacing w:after="80"/>
      </w:pPr>
    </w:p>
    <w:p>
      <w:pPr>
        <w:shd w:fill="DCFCE7" w:val="clear"/>
        <w:spacing w:after="80" w:before="80"/>
        <w:jc w:val="center"/>
      </w:pPr>
      <w:r>
        <w:rPr>
          <w:rFonts w:ascii="Calibri" w:cs="Calibri" w:eastAsia="Calibri" w:hAnsi="Calibri"/>
          <w:b/>
          <w:bCs/>
          <w:color w:val="14532D"/>
          <w:sz w:val="22"/>
          <w:szCs w:val="22"/>
        </w:rPr>
        <w:t xml:space="preserve">  ✅  ¡Todas las 34 verificaciones fueron aprobadas! La aplicación funciona correctamente para el Rol 1 (Super Administrador) y Rol 2 (Supervisor).</w:t>
      </w:r>
    </w:p>
    <w:p>
      <w:pPr>
        <w:spacing w:after="200"/>
      </w:pPr>
    </w:p>
    <w:p>
      <w:pPr>
        <w:pBdr>
          <w:bottom w:val="single" w:color="EBF2FB" w:sz="6" w:space="1"/>
        </w:pBdr>
        <w:spacing w:after="200"/>
      </w:pPr>
    </w:p>
    <w:p>
      <w:pPr>
        <w:pStyle w:val="Heading1"/>
        <w:spacing w:after="160" w:before="400"/>
      </w:pPr>
      <w:r>
        <w:rPr>
          <w:rFonts w:ascii="Calibri" w:cs="Calibri" w:eastAsia="Calibri" w:hAnsi="Calibri"/>
          <w:b/>
          <w:bCs/>
          <w:color w:val="1B3A6B"/>
          <w:sz w:val="32"/>
          <w:szCs w:val="32"/>
        </w:rPr>
        <w:t xml:space="preserve">5. Conclusiones y recomendaciones</w:t>
      </w:r>
    </w:p>
    <w:p>
      <w:pPr>
        <w:pStyle w:val="ListParagraph"/>
        <w:numPr>
          <w:ilvl w:val="0"/>
          <w:numId w:val="1"/>
        </w:numPr>
        <w:spacing w:after="80"/>
      </w:pPr>
      <w:r>
        <w:rPr>
          <w:rFonts w:ascii="Calibri" w:cs="Calibri" w:eastAsia="Calibri" w:hAnsi="Calibri"/>
          <w:b w:val="false"/>
          <w:bCs w:val="false"/>
          <w:color w:val="374151"/>
          <w:sz w:val="20"/>
          <w:szCs w:val="20"/>
        </w:rPr>
        <w:t xml:space="preserve">✅ Las 34 verificaciones para el Super Administrador y Supervisor fueron aprobadas al 100%.</w:t>
      </w:r>
    </w:p>
    <w:p>
      <w:pPr>
        <w:pStyle w:val="ListParagraph"/>
        <w:numPr>
          <w:ilvl w:val="0"/>
          <w:numId w:val="1"/>
        </w:numPr>
        <w:spacing w:after="80"/>
      </w:pPr>
      <w:r>
        <w:rPr>
          <w:rFonts w:ascii="Calibri" w:cs="Calibri" w:eastAsia="Calibri" w:hAnsi="Calibri"/>
          <w:b w:val="false"/>
          <w:bCs w:val="false"/>
          <w:color w:val="374151"/>
          <w:sz w:val="20"/>
          <w:szCs w:val="20"/>
        </w:rPr>
        <w:t xml:space="preserve">✅ Ambos roles pueden ver y acceder a los 4 tipos de entrevista disponibles en la aplicación.</w:t>
      </w:r>
    </w:p>
    <w:p>
      <w:pPr>
        <w:pStyle w:val="ListParagraph"/>
        <w:numPr>
          <w:ilvl w:val="0"/>
          <w:numId w:val="1"/>
        </w:numPr>
        <w:spacing w:after="80"/>
      </w:pPr>
      <w:r>
        <w:rPr>
          <w:rFonts w:ascii="Calibri" w:cs="Calibri" w:eastAsia="Calibri" w:hAnsi="Calibri"/>
          <w:b w:val="false"/>
          <w:bCs w:val="false"/>
          <w:color w:val="374151"/>
          <w:sz w:val="20"/>
          <w:szCs w:val="20"/>
        </w:rPr>
        <w:t xml:space="preserve">✅ El panel principal muestra los 4 accesos correctamente para ambos roles.</w:t>
      </w:r>
    </w:p>
    <w:p>
      <w:pPr>
        <w:pStyle w:val="ListParagraph"/>
        <w:numPr>
          <w:ilvl w:val="0"/>
          <w:numId w:val="1"/>
        </w:numPr>
        <w:spacing w:after="80"/>
      </w:pPr>
      <w:r>
        <w:rPr>
          <w:rFonts w:ascii="Calibri" w:cs="Calibri" w:eastAsia="Calibri" w:hAnsi="Calibri"/>
          <w:b w:val="false"/>
          <w:bCs w:val="false"/>
          <w:color w:val="374151"/>
          <w:sz w:val="20"/>
          <w:szCs w:val="20"/>
        </w:rPr>
        <w:t xml:space="preserve">✅ La pantalla de Resultados carga correctamente permitiendo ver estadísticas completas.</w:t>
      </w:r>
    </w:p>
    <w:p>
      <w:pPr>
        <w:pStyle w:val="ListParagraph"/>
        <w:numPr>
          <w:ilvl w:val="0"/>
          <w:numId w:val="1"/>
        </w:numPr>
        <w:spacing w:after="80"/>
      </w:pPr>
      <w:r>
        <w:rPr>
          <w:rFonts w:ascii="Calibri" w:cs="Calibri" w:eastAsia="Calibri" w:hAnsi="Calibri"/>
          <w:b w:val="false"/>
          <w:bCs w:val="false"/>
          <w:color w:val="374151"/>
          <w:sz w:val="20"/>
          <w:szCs w:val="20"/>
        </w:rPr>
        <w:t xml:space="preserve">✅ Los datos de sesión son coherentes: nivel superusuario activado, token válido y términos aceptados.</w:t>
      </w:r>
    </w:p>
    <w:p>
      <w:pPr>
        <w:pStyle w:val="ListParagraph"/>
        <w:numPr>
          <w:ilvl w:val="0"/>
          <w:numId w:val="1"/>
        </w:numPr>
        <w:spacing w:after="80"/>
      </w:pPr>
      <w:r>
        <w:rPr>
          <w:rFonts w:ascii="Calibri" w:cs="Calibri" w:eastAsia="Calibri" w:hAnsi="Calibri"/>
          <w:b w:val="false"/>
          <w:bCs w:val="false"/>
          <w:color w:val="374151"/>
          <w:sz w:val="20"/>
          <w:szCs w:val="20"/>
        </w:rPr>
        <w:t xml:space="preserve">📌 Recomendación: Los roles de Administrador y Supervisor están listos para uso en campo. Se puede distribuir la APK.</w:t>
      </w:r>
    </w:p>
    <w:p>
      <w:pPr>
        <w:spacing w:after="300"/>
      </w:pPr>
    </w:p>
    <w:p>
      <w:pPr>
        <w:jc w:val="center"/>
      </w:pPr>
      <w:r>
        <w:rPr>
          <w:rFonts w:ascii="Calibri" w:cs="Calibri" w:eastAsia="Calibri" w:hAnsi="Calibri"/>
          <w:i/>
          <w:iCs/>
          <w:color w:val="374151"/>
          <w:sz w:val="18"/>
          <w:szCs w:val="18"/>
        </w:rPr>
        <w:t xml:space="preserve">— Fin del Informe —</w:t>
      </w:r>
    </w:p>
    <w:p>
      <w:pPr>
        <w:spacing w:before="60"/>
        <w:jc w:val="center"/>
      </w:pPr>
      <w:r>
        <w:rPr>
          <w:rFonts w:ascii="Calibri" w:cs="Calibri" w:eastAsia="Calibri" w:hAnsi="Calibri"/>
          <w:color w:val="9CA3AF"/>
          <w:sz w:val="14"/>
          <w:szCs w:val="14"/>
        </w:rPr>
        <w:t xml:space="preserve">Generado automáticamente · GitHub Copilot · Educa Digital · 2026</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1"/>
      </w:pBdr>
      <w:spacing w:before="100"/>
      <w:jc w:val="center"/>
    </w:pPr>
    <w:r>
      <w:rPr>
        <w:rFonts w:ascii="Calibri" w:cs="Calibri" w:eastAsia="Calibri" w:hAnsi="Calibri"/>
        <w:color w:val="374151"/>
        <w:sz w:val="16"/>
        <w:szCs w:val="16"/>
      </w:rPr>
      <w:t xml:space="preserve">Educa Digital  ·  Informe de Pruebas  ·  Página </w:t>
    </w:r>
    <w:r>
      <w:rPr>
        <w:rFonts w:ascii="Calibri" w:cs="Calibri" w:eastAsia="Calibri" w:hAnsi="Calibri"/>
        <w:color w:val="374151"/>
        <w:sz w:val="16"/>
        <w:szCs w:val="16"/>
      </w:rPr>
      <w:fldChar w:fldCharType="begin"/>
      <w:instrText xml:space="preserve">PAGE</w:instrText>
      <w:fldChar w:fldCharType="separate"/>
      <w:fldChar w:fldCharType="end"/>
    </w:r>
    <w:r>
      <w:rPr>
        <w:rFonts w:ascii="Calibri" w:cs="Calibri" w:eastAsia="Calibri" w:hAnsi="Calibri"/>
        <w:color w:val="374151"/>
        <w:sz w:val="16"/>
        <w:szCs w:val="16"/>
      </w:rPr>
      <w:t xml:space="preserve"> de </w:t>
    </w:r>
    <w:r>
      <w:rPr>
        <w:rFonts w:ascii="Calibri" w:cs="Calibri" w:eastAsia="Calibri" w:hAnsi="Calibri"/>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1"/>
      </w:pBdr>
      <w:spacing w:after="100"/>
      <w:jc w:val="right"/>
    </w:pPr>
    <w:r>
      <w:rPr>
        <w:rFonts w:ascii="Calibri" w:cs="Calibri" w:eastAsia="Calibri" w:hAnsi="Calibri"/>
        <w:i/>
        <w:iCs/>
        <w:color w:val="2563A8"/>
        <w:sz w:val="16"/>
        <w:szCs w:val="16"/>
      </w:rPr>
      <w:t xml:space="preserve">ModoSeguro · Informe de Pruebas — Rol 1 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 Rol 1 y 2</dc:title>
  <dc:creator>GitHub Copilot – Educa Digital</dc:creator>
  <cp:lastModifiedBy>Un-named</cp:lastModifiedBy>
  <cp:revision>1</cp:revision>
  <dcterms:created xsi:type="dcterms:W3CDTF">2026-03-19T14:11:21.617Z</dcterms:created>
  <dcterms:modified xsi:type="dcterms:W3CDTF">2026-03-19T14:11:21.617Z</dcterms:modified>
</cp:coreProperties>
</file>

<file path=docProps/custom.xml><?xml version="1.0" encoding="utf-8"?>
<Properties xmlns="http://schemas.openxmlformats.org/officeDocument/2006/custom-properties" xmlns:vt="http://schemas.openxmlformats.org/officeDocument/2006/docPropsVTypes"/>
</file>