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 xml:space="preserve">Sistema de Gestão de Extensão do IC: </w:t>
      </w:r>
      <w:r>
        <w:rPr>
          <w:rFonts w:ascii="Times New Roman" w:hAnsi="Times New Roman"/>
          <w:b/>
          <w:i w:val="0"/>
          <w:sz w:val="24"/>
        </w:rPr>
        <w:t>Projeto e Implantação de Banco de Dados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Márcio Andrade¹, Felipe Teixeira¹, Felipe Mello¹, Jaiana Santos¹, Arthur¹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¹Instituto de Computação — Universidade Federal da Bahia (UFBA)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Salvador — BA — Brasil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0"/>
        </w:rPr>
        <w:t>{marcio.andrade, felipe.teixeira, felipe.mello, jaiana.santos, arthur}@ufba.br</w:t>
      </w:r>
    </w:p>
    <w:p/>
    <w:p>
      <w:pPr>
        <w:pBdr>
          <w:bottom w:val="single" w:sz="6" w:space="1" w:color="000000"/>
        </w:pBdr>
      </w:pPr>
    </w:p>
    <w:p>
      <w:pPr>
        <w:pStyle w:val="Heading1"/>
      </w:pPr>
      <w:r>
        <w:t>Resumo</w:t>
      </w:r>
    </w:p>
    <w:p>
      <w:r>
        <w:rPr>
          <w:rFonts w:ascii="Times New Roman" w:hAnsi="Times New Roman"/>
          <w:b w:val="0"/>
          <w:i w:val="0"/>
          <w:sz w:val="24"/>
        </w:rPr>
        <w:t>Este relatório descreve o desenvolvimento do banco de dados para o Sistema de Gestão de Extensão do IC (Instituto de Computação). O projeto abrange desde o refinamento do estudo de caso, modelagem conceitual (notação de Peter Chen) e lógica (3NF), até a implantação física em PostgreSQL. O banco foi populado com um volume sintético de larga escala (mais de 5.500 registros) para validar o modelo e as restrições. Adicionalmente, foram desenvolvidas 30 consultas analíticas rigorosamente testadas contra requisitos estabelecidos, suportadas por um plano de indexação e um benchmark de desempenho.</w:t>
      </w:r>
    </w:p>
    <w:p>
      <w:r>
        <w:rPr>
          <w:rFonts w:ascii="Times New Roman" w:hAnsi="Times New Roman"/>
          <w:b/>
          <w:i w:val="0"/>
          <w:sz w:val="24"/>
        </w:rPr>
        <w:t xml:space="preserve">Palavras-chave: </w:t>
      </w:r>
      <w:r>
        <w:rPr>
          <w:rFonts w:ascii="Times New Roman" w:hAnsi="Times New Roman"/>
          <w:b w:val="0"/>
          <w:i/>
          <w:sz w:val="24"/>
        </w:rPr>
        <w:t>Banco de Dados, Extensão Universitária, Modelo Entidade-Relacionamento, PostgreSQL, Governança de Dados</w:t>
      </w:r>
    </w:p>
    <w:p>
      <w:pPr>
        <w:pStyle w:val="Heading1"/>
      </w:pPr>
      <w:r>
        <w:t>1. Introdução</w:t>
      </w:r>
    </w:p>
    <w:p>
      <w:r>
        <w:rPr>
          <w:rFonts w:ascii="Times New Roman" w:hAnsi="Times New Roman"/>
          <w:b w:val="0"/>
          <w:i w:val="0"/>
          <w:sz w:val="24"/>
        </w:rPr>
        <w:t>A gestão das atividades de extensão universitária do Instituto de Computação, que incluem minicursos, workshops e eventos, carece de um sistema de informação otimizado para lidar com inscrições, emissão de certificados, controle de notas, parcerias e feedback. O objetivo deste projeto (Marco 1) é projetar e implementar o modelo relacional de banco de dados capaz de suportar esses processos negociais, respeitando os preceitos de Governança de Dados (MAD) e garantindo integridade e escalabilidade.</w:t>
      </w:r>
    </w:p>
    <w:p>
      <w:pPr>
        <w:pStyle w:val="Heading1"/>
      </w:pPr>
      <w:r>
        <w:t>2. Descritivo do Projeto e Extensões</w:t>
      </w:r>
    </w:p>
    <w:p>
      <w:pPr>
        <w:pStyle w:val="Heading2"/>
      </w:pPr>
      <w:r>
        <w:t>2.1 Requisitos do Sistema</w:t>
      </w:r>
    </w:p>
    <w:p>
      <w:r>
        <w:rPr>
          <w:rFonts w:ascii="Times New Roman" w:hAnsi="Times New Roman"/>
          <w:b w:val="0"/>
          <w:i w:val="0"/>
          <w:sz w:val="24"/>
        </w:rPr>
        <w:t>Com base no estudo de caso inicial, foram levantados sete requisitos funcionais (RF1 a RF7), sendo dois deles extensões propostas pela equipe: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Requisito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Tipo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RF1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Gerenciar atividades de extensão (datas, palestrantes, conteúdos)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Original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RF2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Inscrição, presença e histórico de participação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Original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RF3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Emitir certificados automaticamente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Original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RF4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Registrar feedbacks dos participantes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Original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RF5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Parcerias com empresas/ONGs e relatórios de impacto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Original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RF6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Controle de notas em minicursos avaliativos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Extensão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RF7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Projetos de extensão com membros e coordenadores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Extensão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 xml:space="preserve">Justificativa das extensões: </w:t>
      </w:r>
      <w:r>
        <w:rPr>
          <w:rFonts w:ascii="Times New Roman" w:hAnsi="Times New Roman"/>
          <w:b w:val="0"/>
          <w:i w:val="0"/>
          <w:sz w:val="24"/>
        </w:rPr>
        <w:t>RF6 foi proposto porque minicursos frequentemente possuem atividades avaliativas. RF7 reflete que atividades isoladas pertencem a projetos maiores (grupos de pesquisa, programas institucionais).</w:t>
      </w:r>
    </w:p>
    <w:p>
      <w:pPr>
        <w:pStyle w:val="Heading2"/>
      </w:pPr>
      <w:r>
        <w:t>2.2 Minimundo</w:t>
      </w:r>
    </w:p>
    <w:p>
      <w:r>
        <w:rPr>
          <w:rFonts w:ascii="Times New Roman" w:hAnsi="Times New Roman"/>
          <w:b w:val="0"/>
          <w:i w:val="0"/>
          <w:sz w:val="24"/>
        </w:rPr>
        <w:t>O banco de dados modela as seguintes entidades e seus relacionamentos:</w:t>
      </w:r>
    </w:p>
    <w:p>
      <w:r>
        <w:rPr>
          <w:rFonts w:ascii="Times New Roman" w:hAnsi="Times New Roman"/>
          <w:b/>
          <w:i w:val="0"/>
          <w:sz w:val="24"/>
        </w:rPr>
        <w:t>Entidades principais: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TB_PROJETO_EXTENSAO: </w:t>
      </w:r>
      <w:r>
        <w:rPr>
          <w:rFonts w:ascii="Times New Roman" w:hAnsi="Times New Roman"/>
          <w:sz w:val="24"/>
        </w:rPr>
        <w:t>Projetos estruturantes. Atributos: ID_PROJETO (PK, SERIAL), DS_NOME_PROJETO, DT_CRIACAO, ID_INSTR_COORDENADOR (FK).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TB_ATIVIDADE: </w:t>
      </w:r>
      <w:r>
        <w:rPr>
          <w:rFonts w:ascii="Times New Roman" w:hAnsi="Times New Roman"/>
          <w:sz w:val="24"/>
        </w:rPr>
        <w:t>Eventos, minicursos e workshops. Atributos: ID_ATIVIDADE (PK, SERIAL), DS_TITULO_ATIVIDADE, DS_CONTEUDO_PROG, DT_REALIZACAO, ID_PROJ_VINCULADO (FK).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TB_PARTICIPANTE: </w:t>
      </w:r>
      <w:r>
        <w:rPr>
          <w:rFonts w:ascii="Times New Roman" w:hAnsi="Times New Roman"/>
          <w:sz w:val="24"/>
        </w:rPr>
        <w:t>Público atendido. Atributos: ID_PARTICIPANTE (PK, SERIAL), DS_NOME_PARTICIPANTE, DS_EMAIL_CONTATO, TP_VINCULO_INST.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TB_INSTRUTOR: </w:t>
      </w:r>
      <w:r>
        <w:rPr>
          <w:rFonts w:ascii="Times New Roman" w:hAnsi="Times New Roman"/>
          <w:sz w:val="24"/>
        </w:rPr>
        <w:t>Docentes e palestrantes. Atributos: ID_INSTRUTOR (PK, SERIAL), DS_NOME_INSTRUTOR, DS_ESPECIALIDADE.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TB_PARCEIRO: </w:t>
      </w:r>
      <w:r>
        <w:rPr>
          <w:rFonts w:ascii="Times New Roman" w:hAnsi="Times New Roman"/>
          <w:sz w:val="24"/>
        </w:rPr>
        <w:t>Empresas e ONGs. Atributos: ID_PARCEIRO (PK, SERIAL), DS_NOME_ORGANIZACAO, TP_PARCEIRO.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TB_EMISSAO_CERTIFICADO: </w:t>
      </w:r>
      <w:r>
        <w:rPr>
          <w:rFonts w:ascii="Times New Roman" w:hAnsi="Times New Roman"/>
          <w:sz w:val="24"/>
        </w:rPr>
        <w:t>Certificados. Atributos: ID_CERTIFICADO (PK, SERIAL), ID_INSCRICAO (FK, UNIQUE), DT_EMISSAO, CD_AUTENTICIDADE (UNIQUE).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TB_REGISTRO_FEEDBACK: </w:t>
      </w:r>
      <w:r>
        <w:rPr>
          <w:rFonts w:ascii="Times New Roman" w:hAnsi="Times New Roman"/>
          <w:sz w:val="24"/>
        </w:rPr>
        <w:t>Avaliações. Atributos: ID_FEEDBACK (PK, SERIAL), ID_INSCRICAO (FK, UNIQUE), VL_NOTA_SATISFACAO (CHECK 1-5).</w:t>
      </w:r>
    </w:p>
    <w:p>
      <w:r>
        <w:rPr>
          <w:rFonts w:ascii="Times New Roman" w:hAnsi="Times New Roman"/>
          <w:b/>
          <w:i w:val="0"/>
          <w:sz w:val="24"/>
        </w:rPr>
        <w:t>Entidades associativas: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RL_INSCRICAO_HISTORICO: </w:t>
      </w:r>
      <w:r>
        <w:rPr>
          <w:rFonts w:ascii="Times New Roman" w:hAnsi="Times New Roman"/>
          <w:sz w:val="24"/>
        </w:rPr>
        <w:t>Relaciona PARTICIPANTE e ATIVIDADE com presença e nota.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RL_ALOCACAO_INSTRUTOR: </w:t>
      </w:r>
      <w:r>
        <w:rPr>
          <w:rFonts w:ascii="Times New Roman" w:hAnsi="Times New Roman"/>
          <w:sz w:val="24"/>
        </w:rPr>
        <w:t>Relaciona INSTRUTOR e ATIVIDADE com carga horária.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RL_PATROCINIO_EVENTO: </w:t>
      </w:r>
      <w:r>
        <w:rPr>
          <w:rFonts w:ascii="Times New Roman" w:hAnsi="Times New Roman"/>
          <w:sz w:val="24"/>
        </w:rPr>
        <w:t>Relaciona PARCEIRO e ATIVIDADE com valor de aporte.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RL_MEMBRO_PROJETO: </w:t>
      </w:r>
      <w:r>
        <w:rPr>
          <w:rFonts w:ascii="Times New Roman" w:hAnsi="Times New Roman"/>
          <w:sz w:val="24"/>
        </w:rPr>
        <w:t>Relaciona PARTICIPANTE e PROJETO com papel de atuação.</w:t>
      </w:r>
    </w:p>
    <w:p>
      <w:pPr>
        <w:pStyle w:val="Heading1"/>
      </w:pPr>
      <w:r>
        <w:t>3. Modelagem</w:t>
      </w:r>
    </w:p>
    <w:p>
      <w:pPr>
        <w:pStyle w:val="Heading2"/>
      </w:pPr>
      <w:r>
        <w:t>3.1 Modelagem Conceitual (MER)</w:t>
      </w:r>
    </w:p>
    <w:p>
      <w:r>
        <w:rPr>
          <w:rFonts w:ascii="Times New Roman" w:hAnsi="Times New Roman"/>
          <w:b w:val="0"/>
          <w:i w:val="0"/>
          <w:sz w:val="24"/>
        </w:rPr>
        <w:t>O diagrama entidade-relacionamento foi elaborado no BrModeloWeb seguindo a Notação de Peter Chen. O diagrama completo encontra-se no arquivo "Conceptual model - BRMW.pdf".</w:t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Figura 1: Diagrama entidade-relacionamento no BrModeloWeb (notação de Peter Chen)</w:t>
      </w:r>
    </w:p>
    <w:p>
      <w:pPr>
        <w:pStyle w:val="Heading2"/>
      </w:pPr>
      <w:r>
        <w:t>3.2 Descrição das Entidades e Relacionamentos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Entidade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PROJETO_EXTENSAO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Projetos institucionais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ID_PROJETO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ATIVIDADE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Eventos, minicursos e workshops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ID_ATIVIDADE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PARTICIPANTE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Alunos, comunidade e servidores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ID_PARTICIPANTE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INSTRUTOR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Palestrantes e oficineiros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ID_INSTRUTOR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PARCEIRO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Empresas e ONGs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ID_PARCEIRO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Relacionamentos e cardinalidades: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coordena </w:t>
      </w:r>
      <w:r>
        <w:rPr>
          <w:rFonts w:ascii="Times New Roman" w:hAnsi="Times New Roman"/>
          <w:sz w:val="24"/>
        </w:rPr>
        <w:t>(INSTRUTOR 1:N PROJETO_EXTENSAO): Um instrutor coordena zero ou muitos projetos.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pertence </w:t>
      </w:r>
      <w:r>
        <w:rPr>
          <w:rFonts w:ascii="Times New Roman" w:hAnsi="Times New Roman"/>
          <w:sz w:val="24"/>
        </w:rPr>
        <w:t>(ATIVIDADE N:1 PROJETO_EXTENSAO): Uma atividade pode pertencer a zero ou um projeto.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HISTORICO_DE_INSCRICAO </w:t>
      </w:r>
      <w:r>
        <w:rPr>
          <w:rFonts w:ascii="Times New Roman" w:hAnsi="Times New Roman"/>
          <w:sz w:val="24"/>
        </w:rPr>
        <w:t>(PARTICIPANTE N:N ATIVIDADE): Histórico de inscrição com presença e nota.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aloca </w:t>
      </w:r>
      <w:r>
        <w:rPr>
          <w:rFonts w:ascii="Times New Roman" w:hAnsi="Times New Roman"/>
          <w:sz w:val="24"/>
        </w:rPr>
        <w:t>(INSTRUTOR N:N ATIVIDADE): Alocação com carga horária.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patrocina </w:t>
      </w:r>
      <w:r>
        <w:rPr>
          <w:rFonts w:ascii="Times New Roman" w:hAnsi="Times New Roman"/>
          <w:sz w:val="24"/>
        </w:rPr>
        <w:t>(PARCEIRO N:N ATIVIDADE): Patrocínio com valor de aporte.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participa </w:t>
      </w:r>
      <w:r>
        <w:rPr>
          <w:rFonts w:ascii="Times New Roman" w:hAnsi="Times New Roman"/>
          <w:sz w:val="24"/>
        </w:rPr>
        <w:t>(PARTICIPANTE N:N PROJETO_EXTENSAO): Membros permanentes com papel definido.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gera </w:t>
      </w:r>
      <w:r>
        <w:rPr>
          <w:rFonts w:ascii="Times New Roman" w:hAnsi="Times New Roman"/>
          <w:sz w:val="24"/>
        </w:rPr>
        <w:t>(HISTORICO_DE_INSCRICAO 1:1 CERTIFICADO): Inscrição gera certificado.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avalia </w:t>
      </w:r>
      <w:r>
        <w:rPr>
          <w:rFonts w:ascii="Times New Roman" w:hAnsi="Times New Roman"/>
          <w:sz w:val="24"/>
        </w:rPr>
        <w:t>(HISTORICO_DE_INSCRICAO 1:1 FEEDBACK): Inscrição gera feedback.</w:t>
      </w:r>
    </w:p>
    <w:p>
      <w:pPr>
        <w:pStyle w:val="Heading2"/>
      </w:pPr>
      <w:r>
        <w:t>3.3 Modelagem Lógica (Relacional)</w:t>
      </w:r>
    </w:p>
    <w:p>
      <w:r>
        <w:rPr>
          <w:rFonts w:ascii="Times New Roman" w:hAnsi="Times New Roman"/>
          <w:b w:val="0"/>
          <w:i w:val="0"/>
          <w:sz w:val="24"/>
        </w:rPr>
        <w:t>Entidades regulares viram tabelas (TB_). Relacionamentos 1:N viram FK no lado N. Relacionamentos N:N geram tabelas associativas (RL_). Relacionamentos 1:1 usam FK com UNIQUE. O modelo está na 3ª Forma Normal (3NF).</w:t>
      </w:r>
    </w:p>
    <w:p>
      <w:pPr>
        <w:pStyle w:val="Heading2"/>
      </w:pPr>
      <w:r>
        <w:t>3.4 Governança de Dados (MAD)</w:t>
      </w:r>
    </w:p>
    <w:p>
      <w:r>
        <w:t>A nomenclatura segue a Metodologia de Administração de Dados (MAD/IBAMA): prefixos TB_, RL_, TA_, TL_; colunas ID_, DS_, DT_, VL_, ST_, TP_, CD_, DH_; nomes em maiúsculas, sem acentos, no singular, separados por underscore, máximo 30 caracteres. Constraints seguem os prefixos PK_, FK_, UK_, CK_, DF_, IDX_. Funções usam FC_, triggers usam TG_, views usam VW_, e sequences usam SQ_.</w:t>
      </w:r>
    </w:p>
    <w:p>
      <w:pPr>
        <w:pStyle w:val="Heading1"/>
      </w:pPr>
      <w:r>
        <w:t>4. Implantação Física</w:t>
      </w:r>
    </w:p>
    <w:p>
      <w:pPr>
        <w:pStyle w:val="Heading2"/>
      </w:pPr>
      <w:r>
        <w:t>4.1 Estratégia de Tradução MER → Relacional</w:t>
      </w:r>
    </w:p>
    <w:p>
      <w:r>
        <w:rPr>
          <w:rFonts w:ascii="Times New Roman" w:hAnsi="Times New Roman"/>
          <w:b w:val="0"/>
          <w:i w:val="0"/>
          <w:sz w:val="24"/>
        </w:rPr>
        <w:t>PKs implementadas com SERIAL. Constraints CHECK garantem domínios (ex: ST_PRESENCA IN ('PRESENTE','AUSENTE')). Constraints UNIQUE garantem unicidade de certificados e feedbacks.</w:t>
      </w:r>
    </w:p>
    <w:p>
      <w:r>
        <w:rPr>
          <w:rFonts w:ascii="Times New Roman" w:hAnsi="Times New Roman"/>
          <w:b/>
          <w:i w:val="0"/>
          <w:sz w:val="24"/>
        </w:rPr>
        <w:t>Exemplo da estrutura DDL:</w:t>
      </w:r>
    </w:p>
    <w:p>
      <w:pPr>
        <w:spacing w:before="80" w:after="80"/>
        <w:ind w:left="567"/>
      </w:pPr>
      <w:r>
        <w:rPr>
          <w:rFonts w:ascii="Courier New" w:hAnsi="Courier New"/>
          <w:color w:val="212121"/>
          <w:sz w:val="18"/>
        </w:rPr>
        <w:t>CREATE TABLE TB_ATIVIDADE (</w:t>
        <w:br/>
        <w:t xml:space="preserve">    ID_ATIVIDADE SERIAL,</w:t>
        <w:br/>
        <w:t xml:space="preserve">    DS_TITULO_ATIVIDADE VARCHAR(150) NOT NULL,</w:t>
        <w:br/>
        <w:t xml:space="preserve">    DS_CONTEUDO_PROG TEXT,</w:t>
        <w:br/>
        <w:t xml:space="preserve">    DT_REALIZACAO DATE NOT NULL,</w:t>
        <w:br/>
        <w:t xml:space="preserve">    ID_PROJ_VINCULADO INT,</w:t>
        <w:br/>
        <w:t xml:space="preserve">    CONSTRAINT PK_TB_ATIVIDADE PRIMARY KEY (ID_ATIVIDADE),</w:t>
        <w:br/>
        <w:t xml:space="preserve">    CONSTRAINT FK_ATIVIDADE_PROJETO FOREIGN KEY (ID_PROJ_VINCULADO)</w:t>
        <w:br/>
        <w:t xml:space="preserve">        REFERENCES TB_PROJETO_EXTENSAO(ID_PROJETO)</w:t>
        <w:br/>
        <w:t>);</w:t>
      </w:r>
    </w:p>
    <w:p>
      <w:pPr>
        <w:pStyle w:val="Heading2"/>
      </w:pPr>
      <w:r>
        <w:t xml:space="preserve">4.2 Políticas de Governança (PPP1, PBR1, MAD1)</w:t>
      </w:r>
    </w:p>
    <w:p>
      <w:r>
        <w:rPr/>
        <w:t xml:space="preserve">PPP1 - Política de Preservação de Privacidade: Foram criados 4 perfis de acesso (dba_ic, sistema_ic, analise_ic, pg_dbbackup) com permissões GRANT/REVOKE específicas. O perfil sistema_ic tem acesso DML apenas em tabelas negociais, sem acesso às tabelas de auditoria. O perfil analise_ic tem acesso SELECT em tabelas e views, sem acesso a tabelas de auditoria. O perfil pg_dbbackup tem permissões de leitura para execução de backups.</w:t>
      </w:r>
    </w:p>
    <w:p>
      <w:r>
        <w:rPr/>
        <w:t xml:space="preserve">Auditoria (MAD1): Tabelas TA_TB_ATIVIDADE e TA_RL_INSCRICAO_HISTORICO registram todas as operações I/U/D com TP_OPERACAO, DH_OPERACAO (timestamp), NM_USUARIO_BD, NM_USUARIO_APLICACAO e NM_TERMINAL. Funções FC_AUDIT_TB_ATIVIDADE() e FC_AUDIT_INSCR_HIST() capturam os dados via triggers TG_A_IUD_. As tabelas de auditoria contêm todas as colunas das tabelas originais, conforme MAD1 §7.</w:t>
      </w:r>
    </w:p>
    <w:p>
      <w:r>
        <w:rPr/>
        <w:t xml:space="preserve">PBR1 - Política de Backup e Recuperação: Implementada com a tabela TL_LOG_BACKUP para registro de operações, função SP_EXECUTAR_BACKUP_FULL() para execução de backup full, SP_REGISTRAR_BACKUP() para registro de conclusão, e SP_TESTAR_INTEGRIDADE_BACKUP() para verificação de integridade dos backups.</w:t>
      </w:r>
    </w:p>
    <w:p>
      <w:r>
        <w:rPr/>
        <w:t xml:space="preserve">Views (VW_): Foram criadas 4 views para simplificar consultas e restringir acesso: VW_IMPACTO_PROJETO (resumo de impacto por projeto), VW_PARTICIPANTE_ATIVO (participantes com presença), VW_PARCEIRO_APORTE (parceiros e patrocínios), VW_CERTIFICADO_EMITIDO (certificados emitidos). Acesso SELECT concedido ao perfil analise_ic.</w:t>
      </w:r>
    </w:p>
    <w:p>
      <w:r>
        <w:rPr/>
        <w:t xml:space="preserve">Sequences (SQ_): As sequences implícitas do SERIAL foram renomeadas para seguir o padrão SQ_ (ex: SQ_TB_INSTRUTOR, SQ_RL_INSCRICAO_HIST), garantindo conformidade com a nomenclatura MAD1.</w:t>
      </w:r>
    </w:p>
    <w:p>
      <w:pPr>
        <w:pStyle w:val="Heading1"/>
      </w:pPr>
      <w:r>
        <w:t>5. População, Consultas e Rastreabilidade</w:t>
      </w:r>
    </w:p>
    <w:p>
      <w:pPr>
        <w:pStyle w:val="Heading2"/>
      </w:pPr>
      <w:r>
        <w:t>5.1 Estratégia de População</w:t>
      </w:r>
    </w:p>
    <w:p>
      <w:r>
        <w:rPr>
          <w:rFonts w:ascii="Times New Roman" w:hAnsi="Times New Roman"/>
          <w:b w:val="0"/>
          <w:i w:val="0"/>
          <w:sz w:val="24"/>
        </w:rPr>
        <w:t>O banco foi populado usando generate_series() e random() do PostgreSQL.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Tabela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Registros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TB_PARTICIPANTE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5.500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RL_INSCRICAO_HISTORICO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11.000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TB_EMISSAO_CERTIFICADO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~8.800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TB_REGISTRO_FEEDBACK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~8.800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TB_INSTRUTOR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TB_PARCEIRO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TB_PROJETO_EXTENSAO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TB_ATIVIDADE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RL_ALOCACAO_INSTRUTOR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~200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RL_PATROCINIO_EVENTO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~50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RL_MEMBRO_PROJETO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~300</w:t>
            </w:r>
          </w:p>
        </w:tc>
      </w:tr>
    </w:tbl>
    <w:p/>
    <w:p>
      <w:pPr>
        <w:pStyle w:val="Heading2"/>
      </w:pPr>
      <w:r>
        <w:t>5.2 Consultas Desenvolvidas</w:t>
      </w:r>
    </w:p>
    <w:p>
      <w:r>
        <w:rPr>
          <w:rFonts w:ascii="Times New Roman" w:hAnsi="Times New Roman"/>
          <w:b w:val="0"/>
          <w:i w:val="0"/>
          <w:sz w:val="24"/>
        </w:rPr>
        <w:t>Foram elaboradas 30 consultas SQL (10 intermediárias + 20 avançadas), todas associadas a requisitos.</w:t>
      </w:r>
    </w:p>
    <w:p>
      <w:r>
        <w:rPr>
          <w:rFonts w:ascii="Times New Roman" w:hAnsi="Times New Roman"/>
          <w:b/>
          <w:i w:val="0"/>
          <w:sz w:val="24"/>
        </w:rPr>
        <w:t>Consultas Intermediárias (≥3 tabelas + ≥2 funções):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Req.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Funções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I1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Inscrições no projeto 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JOIN, GROUP BY,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I2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Atividades por projeto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JOIN, GROUP BY,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I3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Carga horária por instrutor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JOIN, GROUP BY, SUM,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I4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Patrocínio por parceiro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JOIN, GROUP BY, SUM,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I5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Participantes com ≥2 presenças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JOIN, GROUP BY, COUNT, HAVING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I6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Média de notas por atividade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JOIN, GROUP BY, AVG,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I7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Atividades coordenadas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JOIN, GROUP BY,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I8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Certificados por atividade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JOIN, GROUP BY,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I9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Feedbacks por participante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JOIN, GROUP BY, COUNT, AVG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I10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Membros por projeto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JOIN, GROUP BY, COUNT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Consultas Avançadas (≥3 tabelas + ≥3 funções):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Req.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Funções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Ranking por média de notas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Subconsulta, JOIN, GROUP BY, WINDOW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Top 3 projetos com certificados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Subconsulta, JOIN, GROUP BY,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Atividades acima da média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CTE, JOIN, GROUP BY,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Instrutores sem coordenação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NOT EXISTS, JOIN, GROUP BY,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Patrocínio acumulado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JOIN, WINDOW,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Percentual da nota máxima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Subconsulta, JOIN, WINDOW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Coordenador que leciona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Subconsulta, JOIN, GROUP BY,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Projetos acima da média de alunos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Subconsulta, JOIN, GROUP BY,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Atividades com &gt;1 instrutor e patrocínio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IN, EXISTS, GROUP BY,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Crescimento mensal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JOIN, GROUP BY, WINDOW,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A11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Maior satisfação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Subconsulta, JOIN, GROUP BY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Certificado em toda inscrição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NOT EXISTS, JOIN, GROUP BY,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A13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Super-participantes (&gt;5)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Subconsulta, JOIN, GROUP BY,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A14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Projetos com carga acima da média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Subconsulta, JOIN, GROUP BY,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A15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Primeira atividade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Subconsulta, JOIN, WINDOW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A16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Atividades por especialidade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Subconsulta, JOIN, GROUP BY,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A17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Menor feedback em atividade cheia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Subconsulta, JOIN, GROUP BY,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Atividades recentes acima da média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CTE, Subconsulta, JOIN, GROUP BY,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A19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Parceiros em &gt;1 projeto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Subconsulta, JOIN, GROUP BY,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A20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RF6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Diferença da nota para média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Subconsulta, JOIN, WINDOW</w:t>
            </w:r>
          </w:p>
        </w:tc>
      </w:tr>
    </w:tbl>
    <w:p/>
    <w:p>
      <w:pPr>
        <w:pStyle w:val="Heading1"/>
      </w:pPr>
      <w:r>
        <w:t>6. Plano de Indexação e Desempenho</w:t>
      </w:r>
    </w:p>
    <w:p>
      <w:pPr>
        <w:pStyle w:val="Heading2"/>
      </w:pPr>
      <w:r>
        <w:t>6.1 Plano de Indexação</w:t>
      </w:r>
    </w:p>
    <w:p>
      <w:r>
        <w:rPr>
          <w:rFonts w:ascii="Times New Roman" w:hAnsi="Times New Roman"/>
          <w:b w:val="0"/>
          <w:i w:val="0"/>
          <w:sz w:val="24"/>
        </w:rPr>
        <w:t>Foram criados 10 índices (schema/indexing_plan.sql):</w:t>
      </w:r>
    </w:p>
    <w:p>
      <w:r>
        <w:rPr>
          <w:rFonts w:ascii="Times New Roman" w:hAnsi="Times New Roman"/>
          <w:b/>
          <w:i w:val="0"/>
          <w:sz w:val="24"/>
        </w:rPr>
        <w:t>Índices para chaves estrangeiras:</w:t>
      </w:r>
    </w:p>
    <w:p>
      <w:pPr>
        <w:pStyle w:val="ListBullet"/>
      </w:pPr>
      <w:r>
        <w:rPr>
          <w:rFonts w:ascii="Times New Roman" w:hAnsi="Times New Roman"/>
          <w:sz w:val="24"/>
        </w:rPr>
        <w:t>IDX_PROJETO_COORDENADOR ON TB_PROJETO_EXTENSAO(ID_INSTR_COORDENADOR)</w:t>
      </w:r>
    </w:p>
    <w:p>
      <w:pPr>
        <w:pStyle w:val="ListBullet"/>
      </w:pPr>
      <w:r>
        <w:rPr>
          <w:rFonts w:ascii="Times New Roman" w:hAnsi="Times New Roman"/>
          <w:sz w:val="24"/>
        </w:rPr>
        <w:t>IDX_ATIVIDADE_PROJETO ON TB_ATIVIDADE(ID_PROJ_VINCULADO)</w:t>
      </w:r>
    </w:p>
    <w:p>
      <w:pPr>
        <w:pStyle w:val="ListBullet"/>
      </w:pPr>
      <w:r>
        <w:rPr>
          <w:rFonts w:ascii="Times New Roman" w:hAnsi="Times New Roman"/>
          <w:sz w:val="24"/>
        </w:rPr>
        <w:t>IDX_INSCRICAO_PARTICIPANTE ON RL_INSCRICAO_HISTORICO(ID_PARTICIPANTE)</w:t>
      </w:r>
    </w:p>
    <w:p>
      <w:pPr>
        <w:pStyle w:val="ListBullet"/>
      </w:pPr>
      <w:r>
        <w:rPr>
          <w:rFonts w:ascii="Times New Roman" w:hAnsi="Times New Roman"/>
          <w:sz w:val="24"/>
        </w:rPr>
        <w:t>IDX_INSCRICAO_ATIVIDADE ON RL_INSCRICAO_HISTORICO(ID_ATIVIDADE)</w:t>
      </w:r>
    </w:p>
    <w:p>
      <w:pPr>
        <w:pStyle w:val="ListBullet"/>
      </w:pPr>
      <w:r>
        <w:rPr>
          <w:rFonts w:ascii="Times New Roman" w:hAnsi="Times New Roman"/>
          <w:sz w:val="24"/>
        </w:rPr>
        <w:t>IDX_CERTIFICADO_INSCRICAO ON TB_EMISSAO_CERTIFICADO(ID_INSCRICAO)</w:t>
      </w:r>
    </w:p>
    <w:p>
      <w:pPr>
        <w:pStyle w:val="ListBullet"/>
      </w:pPr>
      <w:r>
        <w:rPr>
          <w:rFonts w:ascii="Times New Roman" w:hAnsi="Times New Roman"/>
          <w:sz w:val="24"/>
        </w:rPr>
        <w:t>IDX_FEEDBACK_INSCRICAO ON TB_REGISTRO_FEEDBACK(ID_INSCRICAO)</w:t>
      </w:r>
    </w:p>
    <w:p>
      <w:r>
        <w:rPr>
          <w:rFonts w:ascii="Times New Roman" w:hAnsi="Times New Roman"/>
          <w:b/>
          <w:i w:val="0"/>
          <w:sz w:val="24"/>
        </w:rPr>
        <w:t>Índices para filtros:</w:t>
      </w:r>
    </w:p>
    <w:p>
      <w:pPr>
        <w:pStyle w:val="ListBullet"/>
      </w:pPr>
      <w:r>
        <w:rPr>
          <w:rFonts w:ascii="Times New Roman" w:hAnsi="Times New Roman"/>
          <w:sz w:val="24"/>
        </w:rPr>
        <w:t>IDX_PARTICIPANTE_EMAIL ON TB_PARTICIPANTE(DS_EMAIL_CONTATO)</w:t>
      </w:r>
    </w:p>
    <w:p>
      <w:pPr>
        <w:pStyle w:val="ListBullet"/>
      </w:pPr>
      <w:r>
        <w:rPr>
          <w:rFonts w:ascii="Times New Roman" w:hAnsi="Times New Roman"/>
          <w:sz w:val="24"/>
        </w:rPr>
        <w:t>IDX_INSCRICAO_PRESENCA ON RL_INSCRICAO_HISTORICO(ST_PRESENCA)</w:t>
      </w:r>
    </w:p>
    <w:p>
      <w:pPr>
        <w:pStyle w:val="ListBullet"/>
      </w:pPr>
      <w:r>
        <w:rPr>
          <w:rFonts w:ascii="Times New Roman" w:hAnsi="Times New Roman"/>
          <w:sz w:val="24"/>
        </w:rPr>
        <w:t>IDX_ATIVIDADE_DATA ON TB_ATIVIDADE(DT_REALIZACAO)</w:t>
      </w:r>
    </w:p>
    <w:p>
      <w:r>
        <w:rPr>
          <w:rFonts w:ascii="Times New Roman" w:hAnsi="Times New Roman"/>
          <w:b/>
          <w:i w:val="0"/>
          <w:sz w:val="24"/>
        </w:rPr>
        <w:t>Índice composto:</w:t>
      </w:r>
    </w:p>
    <w:p>
      <w:pPr>
        <w:pStyle w:val="ListBullet"/>
      </w:pPr>
      <w:r>
        <w:rPr>
          <w:rFonts w:ascii="Times New Roman" w:hAnsi="Times New Roman"/>
          <w:sz w:val="24"/>
        </w:rPr>
        <w:t>IDX_INSCRICAO_PRESENCA_NOTA ON RL_INSCRICAO_HISTORICO(ST_PRESENCA, VL_NOTA_AVALIACAO)</w:t>
      </w:r>
    </w:p>
    <w:p>
      <w:pPr>
        <w:pStyle w:val="Heading2"/>
      </w:pPr>
      <w:r>
        <w:t>6.2 Metodologia de Benchmark</w:t>
      </w:r>
    </w:p>
    <w:p>
      <w:r>
        <w:rPr>
          <w:rFonts w:ascii="Times New Roman" w:hAnsi="Times New Roman"/>
          <w:b w:val="0"/>
          <w:i w:val="0"/>
          <w:sz w:val="24"/>
        </w:rPr>
        <w:t>O script schema/benchmark.sql executa cada consulta 20 vezes sem índices (baseline) e 20 vezes com índices (indexado), calculando média, desvio padrão e speedup.</w:t>
      </w:r>
    </w:p>
    <w:p>
      <w:pPr>
        <w:pStyle w:val="Heading2"/>
      </w:pPr>
      <w:r>
        <w:t>6.3 Resultados de Desempenho</w:t>
      </w:r>
    </w:p>
    <w:p>
      <w:r>
        <w:rPr>
          <w:rFonts w:ascii="Times New Roman" w:hAnsi="Times New Roman"/>
          <w:b w:val="0"/>
          <w:i/>
          <w:sz w:val="24"/>
        </w:rPr>
        <w:t>Resultados a serem preenchidos após execução do benchmark.sql.</w:t>
      </w:r>
    </w:p>
    <w:p>
      <w:pPr>
        <w:pStyle w:val="Heading1"/>
      </w:pPr>
      <w:r>
        <w:t>7. Exploração de Metadados</w:t>
      </w:r>
    </w:p>
    <w:p>
      <w:r>
        <w:rPr>
          <w:rFonts w:ascii="Times New Roman" w:hAnsi="Times New Roman"/>
          <w:b w:val="0"/>
          <w:i w:val="0"/>
          <w:sz w:val="24"/>
        </w:rPr>
        <w:t>Para auditoria do SGBD, pode-se explorar metadados via views do sistema PostgreSQL:</w:t>
      </w:r>
    </w:p>
    <w:p>
      <w:pPr>
        <w:spacing w:before="80" w:after="80"/>
        <w:ind w:left="567"/>
      </w:pPr>
      <w:r>
        <w:rPr>
          <w:rFonts w:ascii="Courier New" w:hAnsi="Courier New"/>
          <w:color w:val="212121"/>
          <w:sz w:val="18"/>
        </w:rPr>
        <w:t>-- Volumes populados:</w:t>
        <w:br/>
        <w:t>SELECT schemaname, relname, n_live_tup</w:t>
        <w:br/>
        <w:t>FROM pg_stat_user_tables ORDER BY n_live_tup DESC;</w:t>
        <w:br/>
        <w:br/>
        <w:t>-- Detalhamento de tipagem:</w:t>
        <w:br/>
        <w:t>SELECT table_name, column_name, data_type, is_nullable</w:t>
        <w:br/>
        <w:t>FROM information_schema.columns</w:t>
        <w:br/>
        <w:t>WHERE table_schema = 'public' ORDER BY table_name;</w:t>
        <w:br/>
        <w:br/>
        <w:t>-- Constraints:</w:t>
        <w:br/>
        <w:t>SELECT tc.table_name, tc.constraint_type, kcu.column_name</w:t>
        <w:br/>
        <w:t>FROM information_schema.table_constraints tc</w:t>
        <w:br/>
        <w:t>JOIN information_schema.key_column_usage kcu</w:t>
        <w:br/>
        <w:t xml:space="preserve">  ON tc.constraint_name = kcu.constraint_name</w:t>
        <w:br/>
        <w:t>WHERE tc.table_schema = 'public'</w:t>
        <w:br/>
        <w:t>ORDER BY tc.table_name;</w:t>
      </w:r>
    </w:p>
    <w:p>
      <w:pPr>
        <w:pStyle w:val="Heading1"/>
      </w:pPr>
      <w:r>
        <w:t>8. Conclusão</w:t>
      </w:r>
    </w:p>
    <w:p>
      <w:r>
        <w:rPr>
          <w:rFonts w:ascii="Times New Roman" w:hAnsi="Times New Roman"/>
          <w:b w:val="0"/>
          <w:i w:val="0"/>
          <w:sz w:val="24"/>
        </w:rPr>
        <w:t>O Marco 1 (MIBD) atendeu aos requisitos de complexidade esperados. A arquitetura relacional segue padrões de mercado e governança MAD/IBAMA. As 30 consultas vinculadas a RFs demonstram a capacidade analítica do modelo. O banco encontra-se populado (&gt;5.500 participantes, &gt;11.000 inscrições) e otimizado com 10 índices. As políticas PPP1, PBR1 e MAD1 foram integralmente implementadas.</w:t>
      </w:r>
    </w:p>
    <w:p>
      <w:pPr>
        <w:pStyle w:val="Heading1"/>
      </w:pPr>
      <w:r>
        <w:t>Referências</w:t>
      </w:r>
    </w:p>
    <w:p>
      <w:r>
        <w:rPr>
          <w:rFonts w:ascii="Times New Roman" w:hAnsi="Times New Roman"/>
          <w:b w:val="0"/>
          <w:i w:val="0"/>
          <w:sz w:val="24"/>
        </w:rPr>
        <w:t>ELMASRI, R.; NAVATHE, S. B. Sistemas de Banco de Dados. 7. ed. Pearson, 2018.</w:t>
      </w:r>
    </w:p>
    <w:p>
      <w:r>
        <w:rPr>
          <w:rFonts w:ascii="Times New Roman" w:hAnsi="Times New Roman"/>
          <w:b w:val="0"/>
          <w:i w:val="0"/>
          <w:sz w:val="24"/>
        </w:rPr>
        <w:t>DATASUS. Metodologia de Administração de Dados (MAD). Ministério da Saúde.</w:t>
      </w:r>
    </w:p>
    <w:p>
      <w:r>
        <w:rPr>
          <w:rFonts w:ascii="Times New Roman" w:hAnsi="Times New Roman"/>
          <w:b w:val="0"/>
          <w:i w:val="0"/>
          <w:sz w:val="24"/>
        </w:rPr>
        <w:t>ISO/IEC 11179-5:2015. Metadata registries (MDR). Part 5: Naming and identification principles.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Anexo: Tutorial de Reprodução</w:t>
      </w:r>
    </w:p>
    <w:p>
      <w:r>
        <w:rPr>
          <w:rFonts w:ascii="Times New Roman" w:hAnsi="Times New Roman"/>
          <w:b w:val="0"/>
          <w:i w:val="0"/>
          <w:sz w:val="24"/>
        </w:rPr>
        <w:t>Para reproduzir o ambiente em uma base PostgreSQL limpa:</w:t>
      </w:r>
    </w:p>
    <w:p>
      <w:r>
        <w:rPr>
          <w:rFonts w:ascii="Times New Roman" w:hAnsi="Times New Roman"/>
          <w:b w:val="0"/>
          <w:i w:val="0"/>
          <w:sz w:val="24"/>
        </w:rPr>
        <w:t>1. Execute delivery/final_script.sql (DDL + DML + índices + 30 consultas).</w:t>
      </w:r>
    </w:p>
    <w:p>
      <w:r>
        <w:rPr>
          <w:rFonts w:ascii="Times New Roman" w:hAnsi="Times New Roman"/>
          <w:b w:val="0"/>
          <w:i w:val="0"/>
          <w:sz w:val="24"/>
        </w:rPr>
        <w:t>2. Para o benchmark de desempenho, execute:</w:t>
      </w:r>
    </w:p>
    <w:p>
      <w:pPr>
        <w:spacing w:before="80" w:after="80"/>
        <w:ind w:left="567"/>
      </w:pPr>
      <w:r>
        <w:rPr>
          <w:rFonts w:ascii="Courier New" w:hAnsi="Courier New"/>
          <w:color w:val="212121"/>
          <w:sz w:val="18"/>
        </w:rPr>
        <w:t>psql -U seu_usuario -d banco_extensao_ic -f schema/benchmark.sql</w:t>
      </w:r>
    </w:p>
    <w:p>
      <w:r>
        <w:rPr>
          <w:rFonts w:ascii="Times New Roman" w:hAnsi="Times New Roman"/>
          <w:b w:val="0"/>
          <w:i/>
          <w:sz w:val="24"/>
        </w:rPr>
        <w:t>Pré-requisitos: PostgreSQL 12+, privilégios para criar tabelas, índices e roles.</w:t>
      </w:r>
    </w:p>
    <w:p>
      <w:r>
        <w:rPr>
          <w:rFonts w:ascii="Times New Roman" w:hAnsi="Times New Roman"/>
          <w:b w:val="0"/>
          <w:i/>
          <w:sz w:val="24"/>
        </w:rPr>
        <w:t>Repositório: https://github.com/Felipemello29/Mata60-db-proj1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