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6937" w14:textId="77777777" w:rsidR="00F5281D" w:rsidRDefault="00000000">
      <w:pPr>
        <w:spacing w:after="80"/>
        <w:jc w:val="center"/>
      </w:pPr>
      <w:r>
        <w:rPr>
          <w:b/>
          <w:color w:val="1F497D"/>
          <w:sz w:val="32"/>
        </w:rPr>
        <w:t>SPRINT REVIEW &amp; CIERRE DEL SPRINT 2</w:t>
      </w:r>
    </w:p>
    <w:p w14:paraId="3F6E473C" w14:textId="77777777" w:rsidR="00F5281D" w:rsidRDefault="00000000">
      <w:pPr>
        <w:spacing w:after="240"/>
        <w:jc w:val="center"/>
      </w:pPr>
      <w:r>
        <w:rPr>
          <w:b/>
          <w:color w:val="595959"/>
        </w:rPr>
        <w:t>Proyecto CineMax CESDE — Cierre de Incremento v0.2.0 (Facturación y Clientes)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5281D" w14:paraId="765E07E2" w14:textId="77777777">
        <w:trPr>
          <w:tblHeader/>
        </w:trPr>
        <w:tc>
          <w:tcPr>
            <w:tcW w:w="3200" w:type="dxa"/>
            <w:shd w:val="clear" w:color="auto" w:fill="1F497D"/>
            <w:vAlign w:val="center"/>
          </w:tcPr>
          <w:p w14:paraId="04AFA3FD" w14:textId="77777777" w:rsidR="00F5281D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160" w:type="dxa"/>
            <w:shd w:val="clear" w:color="auto" w:fill="1F497D"/>
            <w:vAlign w:val="center"/>
          </w:tcPr>
          <w:p w14:paraId="6132D68F" w14:textId="77777777" w:rsidR="00F5281D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Detalle</w:t>
            </w:r>
          </w:p>
        </w:tc>
      </w:tr>
      <w:tr w:rsidR="00F5281D" w14:paraId="3465ADF7" w14:textId="77777777">
        <w:tc>
          <w:tcPr>
            <w:tcW w:w="3200" w:type="dxa"/>
            <w:shd w:val="clear" w:color="auto" w:fill="FFFFFF"/>
            <w:vAlign w:val="center"/>
          </w:tcPr>
          <w:p w14:paraId="10616470" w14:textId="77777777" w:rsidR="00F5281D" w:rsidRDefault="00000000">
            <w:pPr>
              <w:spacing w:before="40" w:after="40"/>
            </w:pPr>
            <w:r>
              <w:rPr>
                <w:b/>
              </w:rPr>
              <w:t>Ceremonia Scrum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0356CF91" w14:textId="77777777" w:rsidR="00F5281D" w:rsidRDefault="00000000">
            <w:pPr>
              <w:spacing w:before="40" w:after="40"/>
            </w:pPr>
            <w:r>
              <w:t>Sprint Review &amp; Retrospectiva — Sprint 02</w:t>
            </w:r>
          </w:p>
        </w:tc>
      </w:tr>
      <w:tr w:rsidR="00F5281D" w14:paraId="1D2E6C0A" w14:textId="77777777">
        <w:tc>
          <w:tcPr>
            <w:tcW w:w="3200" w:type="dxa"/>
            <w:shd w:val="clear" w:color="auto" w:fill="F9FAFB"/>
            <w:vAlign w:val="center"/>
          </w:tcPr>
          <w:p w14:paraId="3BCFB0BA" w14:textId="77777777" w:rsidR="00F5281D" w:rsidRDefault="00000000">
            <w:pPr>
              <w:spacing w:before="40" w:after="40"/>
            </w:pPr>
            <w:r>
              <w:rPr>
                <w:b/>
              </w:rPr>
              <w:t>Versión del Incremento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29BB9ACD" w14:textId="77777777" w:rsidR="00F5281D" w:rsidRDefault="00000000">
            <w:pPr>
              <w:spacing w:before="40" w:after="40"/>
            </w:pPr>
            <w:r>
              <w:t>v0.2.0 (Facturación Electrónica y CRUD Clientes)</w:t>
            </w:r>
          </w:p>
        </w:tc>
      </w:tr>
      <w:tr w:rsidR="00F5281D" w14:paraId="60CECF77" w14:textId="77777777">
        <w:tc>
          <w:tcPr>
            <w:tcW w:w="3200" w:type="dxa"/>
            <w:shd w:val="clear" w:color="auto" w:fill="FFFFFF"/>
            <w:vAlign w:val="center"/>
          </w:tcPr>
          <w:p w14:paraId="18F36CA3" w14:textId="77777777" w:rsidR="00F5281D" w:rsidRDefault="00000000">
            <w:pPr>
              <w:spacing w:before="40" w:after="40"/>
            </w:pPr>
            <w:r>
              <w:rPr>
                <w:b/>
              </w:rPr>
              <w:t>Cumplimiento de Puntos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4D9B7B1C" w14:textId="77777777" w:rsidR="00F5281D" w:rsidRDefault="00000000">
            <w:pPr>
              <w:spacing w:before="40" w:after="40"/>
            </w:pPr>
            <w:r>
              <w:t>19 / 19 Story Points (100% de Éxito) | 37 Puntos Acumulados</w:t>
            </w:r>
          </w:p>
        </w:tc>
      </w:tr>
      <w:tr w:rsidR="00F5281D" w14:paraId="082BC22B" w14:textId="77777777">
        <w:tc>
          <w:tcPr>
            <w:tcW w:w="3200" w:type="dxa"/>
            <w:shd w:val="clear" w:color="auto" w:fill="F9FAFB"/>
            <w:vAlign w:val="center"/>
          </w:tcPr>
          <w:p w14:paraId="78F9F074" w14:textId="77777777" w:rsidR="00F5281D" w:rsidRDefault="00000000">
            <w:pPr>
              <w:spacing w:before="40" w:after="40"/>
            </w:pPr>
            <w:r>
              <w:rPr>
                <w:b/>
              </w:rPr>
              <w:t>Docente / Evaluador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278A8562" w14:textId="77777777" w:rsidR="00F5281D" w:rsidRDefault="00000000">
            <w:pPr>
              <w:spacing w:before="40" w:after="40"/>
            </w:pPr>
            <w:r>
              <w:t>Ing. Jorge Eliécer Hernández S.</w:t>
            </w:r>
          </w:p>
        </w:tc>
      </w:tr>
      <w:tr w:rsidR="00F5281D" w14:paraId="6C3E461C" w14:textId="77777777">
        <w:tc>
          <w:tcPr>
            <w:tcW w:w="3200" w:type="dxa"/>
            <w:shd w:val="clear" w:color="auto" w:fill="FFFFFF"/>
            <w:vAlign w:val="center"/>
          </w:tcPr>
          <w:p w14:paraId="11C49CA1" w14:textId="77777777" w:rsidR="00F5281D" w:rsidRDefault="00000000">
            <w:pPr>
              <w:spacing w:before="40" w:after="40"/>
            </w:pPr>
            <w:r>
              <w:rPr>
                <w:b/>
              </w:rPr>
              <w:t>Estudiante / Responsable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3EB97806" w14:textId="77777777" w:rsidR="00F5281D" w:rsidRDefault="00000000">
            <w:pPr>
              <w:spacing w:before="40" w:after="40"/>
            </w:pPr>
            <w:r>
              <w:t>Luis Felipe Ochoa Cardona (C.C. 1128435183)</w:t>
            </w:r>
          </w:p>
        </w:tc>
      </w:tr>
    </w:tbl>
    <w:p w14:paraId="2C148866" w14:textId="77777777" w:rsidR="00F5281D" w:rsidRDefault="00F5281D"/>
    <w:p w14:paraId="2AC17E02" w14:textId="77777777" w:rsidR="00F5281D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1. Demostración del Incremento v0.2.0</w:t>
      </w:r>
    </w:p>
    <w:p w14:paraId="5C0BDB1B" w14:textId="77777777" w:rsidR="00F5281D" w:rsidRDefault="00000000">
      <w:pPr>
        <w:spacing w:after="140"/>
      </w:pPr>
      <w:r>
        <w:t>Durante la sesión de revisión se demostraron satisfactoriamente:</w:t>
      </w:r>
    </w:p>
    <w:p w14:paraId="4DE1867B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Emisión de facturas oficiales con métodos de pago (Efectivo, Tarjeta Débito/Crédito y Nequi).</w:t>
      </w:r>
    </w:p>
    <w:p w14:paraId="5FF0F732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Impresión por consola del formato fiscal completo con desglose de subtotal, descuento del 10% y total.</w:t>
      </w:r>
    </w:p>
    <w:p w14:paraId="3A482330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Módulo de gestión CRUD de Clientes en consola (ClienteView) con inserción, consulta por ID, listado y actualización.</w:t>
      </w:r>
    </w:p>
    <w:p w14:paraId="7C7AC319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Filtrado reactivo en la cartelera web por género y categoría familiar.</w:t>
      </w:r>
    </w:p>
    <w:p w14:paraId="0C9B8E0C" w14:textId="77777777" w:rsidR="00F5281D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2. Historias Completadas (Definition of Done al 100%)</w:t>
      </w:r>
    </w:p>
    <w:p w14:paraId="46A50E7E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US-06: Confirmación de Reserva y Liquidación Total (3 pts) — Cumplida.</w:t>
      </w:r>
    </w:p>
    <w:p w14:paraId="4529D117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US-07: Emisión de Factura Oficial con Métodos de Pago (5 pts) — Cumplida.</w:t>
      </w:r>
    </w:p>
    <w:p w14:paraId="7047269C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US-08: Filtrado de Cartelera por Género y Clasificación (3 pts) — Cumplida.</w:t>
      </w:r>
    </w:p>
    <w:p w14:paraId="74A124E8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US-09: Mantenimiento y Gestión CRUD de Clientes (5 pts) — Cumplida.</w:t>
      </w:r>
    </w:p>
    <w:p w14:paraId="6511CA65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US-10: Validación de Disponibilidad y Capacidad de Sala (3 pts) — Cumplida.</w:t>
      </w:r>
    </w:p>
    <w:p w14:paraId="768E771B" w14:textId="77777777" w:rsidR="00F5281D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lastRenderedPageBreak/>
        <w:t>3. Retrospectiva del Sprint 2</w:t>
      </w:r>
    </w:p>
    <w:p w14:paraId="527C2EA9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¿Qué funcionó bien? </w:t>
      </w:r>
      <w:r>
        <w:t>El desacoplamiento entre ClienteRepositoryImp y ClienteServiceImp mediante interfaces, permitiendo un código limpio y comprobable.</w:t>
      </w:r>
    </w:p>
    <w:p w14:paraId="0116D9F2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¿Qué podemos mejorar? </w:t>
      </w:r>
      <w:r>
        <w:t>Extender la emisión de boletos individuales y la parametrización de salas 2D y VIP con funciones programadas.</w:t>
      </w:r>
    </w:p>
    <w:p w14:paraId="64B3D681" w14:textId="77777777" w:rsidR="00F5281D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Plan para Sprint 3: </w:t>
      </w:r>
      <w:r>
        <w:t>Desarrollar el Sprint 3 (v0.3.0) para generación y control de boletos individuales, programación de salas y funciones.</w:t>
      </w:r>
    </w:p>
    <w:sectPr w:rsidR="00F52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B"/>
    <w:rsid w:val="000B61D4"/>
    <w:rsid w:val="0028335E"/>
    <w:rsid w:val="004E3F91"/>
    <w:rsid w:val="004E4AAB"/>
    <w:rsid w:val="00622EC3"/>
    <w:rsid w:val="00BE0E14"/>
    <w:rsid w:val="00C429CA"/>
    <w:rsid w:val="00E50A30"/>
    <w:rsid w:val="00F5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4A51"/>
  <w15:chartTrackingRefBased/>
  <w15:docId w15:val="{E9BEBD8B-6052-4C00-834C-F5D238B2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2026-09-18T01:04:00Z</dcterms:created>
  <dcterms:modified xsi:type="dcterms:W3CDTF">2026-10-08T23:55:00Z</dcterms:modified>
</cp:coreProperties>
</file>