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E820" w14:textId="77777777" w:rsidR="002C66A5" w:rsidRDefault="00000000">
      <w:pPr>
        <w:spacing w:after="80"/>
        <w:jc w:val="center"/>
      </w:pPr>
      <w:r>
        <w:rPr>
          <w:b/>
          <w:color w:val="1F497D"/>
          <w:sz w:val="32"/>
        </w:rPr>
        <w:t>SPRINT 4 BACKLOG &amp; PLAN DE TRABAJO TÉCNICO</w:t>
      </w:r>
    </w:p>
    <w:p w14:paraId="7457F39B" w14:textId="77777777" w:rsidR="002C66A5" w:rsidRDefault="00000000">
      <w:pPr>
        <w:spacing w:after="240"/>
        <w:jc w:val="center"/>
      </w:pPr>
      <w:r>
        <w:rPr>
          <w:b/>
          <w:color w:val="595959"/>
        </w:rPr>
        <w:t>Proyecto CineMax CESDE — Incremento v1.0.0 (Arquitectura Hexagonal y Release Final)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66A5" w14:paraId="28F087A1" w14:textId="77777777">
        <w:trPr>
          <w:tblHeader/>
        </w:trPr>
        <w:tc>
          <w:tcPr>
            <w:tcW w:w="3200" w:type="dxa"/>
            <w:shd w:val="clear" w:color="auto" w:fill="1F497D"/>
            <w:vAlign w:val="center"/>
          </w:tcPr>
          <w:p w14:paraId="6D29754C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Parámetro Scrum</w:t>
            </w:r>
          </w:p>
        </w:tc>
        <w:tc>
          <w:tcPr>
            <w:tcW w:w="6160" w:type="dxa"/>
            <w:shd w:val="clear" w:color="auto" w:fill="1F497D"/>
            <w:vAlign w:val="center"/>
          </w:tcPr>
          <w:p w14:paraId="6A85C557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Valor Asignado</w:t>
            </w:r>
          </w:p>
        </w:tc>
      </w:tr>
      <w:tr w:rsidR="002C66A5" w14:paraId="1C1EC5BD" w14:textId="77777777">
        <w:tc>
          <w:tcPr>
            <w:tcW w:w="3200" w:type="dxa"/>
            <w:shd w:val="clear" w:color="auto" w:fill="FFFFFF"/>
            <w:vAlign w:val="center"/>
          </w:tcPr>
          <w:p w14:paraId="2E8FE9FB" w14:textId="77777777" w:rsidR="002C66A5" w:rsidRDefault="00000000">
            <w:pPr>
              <w:spacing w:before="40" w:after="40"/>
            </w:pPr>
            <w:r>
              <w:rPr>
                <w:b/>
              </w:rPr>
              <w:t>Identificador del Sprint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2100864" w14:textId="77777777" w:rsidR="002C66A5" w:rsidRDefault="00000000">
            <w:pPr>
              <w:spacing w:before="40" w:after="40"/>
            </w:pPr>
            <w:r>
              <w:t>Sprint 04 — Arquitectura Hexagonal, Puertos/Adaptadores y Release Final v1.0.0</w:t>
            </w:r>
          </w:p>
        </w:tc>
      </w:tr>
      <w:tr w:rsidR="002C66A5" w14:paraId="75E52EEB" w14:textId="77777777">
        <w:tc>
          <w:tcPr>
            <w:tcW w:w="3200" w:type="dxa"/>
            <w:shd w:val="clear" w:color="auto" w:fill="F9FAFB"/>
            <w:vAlign w:val="center"/>
          </w:tcPr>
          <w:p w14:paraId="63949C3B" w14:textId="77777777" w:rsidR="002C66A5" w:rsidRDefault="00000000">
            <w:pPr>
              <w:spacing w:before="40" w:after="40"/>
            </w:pPr>
            <w:r>
              <w:rPr>
                <w:b/>
              </w:rPr>
              <w:t>Duración / Timebox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573A6297" w14:textId="77777777" w:rsidR="002C66A5" w:rsidRDefault="00000000">
            <w:pPr>
              <w:spacing w:before="40" w:after="40"/>
            </w:pPr>
            <w:r>
              <w:t>2 Semanas (10 días laborables)</w:t>
            </w:r>
          </w:p>
        </w:tc>
      </w:tr>
      <w:tr w:rsidR="002C66A5" w14:paraId="04DD5A20" w14:textId="77777777">
        <w:tc>
          <w:tcPr>
            <w:tcW w:w="3200" w:type="dxa"/>
            <w:shd w:val="clear" w:color="auto" w:fill="FFFFFF"/>
            <w:vAlign w:val="center"/>
          </w:tcPr>
          <w:p w14:paraId="7445D512" w14:textId="77777777" w:rsidR="002C66A5" w:rsidRDefault="00000000">
            <w:pPr>
              <w:spacing w:before="40" w:after="40"/>
            </w:pPr>
            <w:r>
              <w:rPr>
                <w:b/>
              </w:rPr>
              <w:t>Capacidad Comprometida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360BFC5D" w14:textId="77777777" w:rsidR="002C66A5" w:rsidRDefault="00000000">
            <w:pPr>
              <w:spacing w:before="40" w:after="40"/>
            </w:pPr>
            <w:r>
              <w:t>17 Story Points (Fibonacci) | 46 Horas de Desarrollo</w:t>
            </w:r>
          </w:p>
        </w:tc>
      </w:tr>
      <w:tr w:rsidR="002C66A5" w14:paraId="3227B3E4" w14:textId="77777777">
        <w:tc>
          <w:tcPr>
            <w:tcW w:w="3200" w:type="dxa"/>
            <w:shd w:val="clear" w:color="auto" w:fill="F9FAFB"/>
            <w:vAlign w:val="center"/>
          </w:tcPr>
          <w:p w14:paraId="3AD7250A" w14:textId="77777777" w:rsidR="002C66A5" w:rsidRDefault="00000000">
            <w:pPr>
              <w:spacing w:before="40" w:after="40"/>
            </w:pPr>
            <w:r>
              <w:rPr>
                <w:b/>
              </w:rPr>
              <w:t>Versión del Incremento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6AB4B8F0" w14:textId="77777777" w:rsidR="002C66A5" w:rsidRDefault="00000000">
            <w:pPr>
              <w:spacing w:before="40" w:after="40"/>
            </w:pPr>
            <w:r>
              <w:t>v1.0.0 (Release Final Completo)</w:t>
            </w:r>
          </w:p>
        </w:tc>
      </w:tr>
      <w:tr w:rsidR="002C66A5" w14:paraId="4FFF6E23" w14:textId="77777777">
        <w:tc>
          <w:tcPr>
            <w:tcW w:w="3200" w:type="dxa"/>
            <w:shd w:val="clear" w:color="auto" w:fill="FFFFFF"/>
            <w:vAlign w:val="center"/>
          </w:tcPr>
          <w:p w14:paraId="382D1077" w14:textId="77777777" w:rsidR="002C66A5" w:rsidRDefault="00000000">
            <w:pPr>
              <w:spacing w:before="40" w:after="40"/>
            </w:pPr>
            <w:r>
              <w:rPr>
                <w:b/>
              </w:rPr>
              <w:t>Product Owner &amp; Scrum Master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33DD6884" w14:textId="77777777" w:rsidR="002C66A5" w:rsidRDefault="00000000">
            <w:pPr>
              <w:spacing w:before="40" w:after="40"/>
            </w:pPr>
            <w:r>
              <w:t>Luis Felipe Ochoa Cardona</w:t>
            </w:r>
          </w:p>
        </w:tc>
      </w:tr>
      <w:tr w:rsidR="002C66A5" w14:paraId="666C1053" w14:textId="77777777">
        <w:tc>
          <w:tcPr>
            <w:tcW w:w="3200" w:type="dxa"/>
            <w:shd w:val="clear" w:color="auto" w:fill="F9FAFB"/>
            <w:vAlign w:val="center"/>
          </w:tcPr>
          <w:p w14:paraId="15311AEC" w14:textId="77777777" w:rsidR="002C66A5" w:rsidRDefault="00000000">
            <w:pPr>
              <w:spacing w:before="40" w:after="40"/>
            </w:pPr>
            <w:r>
              <w:rPr>
                <w:b/>
              </w:rPr>
              <w:t>Development Team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17E279EC" w14:textId="77777777" w:rsidR="002C66A5" w:rsidRDefault="00000000">
            <w:pPr>
              <w:spacing w:before="40" w:after="40"/>
            </w:pPr>
            <w:r>
              <w:t>Luis Felipe Ochoa Cardona (Full-Stack)</w:t>
            </w:r>
          </w:p>
        </w:tc>
      </w:tr>
    </w:tbl>
    <w:p w14:paraId="5ABB25D4" w14:textId="77777777" w:rsidR="002C66A5" w:rsidRDefault="002C66A5"/>
    <w:p w14:paraId="58A72283" w14:textId="77777777" w:rsidR="002C66A5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1. Objetivo del Sprint 4 (Sprint Goal)</w:t>
      </w:r>
    </w:p>
    <w:tbl>
      <w:tblPr>
        <w:tblW w:w="9360" w:type="dxa"/>
        <w:tblBorders>
          <w:left w:val="single" w:sz="24" w:space="0" w:color="1F497D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2C66A5" w14:paraId="2596AD9A" w14:textId="77777777">
        <w:tc>
          <w:tcPr>
            <w:tcW w:w="9360" w:type="dxa"/>
            <w:shd w:val="clear" w:color="auto" w:fill="F2F5F9"/>
          </w:tcPr>
          <w:p w14:paraId="1EE3D608" w14:textId="77777777" w:rsidR="002C66A5" w:rsidRDefault="00000000">
            <w:pPr>
              <w:spacing w:before="60" w:after="60"/>
            </w:pPr>
            <w:r>
              <w:rPr>
                <w:b/>
                <w:color w:val="1F497D"/>
              </w:rPr>
              <w:t xml:space="preserve">SPRINT GOAL 4: </w:t>
            </w:r>
            <w:r>
              <w:t>Consolidar la arquitectura hexagonal limpia del sistema mediante la implementación rigurosa de puertos de entrada (*ServiceInterface), puertos de salida (*RepositoryPort), adaptadores de repositorio en memoria (*RepositoryImp), servicios de dominio (*ServiceImp), validadores robustos (FormTypeValidator), vistas interactivas (*View) y el orquestador principal CineMaxCesdeApplication.java para la entrega final v1.0.0.</w:t>
            </w:r>
          </w:p>
        </w:tc>
      </w:tr>
    </w:tbl>
    <w:p w14:paraId="208EA55E" w14:textId="77777777" w:rsidR="002C66A5" w:rsidRDefault="002C66A5">
      <w:pPr>
        <w:spacing w:after="120"/>
      </w:pPr>
    </w:p>
    <w:p w14:paraId="1B6AD860" w14:textId="77777777" w:rsidR="002C66A5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2. Historias de Usuario Seleccionadas (17 Puntos)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4760"/>
        <w:gridCol w:w="1200"/>
        <w:gridCol w:w="1000"/>
        <w:gridCol w:w="1400"/>
      </w:tblGrid>
      <w:tr w:rsidR="002C66A5" w14:paraId="6BC7DF98" w14:textId="77777777">
        <w:trPr>
          <w:tblHeader/>
        </w:trPr>
        <w:tc>
          <w:tcPr>
            <w:tcW w:w="1000" w:type="dxa"/>
            <w:shd w:val="clear" w:color="auto" w:fill="1F497D"/>
            <w:vAlign w:val="center"/>
          </w:tcPr>
          <w:p w14:paraId="6CFB8A74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ID</w:t>
            </w:r>
          </w:p>
        </w:tc>
        <w:tc>
          <w:tcPr>
            <w:tcW w:w="4760" w:type="dxa"/>
            <w:shd w:val="clear" w:color="auto" w:fill="1F497D"/>
            <w:vAlign w:val="center"/>
          </w:tcPr>
          <w:p w14:paraId="08FB6B19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Historia de Usuario</w:t>
            </w:r>
          </w:p>
        </w:tc>
        <w:tc>
          <w:tcPr>
            <w:tcW w:w="1200" w:type="dxa"/>
            <w:shd w:val="clear" w:color="auto" w:fill="1F497D"/>
            <w:vAlign w:val="center"/>
          </w:tcPr>
          <w:p w14:paraId="30484160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Prioridad</w:t>
            </w:r>
          </w:p>
        </w:tc>
        <w:tc>
          <w:tcPr>
            <w:tcW w:w="1000" w:type="dxa"/>
            <w:shd w:val="clear" w:color="auto" w:fill="1F497D"/>
            <w:vAlign w:val="center"/>
          </w:tcPr>
          <w:p w14:paraId="5F00C88E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Puntos</w:t>
            </w:r>
          </w:p>
        </w:tc>
        <w:tc>
          <w:tcPr>
            <w:tcW w:w="1400" w:type="dxa"/>
            <w:shd w:val="clear" w:color="auto" w:fill="1F497D"/>
            <w:vAlign w:val="center"/>
          </w:tcPr>
          <w:p w14:paraId="3C1AD0C5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Estado</w:t>
            </w:r>
          </w:p>
        </w:tc>
      </w:tr>
      <w:tr w:rsidR="002C66A5" w14:paraId="7DB8B061" w14:textId="77777777">
        <w:tc>
          <w:tcPr>
            <w:tcW w:w="1000" w:type="dxa"/>
            <w:shd w:val="clear" w:color="auto" w:fill="FFFFFF"/>
            <w:vAlign w:val="center"/>
          </w:tcPr>
          <w:p w14:paraId="6DD9B5BD" w14:textId="77777777" w:rsidR="002C66A5" w:rsidRDefault="00000000">
            <w:pPr>
              <w:spacing w:before="40" w:after="40"/>
            </w:pPr>
            <w:r>
              <w:t>US-16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541E06AD" w14:textId="77777777" w:rsidR="002C66A5" w:rsidRDefault="00000000">
            <w:pPr>
              <w:spacing w:before="40" w:after="40"/>
            </w:pPr>
            <w:r>
              <w:t>Puertos de Entrada/Salida (Interfaces Hexagonales)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EF2EDCC" w14:textId="77777777" w:rsidR="002C66A5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8996181" w14:textId="77777777" w:rsidR="002C66A5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F3E8D1E" w14:textId="77777777" w:rsidR="002C66A5" w:rsidRDefault="00000000">
            <w:pPr>
              <w:spacing w:before="40" w:after="40"/>
            </w:pPr>
            <w:r>
              <w:t>Done</w:t>
            </w:r>
          </w:p>
        </w:tc>
      </w:tr>
      <w:tr w:rsidR="002C66A5" w14:paraId="43C87E07" w14:textId="77777777">
        <w:tc>
          <w:tcPr>
            <w:tcW w:w="1000" w:type="dxa"/>
            <w:shd w:val="clear" w:color="auto" w:fill="F9FAFB"/>
            <w:vAlign w:val="center"/>
          </w:tcPr>
          <w:p w14:paraId="31537C70" w14:textId="77777777" w:rsidR="002C66A5" w:rsidRDefault="00000000">
            <w:pPr>
              <w:spacing w:before="40" w:after="40"/>
            </w:pPr>
            <w:r>
              <w:t>US-17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6AD9B09F" w14:textId="77777777" w:rsidR="002C66A5" w:rsidRDefault="00000000">
            <w:pPr>
              <w:spacing w:before="40" w:after="40"/>
            </w:pPr>
            <w:r>
              <w:t>Repositorios en Memoria y Servicios con Inyección de Dependencias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C59BF18" w14:textId="77777777" w:rsidR="002C66A5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5A04D4F5" w14:textId="77777777" w:rsidR="002C66A5" w:rsidRDefault="00000000">
            <w:pPr>
              <w:spacing w:before="40" w:after="40"/>
            </w:pPr>
            <w:r>
              <w:t>4 pts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066AA1A9" w14:textId="77777777" w:rsidR="002C66A5" w:rsidRDefault="00000000">
            <w:pPr>
              <w:spacing w:before="40" w:after="40"/>
            </w:pPr>
            <w:r>
              <w:t>Done</w:t>
            </w:r>
          </w:p>
        </w:tc>
      </w:tr>
      <w:tr w:rsidR="002C66A5" w14:paraId="6F679CFE" w14:textId="77777777">
        <w:tc>
          <w:tcPr>
            <w:tcW w:w="1000" w:type="dxa"/>
            <w:shd w:val="clear" w:color="auto" w:fill="FFFFFF"/>
            <w:vAlign w:val="center"/>
          </w:tcPr>
          <w:p w14:paraId="7D979DC4" w14:textId="77777777" w:rsidR="002C66A5" w:rsidRDefault="00000000">
            <w:pPr>
              <w:spacing w:before="40" w:after="40"/>
            </w:pPr>
            <w:r>
              <w:t>US-18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3C8C767E" w14:textId="77777777" w:rsidR="002C66A5" w:rsidRDefault="00000000">
            <w:pPr>
              <w:spacing w:before="40" w:after="40"/>
            </w:pPr>
            <w:r>
              <w:t>Vistas de Consola (*View) y Validadores de Formulario (FormTypeValidator)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73AA9736" w14:textId="77777777" w:rsidR="002C66A5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277F1D8" w14:textId="77777777" w:rsidR="002C66A5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E85D5CA" w14:textId="77777777" w:rsidR="002C66A5" w:rsidRDefault="00000000">
            <w:pPr>
              <w:spacing w:before="40" w:after="40"/>
            </w:pPr>
            <w:r>
              <w:t>Done</w:t>
            </w:r>
          </w:p>
        </w:tc>
      </w:tr>
      <w:tr w:rsidR="002C66A5" w14:paraId="202D839B" w14:textId="77777777">
        <w:tc>
          <w:tcPr>
            <w:tcW w:w="1000" w:type="dxa"/>
            <w:shd w:val="clear" w:color="auto" w:fill="F9FAFB"/>
            <w:vAlign w:val="center"/>
          </w:tcPr>
          <w:p w14:paraId="74FEAACA" w14:textId="77777777" w:rsidR="002C66A5" w:rsidRDefault="00000000">
            <w:pPr>
              <w:spacing w:before="40" w:after="40"/>
            </w:pPr>
            <w:r>
              <w:t>US-19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68EB0496" w14:textId="77777777" w:rsidR="002C66A5" w:rsidRDefault="00000000">
            <w:pPr>
              <w:spacing w:before="40" w:after="40"/>
            </w:pPr>
            <w:r>
              <w:t>Integración y Ejecución de CineMaxCesdeApplication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1B1BDC6A" w14:textId="77777777" w:rsidR="002C66A5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16E393E5" w14:textId="77777777" w:rsidR="002C66A5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33AD7350" w14:textId="77777777" w:rsidR="002C66A5" w:rsidRDefault="00000000">
            <w:pPr>
              <w:spacing w:before="40" w:after="40"/>
            </w:pPr>
            <w:r>
              <w:t>Done</w:t>
            </w:r>
          </w:p>
        </w:tc>
      </w:tr>
    </w:tbl>
    <w:p w14:paraId="0D1E85FD" w14:textId="77777777" w:rsidR="002C66A5" w:rsidRDefault="002C66A5"/>
    <w:p w14:paraId="6706E29F" w14:textId="77777777" w:rsidR="002C66A5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3. Desglose de Tareas Técnicas (Horas)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77"/>
        <w:gridCol w:w="1095"/>
        <w:gridCol w:w="4666"/>
        <w:gridCol w:w="988"/>
        <w:gridCol w:w="1534"/>
      </w:tblGrid>
      <w:tr w:rsidR="002C66A5" w14:paraId="22585FF6" w14:textId="77777777">
        <w:trPr>
          <w:tblHeader/>
        </w:trPr>
        <w:tc>
          <w:tcPr>
            <w:tcW w:w="1100" w:type="dxa"/>
            <w:shd w:val="clear" w:color="auto" w:fill="1F497D"/>
            <w:vAlign w:val="center"/>
          </w:tcPr>
          <w:p w14:paraId="0E30D1F2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ID Tarea</w:t>
            </w:r>
          </w:p>
        </w:tc>
        <w:tc>
          <w:tcPr>
            <w:tcW w:w="1100" w:type="dxa"/>
            <w:shd w:val="clear" w:color="auto" w:fill="1F497D"/>
            <w:vAlign w:val="center"/>
          </w:tcPr>
          <w:p w14:paraId="01F2DEC6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Historia</w:t>
            </w:r>
          </w:p>
        </w:tc>
        <w:tc>
          <w:tcPr>
            <w:tcW w:w="4760" w:type="dxa"/>
            <w:shd w:val="clear" w:color="auto" w:fill="1F497D"/>
            <w:vAlign w:val="center"/>
          </w:tcPr>
          <w:p w14:paraId="5D590BB3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Descripción de la Tarea Técnica</w:t>
            </w:r>
          </w:p>
        </w:tc>
        <w:tc>
          <w:tcPr>
            <w:tcW w:w="1000" w:type="dxa"/>
            <w:shd w:val="clear" w:color="auto" w:fill="1F497D"/>
            <w:vAlign w:val="center"/>
          </w:tcPr>
          <w:p w14:paraId="3C22AD98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Horas</w:t>
            </w:r>
          </w:p>
        </w:tc>
        <w:tc>
          <w:tcPr>
            <w:tcW w:w="1400" w:type="dxa"/>
            <w:shd w:val="clear" w:color="auto" w:fill="1F497D"/>
            <w:vAlign w:val="center"/>
          </w:tcPr>
          <w:p w14:paraId="196A695A" w14:textId="77777777" w:rsidR="002C66A5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Estado</w:t>
            </w:r>
          </w:p>
        </w:tc>
      </w:tr>
      <w:tr w:rsidR="002C66A5" w14:paraId="572F2FC8" w14:textId="77777777">
        <w:tc>
          <w:tcPr>
            <w:tcW w:w="1100" w:type="dxa"/>
            <w:shd w:val="clear" w:color="auto" w:fill="FFFFFF"/>
            <w:vAlign w:val="center"/>
          </w:tcPr>
          <w:p w14:paraId="33663809" w14:textId="77777777" w:rsidR="002C66A5" w:rsidRDefault="00000000">
            <w:pPr>
              <w:spacing w:before="40" w:after="40"/>
            </w:pPr>
            <w:r>
              <w:t>TK-46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38078AC" w14:textId="77777777" w:rsidR="002C66A5" w:rsidRDefault="00000000">
            <w:pPr>
              <w:spacing w:before="40" w:after="40"/>
            </w:pPr>
            <w:r>
              <w:t>US-16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22A262A9" w14:textId="77777777" w:rsidR="002C66A5" w:rsidRDefault="00000000">
            <w:pPr>
              <w:spacing w:before="40" w:after="40"/>
            </w:pPr>
            <w:r>
              <w:t>Estructurar paquetes app.service.inputports y app.service.ouputports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AAFB0C1" w14:textId="77777777" w:rsidR="002C66A5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11CC144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31B065D0" w14:textId="77777777">
        <w:tc>
          <w:tcPr>
            <w:tcW w:w="1100" w:type="dxa"/>
            <w:shd w:val="clear" w:color="auto" w:fill="F9FAFB"/>
            <w:vAlign w:val="center"/>
          </w:tcPr>
          <w:p w14:paraId="484902F1" w14:textId="77777777" w:rsidR="002C66A5" w:rsidRDefault="00000000">
            <w:pPr>
              <w:spacing w:before="40" w:after="40"/>
            </w:pPr>
            <w:r>
              <w:t>TK-47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3402B7FC" w14:textId="77777777" w:rsidR="002C66A5" w:rsidRDefault="00000000">
            <w:pPr>
              <w:spacing w:before="40" w:after="40"/>
            </w:pPr>
            <w:r>
              <w:t>US-16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67590F9E" w14:textId="77777777" w:rsidR="002C66A5" w:rsidRDefault="00000000">
            <w:pPr>
              <w:spacing w:before="40" w:after="40"/>
            </w:pPr>
            <w:r>
              <w:t>Definir interfaces de entrada para todas las entidades (Cliente, Pelicula, Sala, Funcion, Boleto, Reserva, Factura, Persona)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5EB90EC4" w14:textId="77777777" w:rsidR="002C66A5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7C786465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518CD44C" w14:textId="77777777">
        <w:tc>
          <w:tcPr>
            <w:tcW w:w="1100" w:type="dxa"/>
            <w:shd w:val="clear" w:color="auto" w:fill="FFFFFF"/>
            <w:vAlign w:val="center"/>
          </w:tcPr>
          <w:p w14:paraId="573E9E6C" w14:textId="77777777" w:rsidR="002C66A5" w:rsidRDefault="00000000">
            <w:pPr>
              <w:spacing w:before="40" w:after="40"/>
            </w:pPr>
            <w:r>
              <w:t>TK-48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1850887A" w14:textId="77777777" w:rsidR="002C66A5" w:rsidRDefault="00000000">
            <w:pPr>
              <w:spacing w:before="40" w:after="40"/>
            </w:pPr>
            <w:r>
              <w:t>US-16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649071BB" w14:textId="77777777" w:rsidR="002C66A5" w:rsidRDefault="00000000">
            <w:pPr>
              <w:spacing w:before="40" w:after="40"/>
            </w:pPr>
            <w:r>
              <w:t>Definir interfaces de salida para persistencia en repositorios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46802BB" w14:textId="77777777" w:rsidR="002C66A5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53D73B5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312350FD" w14:textId="77777777">
        <w:tc>
          <w:tcPr>
            <w:tcW w:w="1100" w:type="dxa"/>
            <w:shd w:val="clear" w:color="auto" w:fill="F9FAFB"/>
            <w:vAlign w:val="center"/>
          </w:tcPr>
          <w:p w14:paraId="22B95708" w14:textId="77777777" w:rsidR="002C66A5" w:rsidRDefault="00000000">
            <w:pPr>
              <w:spacing w:before="40" w:after="40"/>
            </w:pPr>
            <w:r>
              <w:t>TK-49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3B4C8534" w14:textId="77777777" w:rsidR="002C66A5" w:rsidRDefault="00000000">
            <w:pPr>
              <w:spacing w:before="40" w:after="40"/>
            </w:pPr>
            <w:r>
              <w:t>US-17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019EF7AF" w14:textId="77777777" w:rsidR="002C66A5" w:rsidRDefault="00000000">
            <w:pPr>
              <w:spacing w:before="40" w:after="40"/>
            </w:pPr>
            <w:r>
              <w:t>Implementar repositorios en memoria (*RepositoryImp) garantizando operaciones CRUD seguras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4A90953E" w14:textId="77777777" w:rsidR="002C66A5" w:rsidRDefault="00000000">
            <w:pPr>
              <w:spacing w:before="40" w:after="40"/>
            </w:pPr>
            <w:r>
              <w:t>5h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27BA4CDC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0CA5F521" w14:textId="77777777">
        <w:tc>
          <w:tcPr>
            <w:tcW w:w="1100" w:type="dxa"/>
            <w:shd w:val="clear" w:color="auto" w:fill="FFFFFF"/>
            <w:vAlign w:val="center"/>
          </w:tcPr>
          <w:p w14:paraId="32E6D52D" w14:textId="77777777" w:rsidR="002C66A5" w:rsidRDefault="00000000">
            <w:pPr>
              <w:spacing w:before="40" w:after="40"/>
            </w:pPr>
            <w:r>
              <w:lastRenderedPageBreak/>
              <w:t>TK-50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C8CDBF7" w14:textId="77777777" w:rsidR="002C66A5" w:rsidRDefault="00000000">
            <w:pPr>
              <w:spacing w:before="40" w:after="40"/>
            </w:pPr>
            <w:r>
              <w:t>US-17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22DF6A8C" w14:textId="77777777" w:rsidR="002C66A5" w:rsidRDefault="00000000">
            <w:pPr>
              <w:spacing w:before="40" w:after="40"/>
            </w:pPr>
            <w:r>
              <w:t>Implementar servicios (*ServiceImp) con inyección de dependencias por constructor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0075233" w14:textId="77777777" w:rsidR="002C66A5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3E96A75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256DF797" w14:textId="77777777">
        <w:tc>
          <w:tcPr>
            <w:tcW w:w="1100" w:type="dxa"/>
            <w:shd w:val="clear" w:color="auto" w:fill="F9FAFB"/>
            <w:vAlign w:val="center"/>
          </w:tcPr>
          <w:p w14:paraId="55B9B8AC" w14:textId="77777777" w:rsidR="002C66A5" w:rsidRDefault="00000000">
            <w:pPr>
              <w:spacing w:before="40" w:after="40"/>
            </w:pPr>
            <w:r>
              <w:t>TK-51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50EE757A" w14:textId="77777777" w:rsidR="002C66A5" w:rsidRDefault="00000000">
            <w:pPr>
              <w:spacing w:before="40" w:after="40"/>
            </w:pPr>
            <w:r>
              <w:t>US-18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671D9EBD" w14:textId="77777777" w:rsidR="002C66A5" w:rsidRDefault="00000000">
            <w:pPr>
              <w:spacing w:before="40" w:after="40"/>
            </w:pPr>
            <w:r>
              <w:t>Crear clase FormTypeValidator con validación de enteros, decimales, textos no vacíos y emails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765F9532" w14:textId="77777777" w:rsidR="002C66A5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4BEB8584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557E97D3" w14:textId="77777777">
        <w:tc>
          <w:tcPr>
            <w:tcW w:w="1100" w:type="dxa"/>
            <w:shd w:val="clear" w:color="auto" w:fill="FFFFFF"/>
            <w:vAlign w:val="center"/>
          </w:tcPr>
          <w:p w14:paraId="06C01F25" w14:textId="77777777" w:rsidR="002C66A5" w:rsidRDefault="00000000">
            <w:pPr>
              <w:spacing w:before="40" w:after="40"/>
            </w:pPr>
            <w:r>
              <w:t>TK-52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13778644" w14:textId="77777777" w:rsidR="002C66A5" w:rsidRDefault="00000000">
            <w:pPr>
              <w:spacing w:before="40" w:after="40"/>
            </w:pPr>
            <w:r>
              <w:t>US-18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6B669E8A" w14:textId="77777777" w:rsidR="002C66A5" w:rsidRDefault="00000000">
            <w:pPr>
              <w:spacing w:before="40" w:after="40"/>
            </w:pPr>
            <w:r>
              <w:t>Crear clase SetPropertyHelper para captura guiada de opciones con Enums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ADD0B0B" w14:textId="77777777" w:rsidR="002C66A5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CFD8906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2D98A2CC" w14:textId="77777777">
        <w:tc>
          <w:tcPr>
            <w:tcW w:w="1100" w:type="dxa"/>
            <w:shd w:val="clear" w:color="auto" w:fill="F9FAFB"/>
            <w:vAlign w:val="center"/>
          </w:tcPr>
          <w:p w14:paraId="7493622D" w14:textId="77777777" w:rsidR="002C66A5" w:rsidRDefault="00000000">
            <w:pPr>
              <w:spacing w:before="40" w:after="40"/>
            </w:pPr>
            <w:r>
              <w:t>TK-53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552A4119" w14:textId="77777777" w:rsidR="002C66A5" w:rsidRDefault="00000000">
            <w:pPr>
              <w:spacing w:before="40" w:after="40"/>
            </w:pPr>
            <w:r>
              <w:t>US-18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51103386" w14:textId="77777777" w:rsidR="002C66A5" w:rsidRDefault="00000000">
            <w:pPr>
              <w:spacing w:before="40" w:after="40"/>
            </w:pPr>
            <w:r>
              <w:t>Construir vistas interactivas completas: ClienteView, PeliculaView, SalaView, FuncionView, BoletoView, ReservaView, FacturaView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7595748B" w14:textId="77777777" w:rsidR="002C66A5" w:rsidRDefault="00000000">
            <w:pPr>
              <w:spacing w:before="40" w:after="40"/>
            </w:pPr>
            <w:r>
              <w:t>6h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01A4E2AC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6BE624F6" w14:textId="77777777">
        <w:tc>
          <w:tcPr>
            <w:tcW w:w="1100" w:type="dxa"/>
            <w:shd w:val="clear" w:color="auto" w:fill="FFFFFF"/>
            <w:vAlign w:val="center"/>
          </w:tcPr>
          <w:p w14:paraId="53AA3C6F" w14:textId="77777777" w:rsidR="002C66A5" w:rsidRDefault="00000000">
            <w:pPr>
              <w:spacing w:before="40" w:after="40"/>
            </w:pPr>
            <w:r>
              <w:t>TK-54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4DD48E0" w14:textId="77777777" w:rsidR="002C66A5" w:rsidRDefault="00000000">
            <w:pPr>
              <w:spacing w:before="40" w:after="40"/>
            </w:pPr>
            <w:r>
              <w:t>US-19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784193BC" w14:textId="77777777" w:rsidR="002C66A5" w:rsidRDefault="00000000">
            <w:pPr>
              <w:spacing w:before="40" w:after="40"/>
            </w:pPr>
            <w:r>
              <w:t>Desarrollar punto de entrada CineMaxCesdeApplication.java con bucle de menú y switch-case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6CD95C0" w14:textId="77777777" w:rsidR="002C66A5" w:rsidRDefault="00000000">
            <w:pPr>
              <w:spacing w:before="40" w:after="40"/>
            </w:pPr>
            <w:r>
              <w:t>4h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7F6A35F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21284A5B" w14:textId="77777777">
        <w:tc>
          <w:tcPr>
            <w:tcW w:w="1100" w:type="dxa"/>
            <w:shd w:val="clear" w:color="auto" w:fill="F9FAFB"/>
            <w:vAlign w:val="center"/>
          </w:tcPr>
          <w:p w14:paraId="7724ED12" w14:textId="77777777" w:rsidR="002C66A5" w:rsidRDefault="00000000">
            <w:pPr>
              <w:spacing w:before="40" w:after="40"/>
            </w:pPr>
            <w:r>
              <w:t>TK-55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5EA7C78B" w14:textId="77777777" w:rsidR="002C66A5" w:rsidRDefault="00000000">
            <w:pPr>
              <w:spacing w:before="40" w:after="40"/>
            </w:pPr>
            <w:r>
              <w:t>US-19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659F1103" w14:textId="77777777" w:rsidR="002C66A5" w:rsidRDefault="00000000">
            <w:pPr>
              <w:spacing w:before="40" w:after="40"/>
            </w:pPr>
            <w:r>
              <w:t>Conectar la cadena Repositorio -&gt; Servicio -&gt; Vista en la inicialización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225C810D" w14:textId="77777777" w:rsidR="002C66A5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51CF84D9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514B89E6" w14:textId="77777777">
        <w:tc>
          <w:tcPr>
            <w:tcW w:w="1100" w:type="dxa"/>
            <w:shd w:val="clear" w:color="auto" w:fill="FFFFFF"/>
            <w:vAlign w:val="center"/>
          </w:tcPr>
          <w:p w14:paraId="21B95083" w14:textId="77777777" w:rsidR="002C66A5" w:rsidRDefault="00000000">
            <w:pPr>
              <w:spacing w:before="40" w:after="40"/>
            </w:pPr>
            <w:r>
              <w:t>TK-56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D52880E" w14:textId="77777777" w:rsidR="002C66A5" w:rsidRDefault="00000000">
            <w:pPr>
              <w:spacing w:before="40" w:after="40"/>
            </w:pPr>
            <w:r>
              <w:t>US-16-19</w:t>
            </w:r>
          </w:p>
        </w:tc>
        <w:tc>
          <w:tcPr>
            <w:tcW w:w="4760" w:type="dxa"/>
            <w:shd w:val="clear" w:color="auto" w:fill="FFFFFF"/>
            <w:vAlign w:val="center"/>
          </w:tcPr>
          <w:p w14:paraId="423A7274" w14:textId="77777777" w:rsidR="002C66A5" w:rsidRDefault="00000000">
            <w:pPr>
              <w:spacing w:before="40" w:after="40"/>
            </w:pPr>
            <w:r>
              <w:t>Ejecutar pruebas end-to-end de compilación y ejecución de la aplicación completa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7459F29" w14:textId="77777777" w:rsidR="002C66A5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4F7CBA0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  <w:tr w:rsidR="002C66A5" w14:paraId="05213FAE" w14:textId="77777777">
        <w:tc>
          <w:tcPr>
            <w:tcW w:w="1100" w:type="dxa"/>
            <w:shd w:val="clear" w:color="auto" w:fill="F9FAFB"/>
            <w:vAlign w:val="center"/>
          </w:tcPr>
          <w:p w14:paraId="59F60F0D" w14:textId="77777777" w:rsidR="002C66A5" w:rsidRDefault="00000000">
            <w:pPr>
              <w:spacing w:before="40" w:after="40"/>
            </w:pPr>
            <w:r>
              <w:t>TK-57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4FAC3F09" w14:textId="77777777" w:rsidR="002C66A5" w:rsidRDefault="00000000">
            <w:pPr>
              <w:spacing w:before="40" w:after="40"/>
            </w:pPr>
            <w:r>
              <w:t>US-16-19</w:t>
            </w:r>
          </w:p>
        </w:tc>
        <w:tc>
          <w:tcPr>
            <w:tcW w:w="4760" w:type="dxa"/>
            <w:shd w:val="clear" w:color="auto" w:fill="F9FAFB"/>
            <w:vAlign w:val="center"/>
          </w:tcPr>
          <w:p w14:paraId="1DFB29E4" w14:textId="77777777" w:rsidR="002C66A5" w:rsidRDefault="00000000">
            <w:pPr>
              <w:spacing w:before="40" w:after="40"/>
            </w:pPr>
            <w:r>
              <w:t>Consolidar documentación ágil final, métricas de velocidad y Release v1.0.0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4782DFB4" w14:textId="77777777" w:rsidR="002C66A5" w:rsidRDefault="00000000">
            <w:pPr>
              <w:spacing w:before="40" w:after="40"/>
            </w:pPr>
            <w:r>
              <w:t>3h</w:t>
            </w:r>
          </w:p>
        </w:tc>
        <w:tc>
          <w:tcPr>
            <w:tcW w:w="1400" w:type="dxa"/>
            <w:shd w:val="clear" w:color="auto" w:fill="F9FAFB"/>
            <w:vAlign w:val="center"/>
          </w:tcPr>
          <w:p w14:paraId="02CCC7FF" w14:textId="77777777" w:rsidR="002C66A5" w:rsidRDefault="00000000">
            <w:pPr>
              <w:spacing w:before="40" w:after="40"/>
            </w:pPr>
            <w:r>
              <w:t>Completada</w:t>
            </w:r>
          </w:p>
        </w:tc>
      </w:tr>
    </w:tbl>
    <w:p w14:paraId="6794B8F9" w14:textId="77777777" w:rsidR="002C66A5" w:rsidRDefault="002C66A5"/>
    <w:p w14:paraId="4F891338" w14:textId="77777777" w:rsidR="002C66A5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4. Patrón de Arquitectura Limpia Hexagonal</w:t>
      </w:r>
    </w:p>
    <w:p w14:paraId="58B3360A" w14:textId="77777777" w:rsidR="002C66A5" w:rsidRDefault="00000000">
      <w:pPr>
        <w:spacing w:after="140"/>
      </w:pPr>
      <w:r>
        <w:t>CineMax CESDE aplica el patrón de Puertos y Adaptadores (Arquitectura Hexagonal). El núcleo del dominio (Persona, Cliente, Pelicula, Sala, Funcion, Boleto, Reserva, Factura) permanece totalmente desacoplado de la tecnología de persistencia e interfaz de usuario.</w:t>
      </w:r>
    </w:p>
    <w:sectPr w:rsidR="002C6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B"/>
    <w:rsid w:val="000B61D4"/>
    <w:rsid w:val="0016652D"/>
    <w:rsid w:val="002C66A5"/>
    <w:rsid w:val="004E3F91"/>
    <w:rsid w:val="004E4AAB"/>
    <w:rsid w:val="00622EC3"/>
    <w:rsid w:val="00C429CA"/>
    <w:rsid w:val="00D95ECB"/>
    <w:rsid w:val="00E5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5CFE"/>
  <w15:chartTrackingRefBased/>
  <w15:docId w15:val="{E9BEBD8B-6052-4C00-834C-F5D238B2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2026-09-18T01:04:00Z</dcterms:created>
  <dcterms:modified xsi:type="dcterms:W3CDTF">2026-10-08T23:56:00Z</dcterms:modified>
</cp:coreProperties>
</file>