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3364" w14:textId="6E54469C" w:rsidR="00547F59" w:rsidRDefault="00547F59" w:rsidP="00547F59">
      <w:pPr>
        <w:spacing w:after="80"/>
        <w:jc w:val="center"/>
        <w:rPr>
          <w:rFonts w:ascii="Calibri" w:hAnsi="Calibri"/>
          <w:b/>
          <w:color w:val="1E3A8A"/>
          <w:sz w:val="44"/>
        </w:rPr>
      </w:pPr>
      <w:r w:rsidRPr="00547F59">
        <w:rPr>
          <w:rFonts w:ascii="Calibri" w:hAnsi="Calibri"/>
          <w:b/>
          <w:color w:val="1E3A8A"/>
          <w:sz w:val="44"/>
        </w:rPr>
        <w:t>PRODUCT BACKLOG — CINEMAX CESDE</w:t>
      </w:r>
    </w:p>
    <w:p w14:paraId="7854FA52" w14:textId="77777777" w:rsidR="00547F59" w:rsidRDefault="00547F59" w:rsidP="00547F59">
      <w:pPr>
        <w:spacing w:after="80"/>
        <w:jc w:val="center"/>
        <w:rPr>
          <w:rFonts w:ascii="Calibri" w:hAnsi="Calibri"/>
          <w:b/>
          <w:color w:val="1E3A8A"/>
          <w:sz w:val="44"/>
        </w:rPr>
      </w:pPr>
      <w:r>
        <w:rPr>
          <w:rFonts w:ascii="Calibri" w:hAnsi="Calibri"/>
          <w:b/>
          <w:color w:val="1E3A8A"/>
          <w:sz w:val="44"/>
        </w:rPr>
        <w:t>Plataforma Web de Venta de Boletos y Gestión Integral de Cine</w:t>
      </w:r>
    </w:p>
    <w:p w14:paraId="0AB9DBA1" w14:textId="6F1407FC" w:rsidR="00547F59" w:rsidRDefault="00547F59" w:rsidP="00547F59">
      <w:pPr>
        <w:spacing w:after="280"/>
        <w:jc w:val="center"/>
        <w:rPr>
          <w:rFonts w:ascii="Calibri" w:hAnsi="Calibri" w:cs="Calibri"/>
          <w:b/>
          <w:i/>
          <w:color w:val="606060"/>
        </w:rPr>
      </w:pPr>
      <w:r w:rsidRPr="00547F59">
        <w:rPr>
          <w:rFonts w:ascii="Calibri" w:hAnsi="Calibri" w:cs="Calibri"/>
          <w:b/>
          <w:i/>
          <w:color w:val="606060"/>
        </w:rPr>
        <w:t>Documentación Oficial de Metodologías Ágiles (Segundo Momento)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547F59" w14:paraId="7BE1D9B6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0F0F0"/>
          </w:tcPr>
          <w:p w14:paraId="5DE79B0C" w14:textId="62961F52" w:rsidR="00547F59" w:rsidRPr="00547F59" w:rsidRDefault="00547F59" w:rsidP="00547F59">
            <w:pPr>
              <w:spacing w:after="280"/>
              <w:jc w:val="center"/>
              <w:rPr>
                <w:rFonts w:ascii="Calibri" w:hAnsi="Calibri" w:cs="Calibri"/>
                <w:b/>
                <w:i/>
                <w:color w:val="606060"/>
              </w:rPr>
            </w:pPr>
            <w:r w:rsidRPr="00547F59">
              <w:rPr>
                <w:rFonts w:ascii="Calibri" w:hAnsi="Calibri" w:cs="Calibri"/>
                <w:b/>
                <w:i/>
                <w:color w:val="606060"/>
              </w:rPr>
              <w:t>Institución / Escuela</w:t>
            </w:r>
          </w:p>
        </w:tc>
        <w:tc>
          <w:tcPr>
            <w:tcW w:w="6400" w:type="dxa"/>
          </w:tcPr>
          <w:p w14:paraId="19340649" w14:textId="343C7517" w:rsidR="00547F59" w:rsidRDefault="00547F59" w:rsidP="00547F59">
            <w:pPr>
              <w:spacing w:after="280"/>
              <w:jc w:val="center"/>
              <w:rPr>
                <w:rFonts w:ascii="Calibri" w:hAnsi="Calibri" w:cs="Calibri"/>
                <w:b/>
                <w:i/>
                <w:color w:val="606060"/>
              </w:rPr>
            </w:pPr>
            <w:r>
              <w:rPr>
                <w:rFonts w:ascii="Calibri" w:hAnsi="Calibri" w:cs="Calibri"/>
                <w:b/>
                <w:i/>
                <w:color w:val="606060"/>
              </w:rPr>
              <w:t>CESDE — Escuela de Nuevas Tecnologías y Administración</w:t>
            </w:r>
          </w:p>
        </w:tc>
      </w:tr>
      <w:tr w:rsidR="00547F59" w14:paraId="0A89B257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0F0F0"/>
          </w:tcPr>
          <w:p w14:paraId="226A07FD" w14:textId="0E64C734" w:rsidR="00547F59" w:rsidRPr="00547F59" w:rsidRDefault="00547F59" w:rsidP="00547F59">
            <w:pPr>
              <w:spacing w:after="280"/>
              <w:jc w:val="center"/>
              <w:rPr>
                <w:rFonts w:ascii="Calibri" w:hAnsi="Calibri" w:cs="Calibri"/>
                <w:b/>
                <w:i/>
                <w:color w:val="606060"/>
              </w:rPr>
            </w:pPr>
            <w:r w:rsidRPr="00547F59">
              <w:rPr>
                <w:rFonts w:ascii="Calibri" w:hAnsi="Calibri" w:cs="Calibri"/>
                <w:b/>
                <w:i/>
                <w:color w:val="606060"/>
              </w:rPr>
              <w:t>Submódulo y Grupo</w:t>
            </w:r>
          </w:p>
        </w:tc>
        <w:tc>
          <w:tcPr>
            <w:tcW w:w="6400" w:type="dxa"/>
          </w:tcPr>
          <w:p w14:paraId="58C14BE7" w14:textId="4B3AD32E" w:rsidR="00547F59" w:rsidRDefault="00547F59" w:rsidP="00547F59">
            <w:pPr>
              <w:spacing w:after="280"/>
              <w:jc w:val="center"/>
              <w:rPr>
                <w:rFonts w:ascii="Calibri" w:hAnsi="Calibri" w:cs="Calibri"/>
                <w:b/>
                <w:i/>
                <w:color w:val="606060"/>
              </w:rPr>
            </w:pPr>
            <w:r>
              <w:rPr>
                <w:rFonts w:ascii="Calibri" w:hAnsi="Calibri" w:cs="Calibri"/>
                <w:b/>
                <w:i/>
                <w:color w:val="606060"/>
              </w:rPr>
              <w:t>Metodologías Ágiles (Jueves PM) — Grupo GSN 4041</w:t>
            </w:r>
          </w:p>
        </w:tc>
      </w:tr>
      <w:tr w:rsidR="00547F59" w14:paraId="18F4E16E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0F0F0"/>
          </w:tcPr>
          <w:p w14:paraId="5F8B69C7" w14:textId="2AC47BE1" w:rsidR="00547F59" w:rsidRPr="00547F59" w:rsidRDefault="00547F59" w:rsidP="00547F59">
            <w:pPr>
              <w:spacing w:after="280"/>
              <w:jc w:val="center"/>
              <w:rPr>
                <w:rFonts w:ascii="Calibri" w:hAnsi="Calibri" w:cs="Calibri"/>
                <w:b/>
                <w:i/>
                <w:color w:val="606060"/>
              </w:rPr>
            </w:pPr>
            <w:r w:rsidRPr="00547F59">
              <w:rPr>
                <w:rFonts w:ascii="Calibri" w:hAnsi="Calibri" w:cs="Calibri"/>
                <w:b/>
                <w:i/>
                <w:color w:val="606060"/>
              </w:rPr>
              <w:t>Docente / Mentor</w:t>
            </w:r>
          </w:p>
        </w:tc>
        <w:tc>
          <w:tcPr>
            <w:tcW w:w="6400" w:type="dxa"/>
          </w:tcPr>
          <w:p w14:paraId="0265DDA6" w14:textId="4ED13D5B" w:rsidR="00547F59" w:rsidRDefault="00547F59" w:rsidP="00547F59">
            <w:pPr>
              <w:spacing w:after="280"/>
              <w:jc w:val="center"/>
              <w:rPr>
                <w:rFonts w:ascii="Calibri" w:hAnsi="Calibri" w:cs="Calibri"/>
                <w:b/>
                <w:i/>
                <w:color w:val="606060"/>
              </w:rPr>
            </w:pPr>
            <w:r>
              <w:rPr>
                <w:rFonts w:ascii="Calibri" w:hAnsi="Calibri" w:cs="Calibri"/>
                <w:b/>
                <w:i/>
                <w:color w:val="606060"/>
              </w:rPr>
              <w:t>Ing. Jorge Eliécer Hernández S.</w:t>
            </w:r>
          </w:p>
        </w:tc>
      </w:tr>
      <w:tr w:rsidR="00547F59" w14:paraId="4837B060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4" w:space="0" w:color="auto"/>
            </w:tcBorders>
            <w:shd w:val="clear" w:color="auto" w:fill="F0F0F0"/>
          </w:tcPr>
          <w:p w14:paraId="0578EE51" w14:textId="4C2BA500" w:rsidR="00547F59" w:rsidRPr="00547F59" w:rsidRDefault="00547F59" w:rsidP="00547F59">
            <w:pPr>
              <w:spacing w:after="280"/>
              <w:jc w:val="center"/>
              <w:rPr>
                <w:rFonts w:ascii="Calibri" w:hAnsi="Calibri" w:cs="Calibri"/>
                <w:b/>
                <w:i/>
                <w:color w:val="606060"/>
              </w:rPr>
            </w:pPr>
            <w:r w:rsidRPr="00547F59">
              <w:rPr>
                <w:rFonts w:ascii="Calibri" w:hAnsi="Calibri" w:cs="Calibri"/>
                <w:b/>
                <w:i/>
                <w:color w:val="606060"/>
              </w:rPr>
              <w:t>Estudiante / Responsable</w:t>
            </w:r>
          </w:p>
        </w:tc>
        <w:tc>
          <w:tcPr>
            <w:tcW w:w="6400" w:type="dxa"/>
          </w:tcPr>
          <w:p w14:paraId="0B5B4A22" w14:textId="4165BBC7" w:rsidR="00547F59" w:rsidRDefault="00547F59" w:rsidP="00547F59">
            <w:pPr>
              <w:spacing w:after="280"/>
              <w:jc w:val="center"/>
              <w:rPr>
                <w:rFonts w:ascii="Calibri" w:hAnsi="Calibri" w:cs="Calibri"/>
                <w:b/>
                <w:i/>
                <w:color w:val="606060"/>
              </w:rPr>
            </w:pPr>
            <w:r>
              <w:rPr>
                <w:rFonts w:ascii="Calibri" w:hAnsi="Calibri" w:cs="Calibri"/>
                <w:b/>
                <w:i/>
                <w:color w:val="606060"/>
              </w:rPr>
              <w:t>Luis Felipe Ochoa Cardona (C.C. 1128435183)</w:t>
            </w:r>
          </w:p>
        </w:tc>
      </w:tr>
      <w:tr w:rsidR="00547F59" w14:paraId="64EFE7A2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0F0"/>
          </w:tcPr>
          <w:p w14:paraId="1B762B4B" w14:textId="76E1A5C5" w:rsidR="00547F59" w:rsidRPr="00547F59" w:rsidRDefault="00547F59" w:rsidP="00547F59">
            <w:pPr>
              <w:spacing w:after="280"/>
              <w:jc w:val="center"/>
              <w:rPr>
                <w:rFonts w:ascii="Calibri" w:hAnsi="Calibri" w:cs="Calibri"/>
                <w:b/>
                <w:i/>
                <w:color w:val="606060"/>
              </w:rPr>
            </w:pPr>
            <w:r w:rsidRPr="00547F59">
              <w:rPr>
                <w:rFonts w:ascii="Calibri" w:hAnsi="Calibri" w:cs="Calibri"/>
                <w:b/>
                <w:i/>
                <w:color w:val="606060"/>
              </w:rPr>
              <w:t>Roles Scrum / Versión</w:t>
            </w:r>
          </w:p>
        </w:tc>
        <w:tc>
          <w:tcPr>
            <w:tcW w:w="6400" w:type="dxa"/>
          </w:tcPr>
          <w:p w14:paraId="1F679C9D" w14:textId="49A166A9" w:rsidR="00547F59" w:rsidRDefault="00547F59" w:rsidP="00547F59">
            <w:pPr>
              <w:spacing w:after="280"/>
              <w:jc w:val="center"/>
              <w:rPr>
                <w:rFonts w:ascii="Calibri" w:hAnsi="Calibri" w:cs="Calibri"/>
                <w:b/>
                <w:i/>
                <w:color w:val="606060"/>
              </w:rPr>
            </w:pPr>
            <w:r>
              <w:rPr>
                <w:rFonts w:ascii="Calibri" w:hAnsi="Calibri" w:cs="Calibri"/>
                <w:b/>
                <w:i/>
                <w:color w:val="606060"/>
              </w:rPr>
              <w:t>Product Owner / Scrum Master / Dev Team — v0.1.0</w:t>
            </w:r>
          </w:p>
        </w:tc>
      </w:tr>
    </w:tbl>
    <w:p w14:paraId="3A4B054E" w14:textId="77777777" w:rsidR="00547F59" w:rsidRDefault="00547F59" w:rsidP="00547F59">
      <w:pPr>
        <w:spacing w:after="240"/>
        <w:jc w:val="center"/>
        <w:rPr>
          <w:rFonts w:ascii="Calibri" w:hAnsi="Calibri" w:cs="Calibri"/>
          <w:b/>
          <w:i/>
          <w:color w:val="606060"/>
        </w:rPr>
      </w:pPr>
    </w:p>
    <w:p w14:paraId="3322500F" w14:textId="77777777" w:rsidR="00547F59" w:rsidRDefault="00547F59" w:rsidP="00547F59">
      <w:pPr>
        <w:spacing w:after="280"/>
        <w:jc w:val="center"/>
        <w:rPr>
          <w:rFonts w:ascii="Calibri" w:hAnsi="Calibri" w:cs="Calibri"/>
          <w:b/>
          <w:i/>
          <w:color w:val="606060"/>
        </w:rPr>
      </w:pPr>
    </w:p>
    <w:p w14:paraId="5F035046" w14:textId="1D2B7C1A" w:rsidR="00547F59" w:rsidRDefault="00547F59" w:rsidP="00547F59">
      <w:pPr>
        <w:spacing w:after="200"/>
        <w:jc w:val="center"/>
        <w:rPr>
          <w:rFonts w:ascii="Calibri" w:hAnsi="Calibri" w:cs="Calibri"/>
          <w:b/>
          <w:i/>
          <w:color w:val="1E3A8A"/>
          <w:sz w:val="36"/>
        </w:rPr>
      </w:pPr>
      <w:r w:rsidRPr="00547F59">
        <w:rPr>
          <w:rFonts w:ascii="Calibri" w:hAnsi="Calibri" w:cs="Calibri"/>
          <w:b/>
          <w:i/>
          <w:color w:val="1E3A8A"/>
          <w:sz w:val="36"/>
        </w:rPr>
        <w:t>1. Definición y Propósito del Product Backlog</w:t>
      </w:r>
    </w:p>
    <w:p w14:paraId="1D1A41C3" w14:textId="70E6ACB4" w:rsidR="00547F59" w:rsidRDefault="00547F59" w:rsidP="00547F59">
      <w:pPr>
        <w:spacing w:after="12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El Product Backlog es el artefacto vivo, único y permanentemente actualizado que contiene el listado ordenado y priorizado de todos los requisitos, funcionalidades, mejoras y correcciones técnicas que necesita el sistema CineMax CESDE. Conforme a las directrices de la guía institucional Scrum y la Semana 8 de Épicas, este documento es propiedad exclusiva del Product Owner, quien vela por maximizar el valor comercial del producto.</w:t>
      </w:r>
    </w:p>
    <w:p w14:paraId="325B4D28" w14:textId="73ABB771" w:rsidR="00547F59" w:rsidRDefault="00547F59" w:rsidP="00547F59">
      <w:pPr>
        <w:spacing w:after="12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A diferencia de un plan de requisitos estático tradicional, el Product Backlog evoluciona a lo largo del tiempo según el feedback de los usuarios, las lecciones aprendidas al cierre de cada Sprint y las necesidades operativas de la taquilla de cine.</w:t>
      </w:r>
    </w:p>
    <w:p w14:paraId="7ED46095" w14:textId="348A2054" w:rsidR="00547F59" w:rsidRDefault="00547F59" w:rsidP="00547F59">
      <w:pPr>
        <w:spacing w:after="200"/>
        <w:jc w:val="center"/>
        <w:rPr>
          <w:rFonts w:ascii="Calibri" w:hAnsi="Calibri" w:cs="Calibri"/>
          <w:b/>
          <w:i/>
          <w:color w:val="1E3A8A"/>
          <w:sz w:val="36"/>
        </w:rPr>
      </w:pPr>
      <w:r w:rsidRPr="00547F59">
        <w:rPr>
          <w:rFonts w:ascii="Calibri" w:hAnsi="Calibri" w:cs="Calibri"/>
          <w:b/>
          <w:i/>
          <w:color w:val="1E3A8A"/>
          <w:sz w:val="36"/>
        </w:rPr>
        <w:t>2. Descomposición Jerárquica Ágil</w:t>
      </w:r>
    </w:p>
    <w:p w14:paraId="63969B92" w14:textId="23DB0BAE" w:rsidR="00547F59" w:rsidRDefault="00547F59" w:rsidP="00547F59">
      <w:pPr>
        <w:spacing w:after="12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Siguiendo el estándar enseñado en clase, la estructuración del Backlog responde al modelo jerárquico de refinamiento progresivo:</w:t>
      </w:r>
    </w:p>
    <w:p w14:paraId="5F59457E" w14:textId="7ECBE257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ÉPICA (Epic): Macro-funcionalidad de gran tamaño que no cabe en un solo Sprint y representa un objetivo estratégico del negocio de exhibición cinematográfica.</w:t>
      </w:r>
    </w:p>
    <w:p w14:paraId="40605ED4" w14:textId="4C22C2FB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lastRenderedPageBreak/>
        <w:t>• FEATURE (Característica): Funcionalidad concreta y delimitada dentro de la épica que aporta valor específico a los usuarios o a la administración.</w:t>
      </w:r>
    </w:p>
    <w:p w14:paraId="31161A44" w14:textId="37FA7F17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HISTORIA DE USUARIO (User Story): Unidad mínima de valor de negocio escrita desde la perspectiva del usuario final, dimensionada bajo los criterios INVEST para ser completada dentro de una iteración.</w:t>
      </w:r>
    </w:p>
    <w:p w14:paraId="5C2C83DF" w14:textId="32CBF840" w:rsidR="00547F59" w:rsidRDefault="00547F59" w:rsidP="00547F59">
      <w:pPr>
        <w:spacing w:after="200"/>
        <w:ind w:left="360"/>
        <w:jc w:val="center"/>
        <w:rPr>
          <w:rFonts w:ascii="Calibri" w:hAnsi="Calibri" w:cs="Calibri"/>
          <w:b/>
          <w:i/>
          <w:color w:val="1E3A8A"/>
          <w:sz w:val="36"/>
        </w:rPr>
      </w:pPr>
      <w:r w:rsidRPr="00547F59">
        <w:rPr>
          <w:rFonts w:ascii="Calibri" w:hAnsi="Calibri" w:cs="Calibri"/>
          <w:b/>
          <w:i/>
          <w:color w:val="1E3A8A"/>
          <w:sz w:val="36"/>
        </w:rPr>
        <w:t>3. Épicas y Features del Proyecto CineMax CESDE</w:t>
      </w:r>
    </w:p>
    <w:p w14:paraId="46965A86" w14:textId="111BA35F" w:rsidR="00547F59" w:rsidRDefault="00547F59" w:rsidP="00547F59">
      <w:pPr>
        <w:spacing w:after="120"/>
        <w:ind w:left="360"/>
        <w:jc w:val="center"/>
        <w:rPr>
          <w:rFonts w:ascii="Calibri" w:hAnsi="Calibri" w:cs="Calibri"/>
          <w:b/>
          <w:i/>
          <w:color w:val="103070"/>
          <w:sz w:val="28"/>
        </w:rPr>
      </w:pPr>
      <w:r w:rsidRPr="00547F59">
        <w:rPr>
          <w:rFonts w:ascii="Calibri" w:hAnsi="Calibri" w:cs="Calibri"/>
          <w:b/>
          <w:i/>
          <w:color w:val="103070"/>
          <w:sz w:val="28"/>
        </w:rPr>
        <w:t>ÉPICA 1 (EP-01): Gestión y Exploración de Cartelera Digital</w:t>
      </w:r>
    </w:p>
    <w:p w14:paraId="7C7AB62B" w14:textId="0AAB9479" w:rsidR="00547F59" w:rsidRDefault="00547F59" w:rsidP="00547F59">
      <w:pPr>
        <w:spacing w:after="12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Permite al espectador consultar de forma visual, amigable e inmediata la cartelera de películas en exhibición, resolviendo la desinformación inicial y la necesidad de desplazarse físicamente a la taquilla.</w:t>
      </w:r>
    </w:p>
    <w:p w14:paraId="2763180B" w14:textId="1F9E31EB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Feature 1.1 (FT-01): Catálogo y Ficha Técnica de Películas — Muestra póster oficial, sinopsis, género, duración en minutos, precio base y clasificación de edad.</w:t>
      </w:r>
    </w:p>
    <w:p w14:paraId="03148843" w14:textId="45BC2883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Feature 1.2 (FT-02): Programación de Funciones y Horarios — Permite consultar la parrilla de horarios disponibles, salas asignadas y tipo de proyección (2D, VIP).</w:t>
      </w:r>
    </w:p>
    <w:p w14:paraId="29D58B0C" w14:textId="00440A61" w:rsidR="00547F59" w:rsidRDefault="00547F59" w:rsidP="00547F59">
      <w:pPr>
        <w:spacing w:after="120"/>
        <w:ind w:left="360"/>
        <w:jc w:val="center"/>
        <w:rPr>
          <w:rFonts w:ascii="Calibri" w:hAnsi="Calibri" w:cs="Calibri"/>
          <w:b/>
          <w:i/>
          <w:color w:val="103070"/>
          <w:sz w:val="28"/>
        </w:rPr>
      </w:pPr>
      <w:r w:rsidRPr="00547F59">
        <w:rPr>
          <w:rFonts w:ascii="Calibri" w:hAnsi="Calibri" w:cs="Calibri"/>
          <w:b/>
          <w:i/>
          <w:color w:val="103070"/>
          <w:sz w:val="28"/>
        </w:rPr>
        <w:t>ÉPICA 2 (EP-02): Proceso de Reserva y Validación de Reglas de Negocio</w:t>
      </w:r>
    </w:p>
    <w:p w14:paraId="0808EB68" w14:textId="593BB3B8" w:rsidR="00547F59" w:rsidRDefault="00547F59" w:rsidP="00547F59">
      <w:pPr>
        <w:spacing w:after="12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Digitaliza el flujo de toma de pedidos y salvaguarda las políticas legales y de cupo del complejo mediante validaciones automáticas.</w:t>
      </w:r>
    </w:p>
    <w:p w14:paraId="4A1BF209" w14:textId="2D212ECB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Feature 2.1 (FT-03): Formulario Interactivo de Reserva — Captura los datos del comprador (nombre, correo, edad) y la cantidad de boletos solicitada de forma ágil y validada.</w:t>
      </w:r>
    </w:p>
    <w:p w14:paraId="38DCC183" w14:textId="07F88FBE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Feature 2.2 (FT-04): Motor de Reglas de Negocio (Restricción +18 y Aforos) — Bloquea de forma automática compras de películas con clasificación para adultos si el usuario es menor de edad, e impide órdenes con cantidades nulas o negativas.</w:t>
      </w:r>
    </w:p>
    <w:p w14:paraId="3B7B6BB3" w14:textId="08DF89B3" w:rsidR="00547F59" w:rsidRDefault="00547F59" w:rsidP="00547F59">
      <w:pPr>
        <w:spacing w:after="120"/>
        <w:ind w:left="360"/>
        <w:jc w:val="center"/>
        <w:rPr>
          <w:rFonts w:ascii="Calibri" w:hAnsi="Calibri" w:cs="Calibri"/>
          <w:b/>
          <w:i/>
          <w:color w:val="103070"/>
          <w:sz w:val="28"/>
        </w:rPr>
      </w:pPr>
      <w:r w:rsidRPr="00547F59">
        <w:rPr>
          <w:rFonts w:ascii="Calibri" w:hAnsi="Calibri" w:cs="Calibri"/>
          <w:b/>
          <w:i/>
          <w:color w:val="103070"/>
          <w:sz w:val="28"/>
        </w:rPr>
        <w:t>ÉPICA 3 (EP-03): Tarifación, Promociones y Liquidación de Pagos</w:t>
      </w:r>
    </w:p>
    <w:p w14:paraId="433F7142" w14:textId="73E8B8FB" w:rsidR="00547F59" w:rsidRDefault="00547F59" w:rsidP="00547F59">
      <w:pPr>
        <w:spacing w:after="12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Garantiza la exactitud en el cobro de entradas, elimina discrepancias manuales y fideliza al cliente mediante la aplicación transparente de promociones comerciales.</w:t>
      </w:r>
    </w:p>
    <w:p w14:paraId="1C13C082" w14:textId="3CCD00C3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Feature 3.1 (FT-05): Motor de Descuentos Automáticos — Aplica automáticamente un 10% de descuento sobre el total cuando la orden supera 4 boletos o el cliente es menor de 12 años.</w:t>
      </w:r>
    </w:p>
    <w:p w14:paraId="05985B95" w14:textId="40FE1E19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Feature 3.2 (FT-06): Emisión de Factura y Liquidación Oficial — Calcula el subtotal, descuentos, recargos por tipo de sala (2D vs VIP) y genera el recibo con soporte para múltiples métodos de pago.</w:t>
      </w:r>
    </w:p>
    <w:p w14:paraId="2A942116" w14:textId="0FC622E9" w:rsidR="00547F59" w:rsidRDefault="00547F59" w:rsidP="00547F59">
      <w:pPr>
        <w:spacing w:after="120"/>
        <w:ind w:left="360"/>
        <w:jc w:val="center"/>
        <w:rPr>
          <w:rFonts w:ascii="Calibri" w:hAnsi="Calibri" w:cs="Calibri"/>
          <w:b/>
          <w:i/>
          <w:color w:val="103070"/>
          <w:sz w:val="28"/>
        </w:rPr>
      </w:pPr>
      <w:r w:rsidRPr="00547F59">
        <w:rPr>
          <w:rFonts w:ascii="Calibri" w:hAnsi="Calibri" w:cs="Calibri"/>
          <w:b/>
          <w:i/>
          <w:color w:val="103070"/>
          <w:sz w:val="28"/>
        </w:rPr>
        <w:t>ÉPICA 4 (EP-04): Experiencia Interactiva y Confitería (Fase Futura)</w:t>
      </w:r>
    </w:p>
    <w:p w14:paraId="7CDB48F5" w14:textId="038AE31B" w:rsidR="00547F59" w:rsidRDefault="00547F59" w:rsidP="00547F59">
      <w:pPr>
        <w:spacing w:after="12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Optimiza la experiencia del cliente dentro del complejo mediante visualización de infraestructura física y compras cruzadas.</w:t>
      </w:r>
    </w:p>
    <w:p w14:paraId="399B025D" w14:textId="0AB66BF3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lastRenderedPageBreak/>
        <w:t>• Feature 4.1 (FT-07): Mapa Gráfico de Asientos — Selección de butacas numeradas en tiempo real para control de ocupación visual.</w:t>
      </w:r>
    </w:p>
    <w:p w14:paraId="63C14BB8" w14:textId="0982B9B3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Feature 4.2 (FT-08): Módulo de Confitería Digital — Venta anticipada de combos de crispetas, bebidas y golosinas.</w:t>
      </w:r>
    </w:p>
    <w:p w14:paraId="03F33393" w14:textId="240E4986" w:rsidR="00547F59" w:rsidRDefault="00547F59" w:rsidP="00547F59">
      <w:pPr>
        <w:spacing w:after="120"/>
        <w:ind w:left="360"/>
        <w:jc w:val="center"/>
        <w:rPr>
          <w:rFonts w:ascii="Calibri" w:hAnsi="Calibri" w:cs="Calibri"/>
          <w:b/>
          <w:i/>
          <w:color w:val="103070"/>
          <w:sz w:val="28"/>
        </w:rPr>
      </w:pPr>
      <w:r w:rsidRPr="00547F59">
        <w:rPr>
          <w:rFonts w:ascii="Calibri" w:hAnsi="Calibri" w:cs="Calibri"/>
          <w:b/>
          <w:i/>
          <w:color w:val="103070"/>
          <w:sz w:val="28"/>
        </w:rPr>
        <w:t>ÉPICA 5 (EP-05): Administración Operativa y Reportes de Taquilla</w:t>
      </w:r>
    </w:p>
    <w:p w14:paraId="352F6E07" w14:textId="779CD6C2" w:rsidR="00547F59" w:rsidRDefault="00547F59" w:rsidP="00547F59">
      <w:pPr>
        <w:spacing w:after="12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Proporciona a la gerencia del cine herramientas para monitorear el desempeño comercial y configurar la oferta.</w:t>
      </w:r>
    </w:p>
    <w:p w14:paraId="4E76F9EC" w14:textId="455EAA07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Feature 5.1 (FT-09): Panel Administrativo CRUD — Mantenimiento de cartelera, salas, tarifas y programación horaria.</w:t>
      </w:r>
    </w:p>
    <w:p w14:paraId="1C91BD2B" w14:textId="1E12CA47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Feature 5.2 (FT-10): Reportes y Métricas — Consulta de ocupación de salas, recaudo diario y volumen de boletos emitidos.</w:t>
      </w:r>
    </w:p>
    <w:p w14:paraId="142FB84B" w14:textId="05BDC9ED" w:rsidR="00547F59" w:rsidRDefault="00547F59" w:rsidP="00547F59">
      <w:pPr>
        <w:spacing w:after="200"/>
        <w:ind w:left="360"/>
        <w:jc w:val="center"/>
        <w:rPr>
          <w:rFonts w:ascii="Calibri" w:hAnsi="Calibri" w:cs="Calibri"/>
          <w:b/>
          <w:i/>
          <w:color w:val="1E3A8A"/>
          <w:sz w:val="36"/>
        </w:rPr>
      </w:pPr>
      <w:r w:rsidRPr="00547F59">
        <w:rPr>
          <w:rFonts w:ascii="Calibri" w:hAnsi="Calibri" w:cs="Calibri"/>
          <w:b/>
          <w:i/>
          <w:color w:val="1E3A8A"/>
          <w:sz w:val="36"/>
        </w:rPr>
        <w:t>4. Tabla Maestra del Product Backlog Priorizado</w:t>
      </w:r>
    </w:p>
    <w:p w14:paraId="61B512A3" w14:textId="7A98D2C6" w:rsidR="00547F59" w:rsidRDefault="00547F59" w:rsidP="00547F59">
      <w:pPr>
        <w:spacing w:after="12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La siguiente tabla consolida el Product Backlog del proyecto CineMax CESDE siguiendo el formato institucional (Semana 8, Diapositiva 06), priorizado con criterio de negocio y estimado mediante la serie de Fibonacci: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"/>
        <w:gridCol w:w="1200"/>
        <w:gridCol w:w="4400"/>
        <w:gridCol w:w="1100"/>
        <w:gridCol w:w="700"/>
        <w:gridCol w:w="1400"/>
      </w:tblGrid>
      <w:tr w:rsidR="00547F59" w14:paraId="332970AA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  <w:shd w:val="clear" w:color="auto" w:fill="1E3A8A"/>
          </w:tcPr>
          <w:p w14:paraId="6D840F25" w14:textId="51C6F5A3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FFFFFF"/>
                <w:sz w:val="22"/>
              </w:rPr>
            </w:pPr>
            <w:r w:rsidRPr="00547F59">
              <w:rPr>
                <w:rFonts w:ascii="Calibri" w:hAnsi="Calibri" w:cs="Calibri"/>
                <w:b/>
                <w:i/>
                <w:color w:val="FFFFFF"/>
                <w:sz w:val="22"/>
              </w:rPr>
              <w:t>ID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1E3A8A"/>
          </w:tcPr>
          <w:p w14:paraId="7E45ED8E" w14:textId="58CA5E2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FFFFFF"/>
                <w:sz w:val="22"/>
              </w:rPr>
            </w:pPr>
            <w:r w:rsidRPr="00547F59">
              <w:rPr>
                <w:rFonts w:ascii="Calibri" w:hAnsi="Calibri" w:cs="Calibri"/>
                <w:b/>
                <w:i/>
                <w:color w:val="FFFFFF"/>
                <w:sz w:val="22"/>
              </w:rPr>
              <w:t>Tipo</w:t>
            </w:r>
          </w:p>
        </w:tc>
        <w:tc>
          <w:tcPr>
            <w:tcW w:w="4400" w:type="dxa"/>
            <w:tcBorders>
              <w:bottom w:val="single" w:sz="4" w:space="0" w:color="auto"/>
            </w:tcBorders>
            <w:shd w:val="clear" w:color="auto" w:fill="1E3A8A"/>
          </w:tcPr>
          <w:p w14:paraId="5BB76F2C" w14:textId="668B0C9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FFFFFF"/>
                <w:sz w:val="22"/>
              </w:rPr>
            </w:pPr>
            <w:r w:rsidRPr="00547F59">
              <w:rPr>
                <w:rFonts w:ascii="Calibri" w:hAnsi="Calibri" w:cs="Calibri"/>
                <w:b/>
                <w:i/>
                <w:color w:val="FFFFFF"/>
                <w:sz w:val="22"/>
              </w:rPr>
              <w:t>Descripción del Requisito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1E3A8A"/>
          </w:tcPr>
          <w:p w14:paraId="2730DE4D" w14:textId="7F6F7B9C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FFFFFF"/>
                <w:sz w:val="22"/>
              </w:rPr>
            </w:pPr>
            <w:r w:rsidRPr="00547F59">
              <w:rPr>
                <w:rFonts w:ascii="Calibri" w:hAnsi="Calibri" w:cs="Calibri"/>
                <w:b/>
                <w:i/>
                <w:color w:val="FFFFFF"/>
                <w:sz w:val="22"/>
              </w:rPr>
              <w:t>Prioridad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shd w:val="clear" w:color="auto" w:fill="1E3A8A"/>
          </w:tcPr>
          <w:p w14:paraId="18CCF85B" w14:textId="72E5FFB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FFFFFF"/>
                <w:sz w:val="22"/>
              </w:rPr>
            </w:pPr>
            <w:r w:rsidRPr="00547F59">
              <w:rPr>
                <w:rFonts w:ascii="Calibri" w:hAnsi="Calibri" w:cs="Calibri"/>
                <w:b/>
                <w:i/>
                <w:color w:val="FFFFFF"/>
                <w:sz w:val="22"/>
              </w:rPr>
              <w:t>Pts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1E3A8A"/>
          </w:tcPr>
          <w:p w14:paraId="0A60805F" w14:textId="7C8EF20E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FFFFFF"/>
                <w:sz w:val="22"/>
              </w:rPr>
            </w:pPr>
            <w:r w:rsidRPr="00547F59">
              <w:rPr>
                <w:rFonts w:ascii="Calibri" w:hAnsi="Calibri" w:cs="Calibri"/>
                <w:b/>
                <w:i/>
                <w:color w:val="FFFFFF"/>
                <w:sz w:val="22"/>
              </w:rPr>
              <w:t>Estado</w:t>
            </w:r>
          </w:p>
        </w:tc>
      </w:tr>
      <w:tr w:rsidR="00547F59" w14:paraId="6E855590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  <w:shd w:val="clear" w:color="auto" w:fill="F5ECE6"/>
          </w:tcPr>
          <w:p w14:paraId="57D3ED6B" w14:textId="12E8EB5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PB-01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F5ECE6"/>
          </w:tcPr>
          <w:p w14:paraId="7847FC88" w14:textId="0C982904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Épica</w:t>
            </w:r>
          </w:p>
        </w:tc>
        <w:tc>
          <w:tcPr>
            <w:tcW w:w="4400" w:type="dxa"/>
            <w:tcBorders>
              <w:bottom w:val="single" w:sz="4" w:space="0" w:color="auto"/>
            </w:tcBorders>
            <w:shd w:val="clear" w:color="auto" w:fill="F5ECE6"/>
          </w:tcPr>
          <w:p w14:paraId="7CAFE55D" w14:textId="446A46D5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EP-01: Gestión y Exploración de Cartelera Digital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F5ECE6"/>
          </w:tcPr>
          <w:p w14:paraId="02FF19A6" w14:textId="3C2C450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shd w:val="clear" w:color="auto" w:fill="F5ECE6"/>
          </w:tcPr>
          <w:p w14:paraId="0F87A856" w14:textId="0961DE3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6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F5ECE6"/>
          </w:tcPr>
          <w:p w14:paraId="6251931B" w14:textId="0A978DD3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Done</w:t>
            </w:r>
          </w:p>
        </w:tc>
      </w:tr>
      <w:tr w:rsidR="00547F59" w14:paraId="233C1599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7F5"/>
          </w:tcPr>
          <w:p w14:paraId="0C305E97" w14:textId="73288BF3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PB-02</w:t>
            </w:r>
          </w:p>
        </w:tc>
        <w:tc>
          <w:tcPr>
            <w:tcW w:w="1200" w:type="dxa"/>
            <w:shd w:val="clear" w:color="auto" w:fill="FAF7F5"/>
          </w:tcPr>
          <w:p w14:paraId="36A98246" w14:textId="758DE13C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Feature</w:t>
            </w:r>
          </w:p>
        </w:tc>
        <w:tc>
          <w:tcPr>
            <w:tcW w:w="4400" w:type="dxa"/>
            <w:shd w:val="clear" w:color="auto" w:fill="FAF7F5"/>
          </w:tcPr>
          <w:p w14:paraId="1FF792D8" w14:textId="5F06B3A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FT-01: Catálogo y Ficha Técnica de Películas</w:t>
            </w:r>
          </w:p>
        </w:tc>
        <w:tc>
          <w:tcPr>
            <w:tcW w:w="1100" w:type="dxa"/>
            <w:shd w:val="clear" w:color="auto" w:fill="FAF7F5"/>
          </w:tcPr>
          <w:p w14:paraId="77C93305" w14:textId="1F270D6C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shd w:val="clear" w:color="auto" w:fill="FAF7F5"/>
          </w:tcPr>
          <w:p w14:paraId="7CB73CC0" w14:textId="383AB676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3</w:t>
            </w:r>
          </w:p>
        </w:tc>
        <w:tc>
          <w:tcPr>
            <w:tcW w:w="1400" w:type="dxa"/>
            <w:shd w:val="clear" w:color="auto" w:fill="FAF7F5"/>
          </w:tcPr>
          <w:p w14:paraId="1CA28E5C" w14:textId="3F76989F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Done</w:t>
            </w:r>
          </w:p>
        </w:tc>
      </w:tr>
      <w:tr w:rsidR="00547F59" w14:paraId="1EE70582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</w:tcPr>
          <w:p w14:paraId="53154E92" w14:textId="43C9D7B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PB-03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73741585" w14:textId="31664E8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Historia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76A9164" w14:textId="3CDFFF04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US-01: Visualización de Películas en Cartelera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5E588FC1" w14:textId="7847121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068FC492" w14:textId="598E1429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3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5474C644" w14:textId="3AA84309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Done</w:t>
            </w:r>
          </w:p>
        </w:tc>
      </w:tr>
      <w:tr w:rsidR="00547F59" w14:paraId="6BAD5181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7F5"/>
          </w:tcPr>
          <w:p w14:paraId="1FCB07CC" w14:textId="64207773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PB-04</w:t>
            </w:r>
          </w:p>
        </w:tc>
        <w:tc>
          <w:tcPr>
            <w:tcW w:w="1200" w:type="dxa"/>
            <w:shd w:val="clear" w:color="auto" w:fill="FAF7F5"/>
          </w:tcPr>
          <w:p w14:paraId="4AF6E018" w14:textId="4C93660C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Feature</w:t>
            </w:r>
          </w:p>
        </w:tc>
        <w:tc>
          <w:tcPr>
            <w:tcW w:w="4400" w:type="dxa"/>
            <w:shd w:val="clear" w:color="auto" w:fill="FAF7F5"/>
          </w:tcPr>
          <w:p w14:paraId="7BFFE164" w14:textId="4DBEAA15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FT-02: Programación de Funciones y Horarios</w:t>
            </w:r>
          </w:p>
        </w:tc>
        <w:tc>
          <w:tcPr>
            <w:tcW w:w="1100" w:type="dxa"/>
            <w:shd w:val="clear" w:color="auto" w:fill="FAF7F5"/>
          </w:tcPr>
          <w:p w14:paraId="2276B004" w14:textId="268FCBA9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shd w:val="clear" w:color="auto" w:fill="FAF7F5"/>
          </w:tcPr>
          <w:p w14:paraId="3E4B5881" w14:textId="7584D8A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3</w:t>
            </w:r>
          </w:p>
        </w:tc>
        <w:tc>
          <w:tcPr>
            <w:tcW w:w="1400" w:type="dxa"/>
            <w:shd w:val="clear" w:color="auto" w:fill="FAF7F5"/>
          </w:tcPr>
          <w:p w14:paraId="6B8F188A" w14:textId="04794D3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Done</w:t>
            </w:r>
          </w:p>
        </w:tc>
      </w:tr>
      <w:tr w:rsidR="00547F59" w14:paraId="69D42E44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</w:tcPr>
          <w:p w14:paraId="731CA6F0" w14:textId="3C945E9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PB-05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2D3D46BD" w14:textId="22FDD3B9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Historia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2CF9CC0" w14:textId="7EB02643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US-02: Consulta de Funciones, Horarios y Precios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11BD2E4C" w14:textId="46B8D22C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21A5C419" w14:textId="3B63C95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3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6F60A62E" w14:textId="7E2EC80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Done</w:t>
            </w:r>
          </w:p>
        </w:tc>
      </w:tr>
      <w:tr w:rsidR="00547F59" w14:paraId="43A3BFBA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  <w:shd w:val="clear" w:color="auto" w:fill="F5ECE6"/>
          </w:tcPr>
          <w:p w14:paraId="0BFFD4C7" w14:textId="63BD40DC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PB-06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F5ECE6"/>
          </w:tcPr>
          <w:p w14:paraId="7092833F" w14:textId="6E6E234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Épica</w:t>
            </w:r>
          </w:p>
        </w:tc>
        <w:tc>
          <w:tcPr>
            <w:tcW w:w="4400" w:type="dxa"/>
            <w:tcBorders>
              <w:bottom w:val="single" w:sz="4" w:space="0" w:color="auto"/>
            </w:tcBorders>
            <w:shd w:val="clear" w:color="auto" w:fill="F5ECE6"/>
          </w:tcPr>
          <w:p w14:paraId="3FC2077D" w14:textId="124CD941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 xml:space="preserve">EP-02: Proceso de Reserva y </w:t>
            </w: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lastRenderedPageBreak/>
              <w:t>Validación de Reglas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F5ECE6"/>
          </w:tcPr>
          <w:p w14:paraId="11A62D24" w14:textId="29374065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lastRenderedPageBreak/>
              <w:t>Alta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shd w:val="clear" w:color="auto" w:fill="F5ECE6"/>
          </w:tcPr>
          <w:p w14:paraId="2F1E72AE" w14:textId="47AE3BD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7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F5ECE6"/>
          </w:tcPr>
          <w:p w14:paraId="3E224451" w14:textId="023B203F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Done</w:t>
            </w:r>
          </w:p>
        </w:tc>
      </w:tr>
      <w:tr w:rsidR="00547F59" w14:paraId="1424C0E2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7F5"/>
          </w:tcPr>
          <w:p w14:paraId="7BFF1669" w14:textId="3150C2A4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PB-07</w:t>
            </w:r>
          </w:p>
        </w:tc>
        <w:tc>
          <w:tcPr>
            <w:tcW w:w="1200" w:type="dxa"/>
            <w:shd w:val="clear" w:color="auto" w:fill="FAF7F5"/>
          </w:tcPr>
          <w:p w14:paraId="040BC42B" w14:textId="0247D87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Feature</w:t>
            </w:r>
          </w:p>
        </w:tc>
        <w:tc>
          <w:tcPr>
            <w:tcW w:w="4400" w:type="dxa"/>
            <w:shd w:val="clear" w:color="auto" w:fill="FAF7F5"/>
          </w:tcPr>
          <w:p w14:paraId="52714936" w14:textId="1946F66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FT-03: Formulario Interactivo de Reserva</w:t>
            </w:r>
          </w:p>
        </w:tc>
        <w:tc>
          <w:tcPr>
            <w:tcW w:w="1100" w:type="dxa"/>
            <w:shd w:val="clear" w:color="auto" w:fill="FAF7F5"/>
          </w:tcPr>
          <w:p w14:paraId="5F12812B" w14:textId="5267FD0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shd w:val="clear" w:color="auto" w:fill="FAF7F5"/>
          </w:tcPr>
          <w:p w14:paraId="63F245AE" w14:textId="7A63C39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3</w:t>
            </w:r>
          </w:p>
        </w:tc>
        <w:tc>
          <w:tcPr>
            <w:tcW w:w="1400" w:type="dxa"/>
            <w:shd w:val="clear" w:color="auto" w:fill="FAF7F5"/>
          </w:tcPr>
          <w:p w14:paraId="6068161A" w14:textId="6052AECC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Done</w:t>
            </w:r>
          </w:p>
        </w:tc>
      </w:tr>
      <w:tr w:rsidR="00547F59" w14:paraId="2E141198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</w:tcPr>
          <w:p w14:paraId="610864FB" w14:textId="5F08C49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PB-08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1A16EAF2" w14:textId="6E69BD33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Historia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7C3FFFC1" w14:textId="698C3527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US-03: Captura de Datos de Cliente y Boletos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3E439802" w14:textId="42DFFB19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422B592C" w14:textId="25B0D76F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3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1408BBA9" w14:textId="0C457FA4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Done</w:t>
            </w:r>
          </w:p>
        </w:tc>
      </w:tr>
      <w:tr w:rsidR="00547F59" w14:paraId="74397764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7F5"/>
          </w:tcPr>
          <w:p w14:paraId="52F3CDD5" w14:textId="613E6089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PB-09</w:t>
            </w:r>
          </w:p>
        </w:tc>
        <w:tc>
          <w:tcPr>
            <w:tcW w:w="1200" w:type="dxa"/>
            <w:shd w:val="clear" w:color="auto" w:fill="FAF7F5"/>
          </w:tcPr>
          <w:p w14:paraId="6E2C4782" w14:textId="310A5D2F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Feature</w:t>
            </w:r>
          </w:p>
        </w:tc>
        <w:tc>
          <w:tcPr>
            <w:tcW w:w="4400" w:type="dxa"/>
            <w:shd w:val="clear" w:color="auto" w:fill="FAF7F5"/>
          </w:tcPr>
          <w:p w14:paraId="33C02BFB" w14:textId="75A59FC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FT-04: Motor de Validación (+18 y Reglas)</w:t>
            </w:r>
          </w:p>
        </w:tc>
        <w:tc>
          <w:tcPr>
            <w:tcW w:w="1100" w:type="dxa"/>
            <w:shd w:val="clear" w:color="auto" w:fill="FAF7F5"/>
          </w:tcPr>
          <w:p w14:paraId="6E64096F" w14:textId="6DEE741F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shd w:val="clear" w:color="auto" w:fill="FAF7F5"/>
          </w:tcPr>
          <w:p w14:paraId="0ECACB95" w14:textId="6FE9AE56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4</w:t>
            </w:r>
          </w:p>
        </w:tc>
        <w:tc>
          <w:tcPr>
            <w:tcW w:w="1400" w:type="dxa"/>
            <w:shd w:val="clear" w:color="auto" w:fill="FAF7F5"/>
          </w:tcPr>
          <w:p w14:paraId="14F0C81B" w14:textId="72D21AC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Done</w:t>
            </w:r>
          </w:p>
        </w:tc>
      </w:tr>
      <w:tr w:rsidR="00547F59" w14:paraId="4195B645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</w:tcPr>
          <w:p w14:paraId="5BA63163" w14:textId="015AB9D6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PB-10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11C178C3" w14:textId="1098035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Historia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642837E" w14:textId="32C5B83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US-04: Control Estricto de Restricción de Edad (+18)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00BB4A86" w14:textId="6639DD01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2C26B0AD" w14:textId="54E05394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4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6354A6F3" w14:textId="3CF33F9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Done</w:t>
            </w:r>
          </w:p>
        </w:tc>
      </w:tr>
      <w:tr w:rsidR="00547F59" w14:paraId="3BCD7730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  <w:shd w:val="clear" w:color="auto" w:fill="F5ECE6"/>
          </w:tcPr>
          <w:p w14:paraId="277E4C23" w14:textId="5ADC449F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PB-11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F5ECE6"/>
          </w:tcPr>
          <w:p w14:paraId="333B90BD" w14:textId="4F4178C1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Épica</w:t>
            </w:r>
          </w:p>
        </w:tc>
        <w:tc>
          <w:tcPr>
            <w:tcW w:w="4400" w:type="dxa"/>
            <w:tcBorders>
              <w:bottom w:val="single" w:sz="4" w:space="0" w:color="auto"/>
            </w:tcBorders>
            <w:shd w:val="clear" w:color="auto" w:fill="F5ECE6"/>
          </w:tcPr>
          <w:p w14:paraId="0F2C7B14" w14:textId="1DC25AA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EP-03: Tarifación, Promociones y Facturación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F5ECE6"/>
          </w:tcPr>
          <w:p w14:paraId="387A6EA1" w14:textId="441CB101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shd w:val="clear" w:color="auto" w:fill="F5ECE6"/>
          </w:tcPr>
          <w:p w14:paraId="4BF2F173" w14:textId="1BBF4244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10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F5ECE6"/>
          </w:tcPr>
          <w:p w14:paraId="4225B63F" w14:textId="135DE87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En progreso</w:t>
            </w:r>
          </w:p>
        </w:tc>
      </w:tr>
      <w:tr w:rsidR="00547F59" w14:paraId="64AA14C6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7F5"/>
          </w:tcPr>
          <w:p w14:paraId="54624048" w14:textId="14AB2AA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PB-12</w:t>
            </w:r>
          </w:p>
        </w:tc>
        <w:tc>
          <w:tcPr>
            <w:tcW w:w="1200" w:type="dxa"/>
            <w:shd w:val="clear" w:color="auto" w:fill="FAF7F5"/>
          </w:tcPr>
          <w:p w14:paraId="5848EDCF" w14:textId="0590A004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Feature</w:t>
            </w:r>
          </w:p>
        </w:tc>
        <w:tc>
          <w:tcPr>
            <w:tcW w:w="4400" w:type="dxa"/>
            <w:shd w:val="clear" w:color="auto" w:fill="FAF7F5"/>
          </w:tcPr>
          <w:p w14:paraId="00D80E5F" w14:textId="18576E4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FT-05: Motor de Descuentos Automáticos (10%)</w:t>
            </w:r>
          </w:p>
        </w:tc>
        <w:tc>
          <w:tcPr>
            <w:tcW w:w="1100" w:type="dxa"/>
            <w:shd w:val="clear" w:color="auto" w:fill="FAF7F5"/>
          </w:tcPr>
          <w:p w14:paraId="7BAC02C3" w14:textId="6D2E75C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shd w:val="clear" w:color="auto" w:fill="FAF7F5"/>
          </w:tcPr>
          <w:p w14:paraId="10F2F226" w14:textId="2A6A3BC6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5</w:t>
            </w:r>
          </w:p>
        </w:tc>
        <w:tc>
          <w:tcPr>
            <w:tcW w:w="1400" w:type="dxa"/>
            <w:shd w:val="clear" w:color="auto" w:fill="FAF7F5"/>
          </w:tcPr>
          <w:p w14:paraId="53404BD5" w14:textId="4883EFF9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Done</w:t>
            </w:r>
          </w:p>
        </w:tc>
      </w:tr>
      <w:tr w:rsidR="00547F59" w14:paraId="00F9C4BF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</w:tcPr>
          <w:p w14:paraId="6BEBED6F" w14:textId="089A0385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PB-13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55009EAE" w14:textId="1785B38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Historia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13D44DA8" w14:textId="7F45DE7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US-05: Aplicación de Regla de Descuento 10%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52B3F4B5" w14:textId="36748EE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5CBF92F4" w14:textId="309B8173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5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3C757441" w14:textId="58C1D57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Done</w:t>
            </w:r>
          </w:p>
        </w:tc>
      </w:tr>
      <w:tr w:rsidR="00547F59" w14:paraId="17E270E9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7F5"/>
          </w:tcPr>
          <w:p w14:paraId="08FD92C8" w14:textId="1F273B61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PB-14</w:t>
            </w:r>
          </w:p>
        </w:tc>
        <w:tc>
          <w:tcPr>
            <w:tcW w:w="1200" w:type="dxa"/>
            <w:shd w:val="clear" w:color="auto" w:fill="FAF7F5"/>
          </w:tcPr>
          <w:p w14:paraId="02F4A966" w14:textId="3F1DC976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Feature</w:t>
            </w:r>
          </w:p>
        </w:tc>
        <w:tc>
          <w:tcPr>
            <w:tcW w:w="4400" w:type="dxa"/>
            <w:shd w:val="clear" w:color="auto" w:fill="FAF7F5"/>
          </w:tcPr>
          <w:p w14:paraId="7F136982" w14:textId="74C689CF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FT-06: Emisión de Factura y Liquidación Oficial</w:t>
            </w:r>
          </w:p>
        </w:tc>
        <w:tc>
          <w:tcPr>
            <w:tcW w:w="1100" w:type="dxa"/>
            <w:shd w:val="clear" w:color="auto" w:fill="FAF7F5"/>
          </w:tcPr>
          <w:p w14:paraId="26C3924F" w14:textId="7FA1B126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  <w:shd w:val="clear" w:color="auto" w:fill="FAF7F5"/>
          </w:tcPr>
          <w:p w14:paraId="37D0AD0D" w14:textId="7915EED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5</w:t>
            </w:r>
          </w:p>
        </w:tc>
        <w:tc>
          <w:tcPr>
            <w:tcW w:w="1400" w:type="dxa"/>
            <w:shd w:val="clear" w:color="auto" w:fill="FAF7F5"/>
          </w:tcPr>
          <w:p w14:paraId="5B8BA915" w14:textId="5977DD6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To Do (Sprint 2)</w:t>
            </w:r>
          </w:p>
        </w:tc>
      </w:tr>
      <w:tr w:rsidR="00547F59" w14:paraId="4CAD948F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5124BCC" w14:textId="6675C701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PB-15</w:t>
            </w:r>
          </w:p>
        </w:tc>
        <w:tc>
          <w:tcPr>
            <w:tcW w:w="1200" w:type="dxa"/>
          </w:tcPr>
          <w:p w14:paraId="09F2B0F2" w14:textId="4F60649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Historia</w:t>
            </w:r>
          </w:p>
        </w:tc>
        <w:tc>
          <w:tcPr>
            <w:tcW w:w="4400" w:type="dxa"/>
          </w:tcPr>
          <w:p w14:paraId="3E7AF39B" w14:textId="40004FB9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US-06: Confirmación de Reserva y Liquidación Total</w:t>
            </w:r>
          </w:p>
        </w:tc>
        <w:tc>
          <w:tcPr>
            <w:tcW w:w="1100" w:type="dxa"/>
          </w:tcPr>
          <w:p w14:paraId="0DE043EC" w14:textId="66FF35A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Alta</w:t>
            </w:r>
          </w:p>
        </w:tc>
        <w:tc>
          <w:tcPr>
            <w:tcW w:w="700" w:type="dxa"/>
          </w:tcPr>
          <w:p w14:paraId="6F9A7A91" w14:textId="67B9885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3</w:t>
            </w:r>
          </w:p>
        </w:tc>
        <w:tc>
          <w:tcPr>
            <w:tcW w:w="1400" w:type="dxa"/>
          </w:tcPr>
          <w:p w14:paraId="145CF19B" w14:textId="53B0D23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To Do (Sprint 2)</w:t>
            </w:r>
          </w:p>
        </w:tc>
      </w:tr>
      <w:tr w:rsidR="00547F59" w14:paraId="0DE60E56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</w:tcPr>
          <w:p w14:paraId="3A291634" w14:textId="417E5D6E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PB-16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5545A414" w14:textId="27D314B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Historia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6BB46F46" w14:textId="67CD619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US-07: Emisión de Factura con Métodos de Pago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041DD2BC" w14:textId="4D263D97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Media</w:t>
            </w: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072A24FB" w14:textId="4F15B23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5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76D96AE0" w14:textId="0E635C4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To Do (Sprint 2)</w:t>
            </w:r>
          </w:p>
        </w:tc>
      </w:tr>
      <w:tr w:rsidR="00547F59" w14:paraId="6238A62D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  <w:shd w:val="clear" w:color="auto" w:fill="F5ECE6"/>
          </w:tcPr>
          <w:p w14:paraId="4DC0AF91" w14:textId="14D6BC6C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lastRenderedPageBreak/>
              <w:t>PB-17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F5ECE6"/>
          </w:tcPr>
          <w:p w14:paraId="741C1B99" w14:textId="0D07456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Épica</w:t>
            </w:r>
          </w:p>
        </w:tc>
        <w:tc>
          <w:tcPr>
            <w:tcW w:w="4400" w:type="dxa"/>
            <w:tcBorders>
              <w:bottom w:val="single" w:sz="4" w:space="0" w:color="auto"/>
            </w:tcBorders>
            <w:shd w:val="clear" w:color="auto" w:fill="F5ECE6"/>
          </w:tcPr>
          <w:p w14:paraId="755BB92F" w14:textId="6AFEC69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EP-04: Selección de Asientos y Confitería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F5ECE6"/>
          </w:tcPr>
          <w:p w14:paraId="5ADC42F9" w14:textId="4B15ECA5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Media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shd w:val="clear" w:color="auto" w:fill="F5ECE6"/>
          </w:tcPr>
          <w:p w14:paraId="4F0230E2" w14:textId="2324429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16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F5ECE6"/>
          </w:tcPr>
          <w:p w14:paraId="221A338E" w14:textId="411B9417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To Do (Sprint 3)</w:t>
            </w:r>
          </w:p>
        </w:tc>
      </w:tr>
      <w:tr w:rsidR="00547F59" w14:paraId="44395DA7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7F5"/>
          </w:tcPr>
          <w:p w14:paraId="324BF327" w14:textId="5A0D0C26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PB-18</w:t>
            </w:r>
          </w:p>
        </w:tc>
        <w:tc>
          <w:tcPr>
            <w:tcW w:w="1200" w:type="dxa"/>
            <w:shd w:val="clear" w:color="auto" w:fill="FAF7F5"/>
          </w:tcPr>
          <w:p w14:paraId="26BBDABD" w14:textId="4197E6D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Feature</w:t>
            </w:r>
          </w:p>
        </w:tc>
        <w:tc>
          <w:tcPr>
            <w:tcW w:w="4400" w:type="dxa"/>
            <w:shd w:val="clear" w:color="auto" w:fill="FAF7F5"/>
          </w:tcPr>
          <w:p w14:paraId="0FC347A6" w14:textId="7B7ED80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FT-07: Mapa Visual Interactivo de Asientos</w:t>
            </w:r>
          </w:p>
        </w:tc>
        <w:tc>
          <w:tcPr>
            <w:tcW w:w="1100" w:type="dxa"/>
            <w:shd w:val="clear" w:color="auto" w:fill="FAF7F5"/>
          </w:tcPr>
          <w:p w14:paraId="51A06D9E" w14:textId="4C32B1A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Media</w:t>
            </w:r>
          </w:p>
        </w:tc>
        <w:tc>
          <w:tcPr>
            <w:tcW w:w="700" w:type="dxa"/>
            <w:shd w:val="clear" w:color="auto" w:fill="FAF7F5"/>
          </w:tcPr>
          <w:p w14:paraId="129A16BA" w14:textId="4FD537BE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8</w:t>
            </w:r>
          </w:p>
        </w:tc>
        <w:tc>
          <w:tcPr>
            <w:tcW w:w="1400" w:type="dxa"/>
            <w:shd w:val="clear" w:color="auto" w:fill="FAF7F5"/>
          </w:tcPr>
          <w:p w14:paraId="3C668642" w14:textId="41C84E16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To Do (Sprint 3)</w:t>
            </w:r>
          </w:p>
        </w:tc>
      </w:tr>
      <w:tr w:rsidR="00547F59" w14:paraId="21D8DA16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</w:tcPr>
          <w:p w14:paraId="67CABB0A" w14:textId="3C68889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PB-19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677653A2" w14:textId="114C161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Historia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173685C" w14:textId="2EF75987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US-08: Selección Gráfica de Butacas en Sala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03776A97" w14:textId="6232513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Media</w:t>
            </w: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1740DC2E" w14:textId="3F631F5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8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2E4B8277" w14:textId="58B5734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To Do (Sprint 3)</w:t>
            </w:r>
          </w:p>
        </w:tc>
      </w:tr>
      <w:tr w:rsidR="00547F59" w14:paraId="5768C143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7F5"/>
          </w:tcPr>
          <w:p w14:paraId="17334314" w14:textId="4414CA4E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PB-20</w:t>
            </w:r>
          </w:p>
        </w:tc>
        <w:tc>
          <w:tcPr>
            <w:tcW w:w="1200" w:type="dxa"/>
            <w:shd w:val="clear" w:color="auto" w:fill="FAF7F5"/>
          </w:tcPr>
          <w:p w14:paraId="24A11BE0" w14:textId="6CA1E5CE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Feature</w:t>
            </w:r>
          </w:p>
        </w:tc>
        <w:tc>
          <w:tcPr>
            <w:tcW w:w="4400" w:type="dxa"/>
            <w:shd w:val="clear" w:color="auto" w:fill="FAF7F5"/>
          </w:tcPr>
          <w:p w14:paraId="53B73066" w14:textId="19F9F704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FT-08: Módulo de Confitería Digital</w:t>
            </w:r>
          </w:p>
        </w:tc>
        <w:tc>
          <w:tcPr>
            <w:tcW w:w="1100" w:type="dxa"/>
            <w:shd w:val="clear" w:color="auto" w:fill="FAF7F5"/>
          </w:tcPr>
          <w:p w14:paraId="35C89298" w14:textId="25860C94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Baja</w:t>
            </w:r>
          </w:p>
        </w:tc>
        <w:tc>
          <w:tcPr>
            <w:tcW w:w="700" w:type="dxa"/>
            <w:shd w:val="clear" w:color="auto" w:fill="FAF7F5"/>
          </w:tcPr>
          <w:p w14:paraId="6AACAD61" w14:textId="229D3F1E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8</w:t>
            </w:r>
          </w:p>
        </w:tc>
        <w:tc>
          <w:tcPr>
            <w:tcW w:w="1400" w:type="dxa"/>
            <w:shd w:val="clear" w:color="auto" w:fill="FAF7F5"/>
          </w:tcPr>
          <w:p w14:paraId="7D844C1C" w14:textId="058B21F7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To Do (Sprint 3)</w:t>
            </w:r>
          </w:p>
        </w:tc>
      </w:tr>
      <w:tr w:rsidR="00547F59" w14:paraId="1D8185BD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</w:tcPr>
          <w:p w14:paraId="68CB012D" w14:textId="45A2BFD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PB-21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4EF91362" w14:textId="0FA5B2E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Historia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4696FFE" w14:textId="62CC488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US-09: Compra de Combos de Confitería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1BFA3180" w14:textId="5207B81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Baja</w:t>
            </w: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6849C740" w14:textId="0D2D272A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8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716DD496" w14:textId="18443892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To Do (Sprint 3)</w:t>
            </w:r>
          </w:p>
        </w:tc>
      </w:tr>
      <w:tr w:rsidR="00547F59" w14:paraId="7E0B92B6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  <w:shd w:val="clear" w:color="auto" w:fill="F5ECE6"/>
          </w:tcPr>
          <w:p w14:paraId="0CF47842" w14:textId="0C3B095E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PB-22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F5ECE6"/>
          </w:tcPr>
          <w:p w14:paraId="19B6323A" w14:textId="4FE303D5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Épica</w:t>
            </w:r>
          </w:p>
        </w:tc>
        <w:tc>
          <w:tcPr>
            <w:tcW w:w="4400" w:type="dxa"/>
            <w:tcBorders>
              <w:bottom w:val="single" w:sz="4" w:space="0" w:color="auto"/>
            </w:tcBorders>
            <w:shd w:val="clear" w:color="auto" w:fill="F5ECE6"/>
          </w:tcPr>
          <w:p w14:paraId="7DB1A206" w14:textId="5316F46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EP-05: Administración Operativa y Reportes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shd w:val="clear" w:color="auto" w:fill="F5ECE6"/>
          </w:tcPr>
          <w:p w14:paraId="22A1C0E9" w14:textId="32AB983F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Baja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shd w:val="clear" w:color="auto" w:fill="F5ECE6"/>
          </w:tcPr>
          <w:p w14:paraId="32726085" w14:textId="7BFC6786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13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F5ECE6"/>
          </w:tcPr>
          <w:p w14:paraId="68ED98CB" w14:textId="1D1C7A31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b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b/>
                <w:i/>
                <w:color w:val="202020"/>
                <w:sz w:val="19"/>
              </w:rPr>
              <w:t>To Do (Sprint 4)</w:t>
            </w:r>
          </w:p>
        </w:tc>
      </w:tr>
      <w:tr w:rsidR="00547F59" w14:paraId="2B2DC1EC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7F5"/>
          </w:tcPr>
          <w:p w14:paraId="1D0850B2" w14:textId="68885CA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PB-23</w:t>
            </w:r>
          </w:p>
        </w:tc>
        <w:tc>
          <w:tcPr>
            <w:tcW w:w="1200" w:type="dxa"/>
            <w:shd w:val="clear" w:color="auto" w:fill="FAF7F5"/>
          </w:tcPr>
          <w:p w14:paraId="630C8AD0" w14:textId="52583F8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Feature</w:t>
            </w:r>
          </w:p>
        </w:tc>
        <w:tc>
          <w:tcPr>
            <w:tcW w:w="4400" w:type="dxa"/>
            <w:shd w:val="clear" w:color="auto" w:fill="FAF7F5"/>
          </w:tcPr>
          <w:p w14:paraId="733638B5" w14:textId="1E88E57F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FT-09: Panel CRUD de Películas y Salas</w:t>
            </w:r>
          </w:p>
        </w:tc>
        <w:tc>
          <w:tcPr>
            <w:tcW w:w="1100" w:type="dxa"/>
            <w:shd w:val="clear" w:color="auto" w:fill="FAF7F5"/>
          </w:tcPr>
          <w:p w14:paraId="022A6E38" w14:textId="04D9045E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Baja</w:t>
            </w:r>
          </w:p>
        </w:tc>
        <w:tc>
          <w:tcPr>
            <w:tcW w:w="700" w:type="dxa"/>
            <w:shd w:val="clear" w:color="auto" w:fill="FAF7F5"/>
          </w:tcPr>
          <w:p w14:paraId="30D31490" w14:textId="14894BB7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8</w:t>
            </w:r>
          </w:p>
        </w:tc>
        <w:tc>
          <w:tcPr>
            <w:tcW w:w="1400" w:type="dxa"/>
            <w:shd w:val="clear" w:color="auto" w:fill="FAF7F5"/>
          </w:tcPr>
          <w:p w14:paraId="2CC8B753" w14:textId="722A5C7B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To Do (Sprint 4)</w:t>
            </w:r>
          </w:p>
        </w:tc>
      </w:tr>
      <w:tr w:rsidR="00547F59" w14:paraId="2BF90665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bottom w:val="single" w:sz="4" w:space="0" w:color="auto"/>
            </w:tcBorders>
          </w:tcPr>
          <w:p w14:paraId="15753B40" w14:textId="5E2AD2F1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PB-24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4D6EC8C9" w14:textId="2BEB55EC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Historia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E19AC40" w14:textId="7E4C079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US-10: Mantenimiento Administrativo de Cartelera</w:t>
            </w:r>
          </w:p>
        </w:tc>
        <w:tc>
          <w:tcPr>
            <w:tcW w:w="1100" w:type="dxa"/>
            <w:tcBorders>
              <w:bottom w:val="single" w:sz="4" w:space="0" w:color="auto"/>
            </w:tcBorders>
          </w:tcPr>
          <w:p w14:paraId="29F1D5F0" w14:textId="45CB0E6E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Baja</w:t>
            </w: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3DA924FD" w14:textId="19F57A3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8</w:t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1CFCDEB8" w14:textId="795D505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To Do (Sprint 4)</w:t>
            </w:r>
          </w:p>
        </w:tc>
      </w:tr>
      <w:tr w:rsidR="00547F59" w14:paraId="1A97EF60" w14:textId="77777777" w:rsidTr="00547F59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AF7F5"/>
          </w:tcPr>
          <w:p w14:paraId="0B772A76" w14:textId="0BDEF4D7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PB-25</w:t>
            </w:r>
          </w:p>
        </w:tc>
        <w:tc>
          <w:tcPr>
            <w:tcW w:w="1200" w:type="dxa"/>
            <w:shd w:val="clear" w:color="auto" w:fill="FAF7F5"/>
          </w:tcPr>
          <w:p w14:paraId="75A49534" w14:textId="0363A59D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Feature</w:t>
            </w:r>
          </w:p>
        </w:tc>
        <w:tc>
          <w:tcPr>
            <w:tcW w:w="4400" w:type="dxa"/>
            <w:shd w:val="clear" w:color="auto" w:fill="FAF7F5"/>
          </w:tcPr>
          <w:p w14:paraId="45FCEFC4" w14:textId="20D532C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FT-10: Reportes y Métricas de Recaudo</w:t>
            </w:r>
          </w:p>
        </w:tc>
        <w:tc>
          <w:tcPr>
            <w:tcW w:w="1100" w:type="dxa"/>
            <w:shd w:val="clear" w:color="auto" w:fill="FAF7F5"/>
          </w:tcPr>
          <w:p w14:paraId="1387000F" w14:textId="2E09E5B8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Baja</w:t>
            </w:r>
          </w:p>
        </w:tc>
        <w:tc>
          <w:tcPr>
            <w:tcW w:w="700" w:type="dxa"/>
            <w:shd w:val="clear" w:color="auto" w:fill="FAF7F5"/>
          </w:tcPr>
          <w:p w14:paraId="3D19E85C" w14:textId="4CBE8D20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5</w:t>
            </w:r>
          </w:p>
        </w:tc>
        <w:tc>
          <w:tcPr>
            <w:tcW w:w="1400" w:type="dxa"/>
            <w:shd w:val="clear" w:color="auto" w:fill="FAF7F5"/>
          </w:tcPr>
          <w:p w14:paraId="25F3F202" w14:textId="4538D0D4" w:rsidR="00547F59" w:rsidRPr="00547F59" w:rsidRDefault="00547F59" w:rsidP="00547F59">
            <w:pPr>
              <w:spacing w:after="120"/>
              <w:jc w:val="center"/>
              <w:rPr>
                <w:rFonts w:ascii="Calibri" w:hAnsi="Calibri" w:cs="Calibri"/>
                <w:i/>
                <w:color w:val="202020"/>
                <w:sz w:val="19"/>
              </w:rPr>
            </w:pPr>
            <w:r w:rsidRPr="00547F59">
              <w:rPr>
                <w:rFonts w:ascii="Calibri" w:hAnsi="Calibri" w:cs="Calibri"/>
                <w:i/>
                <w:color w:val="202020"/>
                <w:sz w:val="19"/>
              </w:rPr>
              <w:t>To Do (Sprint 4)</w:t>
            </w:r>
          </w:p>
        </w:tc>
      </w:tr>
    </w:tbl>
    <w:p w14:paraId="32AD6082" w14:textId="77777777" w:rsidR="00547F59" w:rsidRDefault="00547F59" w:rsidP="00547F59">
      <w:pPr>
        <w:spacing w:after="240"/>
        <w:ind w:left="360"/>
        <w:jc w:val="center"/>
        <w:rPr>
          <w:rFonts w:ascii="Calibri" w:hAnsi="Calibri" w:cs="Calibri"/>
          <w:i/>
          <w:color w:val="202020"/>
          <w:sz w:val="22"/>
        </w:rPr>
      </w:pPr>
    </w:p>
    <w:p w14:paraId="1372CB36" w14:textId="77777777" w:rsidR="00547F59" w:rsidRDefault="00547F59" w:rsidP="00547F59">
      <w:pPr>
        <w:spacing w:after="120"/>
        <w:ind w:left="360"/>
        <w:jc w:val="center"/>
        <w:rPr>
          <w:rFonts w:ascii="Calibri" w:hAnsi="Calibri" w:cs="Calibri"/>
          <w:i/>
          <w:color w:val="202020"/>
          <w:sz w:val="22"/>
        </w:rPr>
      </w:pPr>
    </w:p>
    <w:p w14:paraId="0A33D5C3" w14:textId="019C41AB" w:rsidR="00547F59" w:rsidRDefault="00547F59" w:rsidP="00547F59">
      <w:pPr>
        <w:spacing w:after="200"/>
        <w:ind w:left="360"/>
        <w:jc w:val="center"/>
        <w:rPr>
          <w:rFonts w:ascii="Calibri" w:hAnsi="Calibri" w:cs="Calibri"/>
          <w:b/>
          <w:i/>
          <w:color w:val="1E3A8A"/>
          <w:sz w:val="36"/>
        </w:rPr>
      </w:pPr>
      <w:r w:rsidRPr="00547F59">
        <w:rPr>
          <w:rFonts w:ascii="Calibri" w:hAnsi="Calibri" w:cs="Calibri"/>
          <w:b/>
          <w:i/>
          <w:color w:val="1E3A8A"/>
          <w:sz w:val="36"/>
        </w:rPr>
        <w:t>5. Criterios de Calidad y Definiciones Ágiles</w:t>
      </w:r>
    </w:p>
    <w:p w14:paraId="39B16F19" w14:textId="66FFDF42" w:rsidR="00547F59" w:rsidRDefault="00547F59" w:rsidP="00547F59">
      <w:pPr>
        <w:spacing w:after="120"/>
        <w:ind w:left="360"/>
        <w:jc w:val="center"/>
        <w:rPr>
          <w:rFonts w:ascii="Calibri" w:hAnsi="Calibri" w:cs="Calibri"/>
          <w:b/>
          <w:i/>
          <w:color w:val="103070"/>
          <w:sz w:val="28"/>
        </w:rPr>
      </w:pPr>
      <w:r w:rsidRPr="00547F59">
        <w:rPr>
          <w:rFonts w:ascii="Calibri" w:hAnsi="Calibri" w:cs="Calibri"/>
          <w:b/>
          <w:i/>
          <w:color w:val="103070"/>
          <w:sz w:val="28"/>
        </w:rPr>
        <w:t>Definición de Preparado (Definition of Ready - DoR)</w:t>
      </w:r>
    </w:p>
    <w:p w14:paraId="6281BC9F" w14:textId="262E0F42" w:rsidR="00547F59" w:rsidRDefault="00547F59" w:rsidP="00547F59">
      <w:pPr>
        <w:spacing w:after="12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Para que un elemento del Backlog pase a ser planificado en un Sprint, debe cumplir obligatoriamente:</w:t>
      </w:r>
    </w:p>
    <w:p w14:paraId="371D2D24" w14:textId="75598867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Estar redactado en formato de Historia de Usuario estándar (Como... Quiero... Para...).</w:t>
      </w:r>
    </w:p>
    <w:p w14:paraId="07B12711" w14:textId="32346422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Contar con criterios de aceptación claros y verificables (formato Given-When-Then o checklist).</w:t>
      </w:r>
    </w:p>
    <w:p w14:paraId="43BF60EF" w14:textId="1FF698C1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Haber sido estimado por el equipo en puntos de historia (Fibonacci).</w:t>
      </w:r>
    </w:p>
    <w:p w14:paraId="62C412DB" w14:textId="17144ECD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No poseer bloqueos técnicos ni dependencias no resueltas.</w:t>
      </w:r>
    </w:p>
    <w:p w14:paraId="500D2E86" w14:textId="24BEB1EF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Estar alineado con los objetivos del incremento del producto.</w:t>
      </w:r>
    </w:p>
    <w:p w14:paraId="41C0B955" w14:textId="1992B864" w:rsidR="00547F59" w:rsidRDefault="00547F59" w:rsidP="00547F59">
      <w:pPr>
        <w:spacing w:after="120"/>
        <w:ind w:left="360"/>
        <w:jc w:val="center"/>
        <w:rPr>
          <w:rFonts w:ascii="Calibri" w:hAnsi="Calibri" w:cs="Calibri"/>
          <w:b/>
          <w:i/>
          <w:color w:val="103070"/>
          <w:sz w:val="28"/>
        </w:rPr>
      </w:pPr>
      <w:r w:rsidRPr="00547F59">
        <w:rPr>
          <w:rFonts w:ascii="Calibri" w:hAnsi="Calibri" w:cs="Calibri"/>
          <w:b/>
          <w:i/>
          <w:color w:val="103070"/>
          <w:sz w:val="28"/>
        </w:rPr>
        <w:t>Definición de Terminado (Definition of Done - DoD)</w:t>
      </w:r>
    </w:p>
    <w:p w14:paraId="760A9AB6" w14:textId="0FDE407D" w:rsidR="00547F59" w:rsidRDefault="00547F59" w:rsidP="00547F59">
      <w:pPr>
        <w:spacing w:after="12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Una historia de usuario se considera 100% terminada ('Done') únicamente cuando:</w:t>
      </w:r>
    </w:p>
    <w:p w14:paraId="3324FAF1" w14:textId="2CBBADAB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El código fuente ha sido implementado y sigue las buenas prácticas de clean code.</w:t>
      </w:r>
    </w:p>
    <w:p w14:paraId="5DB3AEF5" w14:textId="514BE2F1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Las reglas de negocio (restricciones de edad, cálculo de descuentos) han sido verificadas funcionalmente.</w:t>
      </w:r>
    </w:p>
    <w:p w14:paraId="38CE086A" w14:textId="5325AD0A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La interfaz web es responsiva y no presenta desbordamientos en navegadores modernos.</w:t>
      </w:r>
    </w:p>
    <w:p w14:paraId="37B0E12A" w14:textId="17BAC8A0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Los cambios cuentan con commits atómicos y claros según la convención Conventional Commits.</w:t>
      </w:r>
    </w:p>
    <w:p w14:paraId="0AE3CA86" w14:textId="5FDD2FD9" w:rsid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  <w:r w:rsidRPr="00547F59">
        <w:rPr>
          <w:rFonts w:ascii="Calibri" w:hAnsi="Calibri" w:cs="Calibri"/>
          <w:i/>
          <w:color w:val="202020"/>
          <w:sz w:val="22"/>
        </w:rPr>
        <w:t>• La documentación del Sprint Backlog y el Sprint Review ha sido actualizada.</w:t>
      </w:r>
    </w:p>
    <w:p w14:paraId="5B599DF8" w14:textId="77777777" w:rsidR="00547F59" w:rsidRPr="00547F59" w:rsidRDefault="00547F59" w:rsidP="00547F59">
      <w:pPr>
        <w:spacing w:after="80"/>
        <w:ind w:left="360"/>
        <w:jc w:val="center"/>
        <w:rPr>
          <w:rFonts w:ascii="Calibri" w:hAnsi="Calibri" w:cs="Calibri"/>
          <w:i/>
          <w:color w:val="202020"/>
          <w:sz w:val="22"/>
        </w:rPr>
      </w:pPr>
    </w:p>
    <w:sectPr w:rsidR="00547F59" w:rsidRPr="00547F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59"/>
    <w:rsid w:val="0032240B"/>
    <w:rsid w:val="004E3F91"/>
    <w:rsid w:val="00547F59"/>
    <w:rsid w:val="0062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88E6"/>
  <w15:chartTrackingRefBased/>
  <w15:docId w15:val="{D076191D-CA20-4496-A15A-27F7F9E0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F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F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F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F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F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F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1241</Words>
  <Characters>6827</Characters>
  <Application>Microsoft Office Word</Application>
  <DocSecurity>0</DocSecurity>
  <Lines>56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2026-09-18T00:56:00Z</dcterms:created>
  <dcterms:modified xsi:type="dcterms:W3CDTF">2026-09-18T00:56:00Z</dcterms:modified>
</cp:coreProperties>
</file>