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41E3" w14:textId="4D3E9262" w:rsidR="00BD5CAA" w:rsidRDefault="00BD5CAA" w:rsidP="00BD5CAA">
      <w:pPr>
        <w:spacing w:after="80"/>
        <w:jc w:val="center"/>
        <w:rPr>
          <w:rFonts w:ascii="Calibri" w:hAnsi="Calibri"/>
          <w:b/>
          <w:color w:val="1E3A8A"/>
          <w:sz w:val="40"/>
        </w:rPr>
      </w:pPr>
      <w:r w:rsidRPr="00BD5CAA">
        <w:rPr>
          <w:rFonts w:ascii="Calibri" w:hAnsi="Calibri"/>
          <w:b/>
          <w:color w:val="1E3A8A"/>
          <w:sz w:val="40"/>
        </w:rPr>
        <w:t>SPRINT REVIEW &amp; CIERRE DEL SPRINT 1</w:t>
      </w:r>
    </w:p>
    <w:p w14:paraId="1A3BDEB7" w14:textId="77777777" w:rsidR="00BD5CAA" w:rsidRDefault="00BD5CAA" w:rsidP="00BD5CAA">
      <w:pPr>
        <w:spacing w:after="80"/>
        <w:jc w:val="center"/>
        <w:rPr>
          <w:rFonts w:ascii="Calibri" w:hAnsi="Calibri"/>
          <w:b/>
          <w:color w:val="1E3A8A"/>
          <w:sz w:val="40"/>
        </w:rPr>
      </w:pPr>
      <w:r>
        <w:rPr>
          <w:rFonts w:ascii="Calibri" w:hAnsi="Calibri"/>
          <w:b/>
          <w:color w:val="1E3A8A"/>
          <w:sz w:val="40"/>
        </w:rPr>
        <w:t>Proyecto CineMax CESDE — Cierre de Incremento v0.1.0 (MVP Operativo)</w:t>
      </w:r>
    </w:p>
    <w:p w14:paraId="22BAA748" w14:textId="05DBD88B" w:rsidR="00BD5CAA" w:rsidRDefault="00BD5CAA" w:rsidP="00BD5CAA">
      <w:pPr>
        <w:spacing w:after="240"/>
        <w:jc w:val="center"/>
        <w:rPr>
          <w:rFonts w:ascii="Calibri" w:hAnsi="Calibri" w:cs="Calibri"/>
          <w:b/>
          <w:i/>
          <w:color w:val="555555"/>
          <w:sz w:val="23"/>
        </w:rPr>
      </w:pPr>
      <w:r w:rsidRPr="00BD5CAA">
        <w:rPr>
          <w:rFonts w:ascii="Calibri" w:hAnsi="Calibri" w:cs="Calibri"/>
          <w:b/>
          <w:i/>
          <w:color w:val="555555"/>
          <w:sz w:val="23"/>
        </w:rPr>
        <w:t>Submódulo: Metodologías Ágiles | Grupo GSN 4041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00"/>
        <w:gridCol w:w="6400"/>
      </w:tblGrid>
      <w:tr w:rsidR="00BD5CAA" w14:paraId="5519B2C7" w14:textId="77777777" w:rsidTr="00BD5CAA">
        <w:tblPrEx>
          <w:tblCellMar>
            <w:top w:w="0" w:type="dxa"/>
            <w:bottom w:w="0" w:type="dxa"/>
          </w:tblCellMar>
        </w:tblPrEx>
        <w:tc>
          <w:tcPr>
            <w:tcW w:w="3000" w:type="dxa"/>
            <w:tcBorders>
              <w:bottom w:val="single" w:sz="4" w:space="0" w:color="auto"/>
            </w:tcBorders>
            <w:shd w:val="clear" w:color="auto" w:fill="F0F0F0"/>
          </w:tcPr>
          <w:p w14:paraId="0406D433" w14:textId="32E632BA" w:rsidR="00BD5CAA" w:rsidRPr="00BD5CAA" w:rsidRDefault="00BD5CAA" w:rsidP="00BD5CAA">
            <w:pPr>
              <w:spacing w:after="240"/>
              <w:jc w:val="center"/>
              <w:rPr>
                <w:rFonts w:ascii="Calibri" w:hAnsi="Calibri" w:cs="Calibri"/>
                <w:b/>
                <w:i/>
                <w:color w:val="555555"/>
                <w:sz w:val="23"/>
              </w:rPr>
            </w:pPr>
            <w:r w:rsidRPr="00BD5CAA">
              <w:rPr>
                <w:rFonts w:ascii="Calibri" w:hAnsi="Calibri" w:cs="Calibri"/>
                <w:b/>
                <w:i/>
                <w:color w:val="555555"/>
                <w:sz w:val="23"/>
              </w:rPr>
              <w:t>Ceremonia Scrum</w:t>
            </w:r>
          </w:p>
        </w:tc>
        <w:tc>
          <w:tcPr>
            <w:tcW w:w="6400" w:type="dxa"/>
          </w:tcPr>
          <w:p w14:paraId="15075377" w14:textId="4434E0B6" w:rsidR="00BD5CAA" w:rsidRDefault="00BD5CAA" w:rsidP="00BD5CAA">
            <w:pPr>
              <w:spacing w:after="240"/>
              <w:jc w:val="center"/>
              <w:rPr>
                <w:rFonts w:ascii="Calibri" w:hAnsi="Calibri" w:cs="Calibri"/>
                <w:b/>
                <w:i/>
                <w:color w:val="555555"/>
                <w:sz w:val="23"/>
              </w:rPr>
            </w:pPr>
            <w:r>
              <w:rPr>
                <w:rFonts w:ascii="Calibri" w:hAnsi="Calibri" w:cs="Calibri"/>
                <w:b/>
                <w:i/>
                <w:color w:val="555555"/>
                <w:sz w:val="23"/>
              </w:rPr>
              <w:t>Sprint Review &amp; Retrospectiva — Sprint 01</w:t>
            </w:r>
          </w:p>
        </w:tc>
      </w:tr>
      <w:tr w:rsidR="00BD5CAA" w14:paraId="665AEA72" w14:textId="77777777" w:rsidTr="00BD5CAA">
        <w:tblPrEx>
          <w:tblCellMar>
            <w:top w:w="0" w:type="dxa"/>
            <w:bottom w:w="0" w:type="dxa"/>
          </w:tblCellMar>
        </w:tblPrEx>
        <w:tc>
          <w:tcPr>
            <w:tcW w:w="3000" w:type="dxa"/>
            <w:tcBorders>
              <w:bottom w:val="single" w:sz="4" w:space="0" w:color="auto"/>
            </w:tcBorders>
            <w:shd w:val="clear" w:color="auto" w:fill="F0F0F0"/>
          </w:tcPr>
          <w:p w14:paraId="55EC5F1F" w14:textId="3B9D8979" w:rsidR="00BD5CAA" w:rsidRPr="00BD5CAA" w:rsidRDefault="00BD5CAA" w:rsidP="00BD5CAA">
            <w:pPr>
              <w:spacing w:after="240"/>
              <w:jc w:val="center"/>
              <w:rPr>
                <w:rFonts w:ascii="Calibri" w:hAnsi="Calibri" w:cs="Calibri"/>
                <w:b/>
                <w:i/>
                <w:color w:val="555555"/>
                <w:sz w:val="23"/>
              </w:rPr>
            </w:pPr>
            <w:r w:rsidRPr="00BD5CAA">
              <w:rPr>
                <w:rFonts w:ascii="Calibri" w:hAnsi="Calibri" w:cs="Calibri"/>
                <w:b/>
                <w:i/>
                <w:color w:val="555555"/>
                <w:sz w:val="23"/>
              </w:rPr>
              <w:t>Versión del Incremento</w:t>
            </w:r>
          </w:p>
        </w:tc>
        <w:tc>
          <w:tcPr>
            <w:tcW w:w="6400" w:type="dxa"/>
          </w:tcPr>
          <w:p w14:paraId="680A1881" w14:textId="25AFBB41" w:rsidR="00BD5CAA" w:rsidRDefault="00BD5CAA" w:rsidP="00BD5CAA">
            <w:pPr>
              <w:spacing w:after="240"/>
              <w:jc w:val="center"/>
              <w:rPr>
                <w:rFonts w:ascii="Calibri" w:hAnsi="Calibri" w:cs="Calibri"/>
                <w:b/>
                <w:i/>
                <w:color w:val="555555"/>
                <w:sz w:val="23"/>
              </w:rPr>
            </w:pPr>
            <w:r>
              <w:rPr>
                <w:rFonts w:ascii="Calibri" w:hAnsi="Calibri" w:cs="Calibri"/>
                <w:b/>
                <w:i/>
                <w:color w:val="555555"/>
                <w:sz w:val="23"/>
              </w:rPr>
              <w:t>v0.1.0 (MVP de Cartelera, Reservas y Liquidación)</w:t>
            </w:r>
          </w:p>
        </w:tc>
      </w:tr>
      <w:tr w:rsidR="00BD5CAA" w14:paraId="15740742" w14:textId="77777777" w:rsidTr="00BD5CAA">
        <w:tblPrEx>
          <w:tblCellMar>
            <w:top w:w="0" w:type="dxa"/>
            <w:bottom w:w="0" w:type="dxa"/>
          </w:tblCellMar>
        </w:tblPrEx>
        <w:tc>
          <w:tcPr>
            <w:tcW w:w="3000" w:type="dxa"/>
            <w:tcBorders>
              <w:bottom w:val="single" w:sz="4" w:space="0" w:color="auto"/>
            </w:tcBorders>
            <w:shd w:val="clear" w:color="auto" w:fill="F0F0F0"/>
          </w:tcPr>
          <w:p w14:paraId="48E11299" w14:textId="61AF6D59" w:rsidR="00BD5CAA" w:rsidRPr="00BD5CAA" w:rsidRDefault="00BD5CAA" w:rsidP="00BD5CAA">
            <w:pPr>
              <w:spacing w:after="240"/>
              <w:jc w:val="center"/>
              <w:rPr>
                <w:rFonts w:ascii="Calibri" w:hAnsi="Calibri" w:cs="Calibri"/>
                <w:b/>
                <w:i/>
                <w:color w:val="555555"/>
                <w:sz w:val="23"/>
              </w:rPr>
            </w:pPr>
            <w:r w:rsidRPr="00BD5CAA">
              <w:rPr>
                <w:rFonts w:ascii="Calibri" w:hAnsi="Calibri" w:cs="Calibri"/>
                <w:b/>
                <w:i/>
                <w:color w:val="555555"/>
                <w:sz w:val="23"/>
              </w:rPr>
              <w:t>Cumplimiento de Puntos</w:t>
            </w:r>
          </w:p>
        </w:tc>
        <w:tc>
          <w:tcPr>
            <w:tcW w:w="6400" w:type="dxa"/>
          </w:tcPr>
          <w:p w14:paraId="7D9342BB" w14:textId="2202ED24" w:rsidR="00BD5CAA" w:rsidRDefault="00BD5CAA" w:rsidP="00BD5CAA">
            <w:pPr>
              <w:spacing w:after="240"/>
              <w:jc w:val="center"/>
              <w:rPr>
                <w:rFonts w:ascii="Calibri" w:hAnsi="Calibri" w:cs="Calibri"/>
                <w:b/>
                <w:i/>
                <w:color w:val="555555"/>
                <w:sz w:val="23"/>
              </w:rPr>
            </w:pPr>
            <w:r>
              <w:rPr>
                <w:rFonts w:ascii="Calibri" w:hAnsi="Calibri" w:cs="Calibri"/>
                <w:b/>
                <w:i/>
                <w:color w:val="555555"/>
                <w:sz w:val="23"/>
              </w:rPr>
              <w:t>18 / 18 Story Points (100% de Éxito)</w:t>
            </w:r>
          </w:p>
        </w:tc>
      </w:tr>
      <w:tr w:rsidR="00BD5CAA" w14:paraId="38442B54" w14:textId="77777777" w:rsidTr="00BD5CAA">
        <w:tblPrEx>
          <w:tblCellMar>
            <w:top w:w="0" w:type="dxa"/>
            <w:bottom w:w="0" w:type="dxa"/>
          </w:tblCellMar>
        </w:tblPrEx>
        <w:tc>
          <w:tcPr>
            <w:tcW w:w="3000" w:type="dxa"/>
            <w:tcBorders>
              <w:bottom w:val="single" w:sz="4" w:space="0" w:color="auto"/>
            </w:tcBorders>
            <w:shd w:val="clear" w:color="auto" w:fill="F0F0F0"/>
          </w:tcPr>
          <w:p w14:paraId="1F472441" w14:textId="65503094" w:rsidR="00BD5CAA" w:rsidRPr="00BD5CAA" w:rsidRDefault="00BD5CAA" w:rsidP="00BD5CAA">
            <w:pPr>
              <w:spacing w:after="240"/>
              <w:jc w:val="center"/>
              <w:rPr>
                <w:rFonts w:ascii="Calibri" w:hAnsi="Calibri" w:cs="Calibri"/>
                <w:b/>
                <w:i/>
                <w:color w:val="555555"/>
                <w:sz w:val="23"/>
              </w:rPr>
            </w:pPr>
            <w:r w:rsidRPr="00BD5CAA">
              <w:rPr>
                <w:rFonts w:ascii="Calibri" w:hAnsi="Calibri" w:cs="Calibri"/>
                <w:b/>
                <w:i/>
                <w:color w:val="555555"/>
                <w:sz w:val="23"/>
              </w:rPr>
              <w:t>Docente / Evaluador</w:t>
            </w:r>
          </w:p>
        </w:tc>
        <w:tc>
          <w:tcPr>
            <w:tcW w:w="6400" w:type="dxa"/>
          </w:tcPr>
          <w:p w14:paraId="07468AB6" w14:textId="506487F0" w:rsidR="00BD5CAA" w:rsidRDefault="00BD5CAA" w:rsidP="00BD5CAA">
            <w:pPr>
              <w:spacing w:after="240"/>
              <w:jc w:val="center"/>
              <w:rPr>
                <w:rFonts w:ascii="Calibri" w:hAnsi="Calibri" w:cs="Calibri"/>
                <w:b/>
                <w:i/>
                <w:color w:val="555555"/>
                <w:sz w:val="23"/>
              </w:rPr>
            </w:pPr>
            <w:r>
              <w:rPr>
                <w:rFonts w:ascii="Calibri" w:hAnsi="Calibri" w:cs="Calibri"/>
                <w:b/>
                <w:i/>
                <w:color w:val="555555"/>
                <w:sz w:val="23"/>
              </w:rPr>
              <w:t>Ing. Jorge Eliécer Hernández S.</w:t>
            </w:r>
          </w:p>
        </w:tc>
      </w:tr>
      <w:tr w:rsidR="00BD5CAA" w14:paraId="37F25027" w14:textId="77777777" w:rsidTr="00BD5CAA">
        <w:tblPrEx>
          <w:tblCellMar>
            <w:top w:w="0" w:type="dxa"/>
            <w:bottom w:w="0" w:type="dxa"/>
          </w:tblCellMar>
        </w:tblPrEx>
        <w:tc>
          <w:tcPr>
            <w:tcW w:w="3000" w:type="dxa"/>
            <w:tcBorders>
              <w:bottom w:val="single" w:sz="4" w:space="0" w:color="auto"/>
            </w:tcBorders>
            <w:shd w:val="clear" w:color="auto" w:fill="F0F0F0"/>
          </w:tcPr>
          <w:p w14:paraId="2A3F0CBC" w14:textId="3BBFEACA" w:rsidR="00BD5CAA" w:rsidRPr="00BD5CAA" w:rsidRDefault="00BD5CAA" w:rsidP="00BD5CAA">
            <w:pPr>
              <w:spacing w:after="240"/>
              <w:jc w:val="center"/>
              <w:rPr>
                <w:rFonts w:ascii="Calibri" w:hAnsi="Calibri" w:cs="Calibri"/>
                <w:b/>
                <w:i/>
                <w:color w:val="555555"/>
                <w:sz w:val="23"/>
              </w:rPr>
            </w:pPr>
            <w:r w:rsidRPr="00BD5CAA">
              <w:rPr>
                <w:rFonts w:ascii="Calibri" w:hAnsi="Calibri" w:cs="Calibri"/>
                <w:b/>
                <w:i/>
                <w:color w:val="555555"/>
                <w:sz w:val="23"/>
              </w:rPr>
              <w:t>Estudiante / Responsable</w:t>
            </w:r>
          </w:p>
        </w:tc>
        <w:tc>
          <w:tcPr>
            <w:tcW w:w="6400" w:type="dxa"/>
          </w:tcPr>
          <w:p w14:paraId="4FD84C42" w14:textId="4C9F10BD" w:rsidR="00BD5CAA" w:rsidRDefault="00BD5CAA" w:rsidP="00BD5CAA">
            <w:pPr>
              <w:spacing w:after="240"/>
              <w:jc w:val="center"/>
              <w:rPr>
                <w:rFonts w:ascii="Calibri" w:hAnsi="Calibri" w:cs="Calibri"/>
                <w:b/>
                <w:i/>
                <w:color w:val="555555"/>
                <w:sz w:val="23"/>
              </w:rPr>
            </w:pPr>
            <w:r>
              <w:rPr>
                <w:rFonts w:ascii="Calibri" w:hAnsi="Calibri" w:cs="Calibri"/>
                <w:b/>
                <w:i/>
                <w:color w:val="555555"/>
                <w:sz w:val="23"/>
              </w:rPr>
              <w:t>Luis Felipe Ochoa Cardona (C.C. 1128435183)</w:t>
            </w:r>
          </w:p>
        </w:tc>
      </w:tr>
      <w:tr w:rsidR="00BD5CAA" w14:paraId="6DE2DA86" w14:textId="77777777" w:rsidTr="00BD5CAA">
        <w:tblPrEx>
          <w:tblCellMar>
            <w:top w:w="0" w:type="dxa"/>
            <w:bottom w:w="0" w:type="dxa"/>
          </w:tblCellMar>
        </w:tblPrEx>
        <w:tc>
          <w:tcPr>
            <w:tcW w:w="3000" w:type="dxa"/>
            <w:shd w:val="clear" w:color="auto" w:fill="F0F0F0"/>
          </w:tcPr>
          <w:p w14:paraId="65F9A947" w14:textId="0D51F5D5" w:rsidR="00BD5CAA" w:rsidRPr="00BD5CAA" w:rsidRDefault="00BD5CAA" w:rsidP="00BD5CAA">
            <w:pPr>
              <w:spacing w:after="240"/>
              <w:jc w:val="center"/>
              <w:rPr>
                <w:rFonts w:ascii="Calibri" w:hAnsi="Calibri" w:cs="Calibri"/>
                <w:b/>
                <w:i/>
                <w:color w:val="555555"/>
                <w:sz w:val="23"/>
              </w:rPr>
            </w:pPr>
            <w:r w:rsidRPr="00BD5CAA">
              <w:rPr>
                <w:rFonts w:ascii="Calibri" w:hAnsi="Calibri" w:cs="Calibri"/>
                <w:b/>
                <w:i/>
                <w:color w:val="555555"/>
                <w:sz w:val="23"/>
              </w:rPr>
              <w:t>Fecha de Cierre</w:t>
            </w:r>
          </w:p>
        </w:tc>
        <w:tc>
          <w:tcPr>
            <w:tcW w:w="6400" w:type="dxa"/>
          </w:tcPr>
          <w:p w14:paraId="35E00314" w14:textId="1C50B7AF" w:rsidR="00BD5CAA" w:rsidRDefault="00BD5CAA" w:rsidP="00BD5CAA">
            <w:pPr>
              <w:spacing w:after="240"/>
              <w:jc w:val="center"/>
              <w:rPr>
                <w:rFonts w:ascii="Calibri" w:hAnsi="Calibri" w:cs="Calibri"/>
                <w:b/>
                <w:i/>
                <w:color w:val="555555"/>
                <w:sz w:val="23"/>
              </w:rPr>
            </w:pPr>
            <w:r>
              <w:rPr>
                <w:rFonts w:ascii="Calibri" w:hAnsi="Calibri" w:cs="Calibri"/>
                <w:b/>
                <w:i/>
                <w:color w:val="555555"/>
                <w:sz w:val="23"/>
              </w:rPr>
              <w:t>Septiembre 2026</w:t>
            </w:r>
          </w:p>
        </w:tc>
      </w:tr>
    </w:tbl>
    <w:p w14:paraId="7257223A" w14:textId="77777777" w:rsidR="00BD5CAA" w:rsidRDefault="00BD5CAA" w:rsidP="00BD5CAA">
      <w:pPr>
        <w:spacing w:after="200"/>
        <w:jc w:val="center"/>
        <w:rPr>
          <w:rFonts w:ascii="Calibri" w:hAnsi="Calibri" w:cs="Calibri"/>
          <w:b/>
          <w:i/>
          <w:color w:val="555555"/>
          <w:sz w:val="23"/>
        </w:rPr>
      </w:pPr>
    </w:p>
    <w:p w14:paraId="1E03480E" w14:textId="77777777" w:rsidR="00BD5CAA" w:rsidRDefault="00BD5CAA" w:rsidP="00BD5CAA">
      <w:pPr>
        <w:spacing w:after="240"/>
        <w:jc w:val="center"/>
        <w:rPr>
          <w:rFonts w:ascii="Calibri" w:hAnsi="Calibri" w:cs="Calibri"/>
          <w:b/>
          <w:i/>
          <w:color w:val="555555"/>
          <w:sz w:val="23"/>
        </w:rPr>
      </w:pPr>
    </w:p>
    <w:p w14:paraId="6625259E" w14:textId="3A2116CF" w:rsidR="00BD5CAA" w:rsidRDefault="00BD5CAA" w:rsidP="00BD5CAA">
      <w:pPr>
        <w:jc w:val="center"/>
        <w:rPr>
          <w:rFonts w:ascii="Calibri" w:hAnsi="Calibri" w:cs="Calibri"/>
          <w:b/>
          <w:i/>
          <w:color w:val="1E3A8A"/>
          <w:sz w:val="34"/>
        </w:rPr>
      </w:pPr>
      <w:r w:rsidRPr="00BD5CAA">
        <w:rPr>
          <w:rFonts w:ascii="Calibri" w:hAnsi="Calibri" w:cs="Calibri"/>
          <w:b/>
          <w:i/>
          <w:color w:val="1E3A8A"/>
          <w:sz w:val="34"/>
        </w:rPr>
        <w:t>1. Objetivo del Sprint 1 y Evaluación de Logro</w:t>
      </w:r>
    </w:p>
    <w:p w14:paraId="4796C20C" w14:textId="5F82F517" w:rsidR="00BD5CAA" w:rsidRDefault="00BD5CAA" w:rsidP="00BD5CAA">
      <w:pPr>
        <w:spacing w:after="100"/>
        <w:jc w:val="center"/>
        <w:rPr>
          <w:rFonts w:ascii="Calibri" w:hAnsi="Calibri" w:cs="Calibri"/>
          <w:i/>
          <w:color w:val="202020"/>
          <w:sz w:val="21"/>
        </w:rPr>
      </w:pPr>
      <w:r w:rsidRPr="00BD5CAA">
        <w:rPr>
          <w:rFonts w:ascii="Calibri" w:hAnsi="Calibri" w:cs="Calibri"/>
          <w:i/>
          <w:color w:val="202020"/>
          <w:sz w:val="21"/>
        </w:rPr>
        <w:t>El objetivo acordado en la sesión de Sprint Planning consistió en desarrollar y poner a disposición del público el MVP inicial de CineMax CESDE. Dicho MVP debía cubrir la consulta digital de películas en cartelera con sus funciones, el registro guiado de reservas, el bloqueo riguroso ante intentos de compra por menores en funciones +18, y la liquidación automática de tarifas con descuento comercial del 10%.</w:t>
      </w:r>
    </w:p>
    <w:p w14:paraId="47D7C0AC" w14:textId="3B077381" w:rsidR="00BD5CAA" w:rsidRDefault="00BD5CAA" w:rsidP="00BD5CAA">
      <w:pPr>
        <w:spacing w:after="100"/>
        <w:jc w:val="center"/>
        <w:rPr>
          <w:rFonts w:ascii="Calibri" w:hAnsi="Calibri" w:cs="Calibri"/>
          <w:i/>
          <w:color w:val="202020"/>
          <w:sz w:val="21"/>
        </w:rPr>
      </w:pPr>
      <w:r w:rsidRPr="00BD5CAA">
        <w:rPr>
          <w:rFonts w:ascii="Calibri" w:hAnsi="Calibri" w:cs="Calibri"/>
          <w:i/>
          <w:color w:val="202020"/>
          <w:sz w:val="21"/>
        </w:rPr>
        <w:t>Resultado de Evaluación: El objetivo se cumplió satisfactoriamente en su totalidad, permitiendo demostrar en vivo tanto la interfaz web responsiva como las clases de negocio en el backend de Java.</w:t>
      </w:r>
    </w:p>
    <w:p w14:paraId="65D2B5EC" w14:textId="5F99FDE4" w:rsidR="00BD5CAA" w:rsidRDefault="00BD5CAA" w:rsidP="00BD5CAA">
      <w:pPr>
        <w:jc w:val="center"/>
        <w:rPr>
          <w:rFonts w:ascii="Calibri" w:hAnsi="Calibri" w:cs="Calibri"/>
          <w:b/>
          <w:i/>
          <w:color w:val="1E3A8A"/>
          <w:sz w:val="34"/>
        </w:rPr>
      </w:pPr>
      <w:r w:rsidRPr="00BD5CAA">
        <w:rPr>
          <w:rFonts w:ascii="Calibri" w:hAnsi="Calibri" w:cs="Calibri"/>
          <w:b/>
          <w:i/>
          <w:color w:val="1E3A8A"/>
          <w:sz w:val="34"/>
        </w:rPr>
        <w:t>2. Historias de Usuario Completadas (Done)</w:t>
      </w:r>
    </w:p>
    <w:p w14:paraId="1A871EFC" w14:textId="4CBC7752" w:rsidR="00BD5CAA" w:rsidRDefault="00BD5CAA" w:rsidP="00BD5CAA">
      <w:pPr>
        <w:spacing w:after="100"/>
        <w:jc w:val="center"/>
        <w:rPr>
          <w:rFonts w:ascii="Calibri" w:hAnsi="Calibri" w:cs="Calibri"/>
          <w:i/>
          <w:color w:val="202020"/>
          <w:sz w:val="21"/>
        </w:rPr>
      </w:pPr>
      <w:r w:rsidRPr="00BD5CAA">
        <w:rPr>
          <w:rFonts w:ascii="Calibri" w:hAnsi="Calibri" w:cs="Calibri"/>
          <w:i/>
          <w:color w:val="202020"/>
          <w:sz w:val="21"/>
        </w:rPr>
        <w:t>Todas las historias comprometidas satisfacen plenamente la Definition of Done (DoD) y los Criterios de Aceptación (C.A.):</w:t>
      </w:r>
    </w:p>
    <w:p w14:paraId="59D0F51D" w14:textId="405837DF"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US-01: Visualización de Películas en Cartelera (3 pts) — Cumplida al 100%. Tarjetas responsivas, pósters, sinopsis y clasificación exhibidos.</w:t>
      </w:r>
    </w:p>
    <w:p w14:paraId="4EB45A36" w14:textId="77F5B343"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US-02: Consulta de Funciones, Horarios y Precios (3 pts) — Cumplida al 100%. Funciones parametrizadas con selección de Sala 2D o VIP.</w:t>
      </w:r>
    </w:p>
    <w:p w14:paraId="6A9AC0F7" w14:textId="4DE9B548"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US-03: Captura de Datos de Cliente y Boletos (3 pts) — Cumplida al 100%. Validación de campos obligatorios, edad y cantidades mayores a 0.</w:t>
      </w:r>
    </w:p>
    <w:p w14:paraId="64AFEF08" w14:textId="4C71EA76"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US-04: Control Estricto de Restricción de Edad (+18) (4 pts) — Cumplida al 100%. Regla booleana operativa en JS y Java, con alertas modales de bloqueo.</w:t>
      </w:r>
    </w:p>
    <w:p w14:paraId="4D8A2066" w14:textId="4709BC73"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US-05: Aplicación Automática de Descuento del 10% (5 pts) — Cumplida al 100%. Desglose contable en pantalla (Subtotal, Descuento y Total) verificado.</w:t>
      </w:r>
    </w:p>
    <w:p w14:paraId="126A23F3" w14:textId="0CF1CC84" w:rsidR="00BD5CAA" w:rsidRDefault="00BD5CAA" w:rsidP="00BD5CAA">
      <w:pPr>
        <w:ind w:left="320"/>
        <w:jc w:val="center"/>
        <w:rPr>
          <w:rFonts w:ascii="Calibri" w:hAnsi="Calibri" w:cs="Calibri"/>
          <w:b/>
          <w:i/>
          <w:color w:val="1E3A8A"/>
          <w:sz w:val="34"/>
        </w:rPr>
      </w:pPr>
      <w:r w:rsidRPr="00BD5CAA">
        <w:rPr>
          <w:rFonts w:ascii="Calibri" w:hAnsi="Calibri" w:cs="Calibri"/>
          <w:b/>
          <w:i/>
          <w:color w:val="1E3A8A"/>
          <w:sz w:val="34"/>
        </w:rPr>
        <w:t>3. Historias No Completadas</w:t>
      </w:r>
    </w:p>
    <w:p w14:paraId="35E01CAD" w14:textId="71B8E7F8" w:rsidR="00BD5CAA" w:rsidRDefault="00BD5CAA" w:rsidP="00BD5CAA">
      <w:pPr>
        <w:spacing w:after="100"/>
        <w:ind w:left="320"/>
        <w:jc w:val="center"/>
        <w:rPr>
          <w:rFonts w:ascii="Calibri" w:hAnsi="Calibri" w:cs="Calibri"/>
          <w:i/>
          <w:color w:val="202020"/>
          <w:sz w:val="21"/>
        </w:rPr>
      </w:pPr>
      <w:r w:rsidRPr="00BD5CAA">
        <w:rPr>
          <w:rFonts w:ascii="Calibri" w:hAnsi="Calibri" w:cs="Calibri"/>
          <w:i/>
          <w:color w:val="202020"/>
          <w:sz w:val="21"/>
        </w:rPr>
        <w:t>Ninguna historia quedó pendiente (0 puntos pendientes). Todo el trabajo planificado en el Sprint Backlog fue culminado dentro del timebox de 2 semanas.</w:t>
      </w:r>
    </w:p>
    <w:p w14:paraId="54BAE1A4" w14:textId="206F39C8" w:rsidR="00BD5CAA" w:rsidRDefault="00BD5CAA" w:rsidP="00BD5CAA">
      <w:pPr>
        <w:ind w:left="320"/>
        <w:jc w:val="center"/>
        <w:rPr>
          <w:rFonts w:ascii="Calibri" w:hAnsi="Calibri" w:cs="Calibri"/>
          <w:b/>
          <w:i/>
          <w:color w:val="1E3A8A"/>
          <w:sz w:val="34"/>
        </w:rPr>
      </w:pPr>
      <w:r w:rsidRPr="00BD5CAA">
        <w:rPr>
          <w:rFonts w:ascii="Calibri" w:hAnsi="Calibri" w:cs="Calibri"/>
          <w:b/>
          <w:i/>
          <w:color w:val="1E3A8A"/>
          <w:sz w:val="34"/>
        </w:rPr>
        <w:t>4. Demostración del Incremento (Demo Técnica)</w:t>
      </w:r>
    </w:p>
    <w:p w14:paraId="2ED373B3" w14:textId="010A61E3" w:rsidR="00BD5CAA" w:rsidRDefault="00BD5CAA" w:rsidP="00BD5CAA">
      <w:pPr>
        <w:spacing w:after="100"/>
        <w:ind w:left="320"/>
        <w:jc w:val="center"/>
        <w:rPr>
          <w:rFonts w:ascii="Calibri" w:hAnsi="Calibri" w:cs="Calibri"/>
          <w:b/>
          <w:i/>
          <w:color w:val="103070"/>
          <w:sz w:val="27"/>
        </w:rPr>
      </w:pPr>
      <w:r w:rsidRPr="00BD5CAA">
        <w:rPr>
          <w:rFonts w:ascii="Calibri" w:hAnsi="Calibri" w:cs="Calibri"/>
          <w:b/>
          <w:i/>
          <w:color w:val="103070"/>
          <w:sz w:val="27"/>
        </w:rPr>
        <w:t>A. Interfaz Web (FrontEnd)</w:t>
      </w:r>
    </w:p>
    <w:p w14:paraId="342A5E90" w14:textId="6F61E70E" w:rsidR="00BD5CAA" w:rsidRDefault="00BD5CAA" w:rsidP="00BD5CAA">
      <w:pPr>
        <w:spacing w:after="100"/>
        <w:ind w:left="320"/>
        <w:jc w:val="center"/>
        <w:rPr>
          <w:rFonts w:ascii="Calibri" w:hAnsi="Calibri" w:cs="Calibri"/>
          <w:i/>
          <w:color w:val="202020"/>
          <w:sz w:val="21"/>
        </w:rPr>
      </w:pPr>
      <w:r w:rsidRPr="00BD5CAA">
        <w:rPr>
          <w:rFonts w:ascii="Calibri" w:hAnsi="Calibri" w:cs="Calibri"/>
          <w:i/>
          <w:color w:val="202020"/>
          <w:sz w:val="21"/>
        </w:rPr>
        <w:t>Se demostró la navegación fluida sobre la página web responsive: el usuario visualiza los títulos 'Deadpool &amp; Wolverine', 'Inside Out 2', 'Interstellar' y 'Lord of the Rings'. Al intentar seleccionar 'Deadpool &amp; Wolverine' e ingresar una edad de 16 años, el sistema lanza la alerta modal bloqueando el botón de reserva. Al seleccionar 'Inside Out 2' con 5 entradas, el sistema calcula el 10% de descuento inmediatamente.</w:t>
      </w:r>
    </w:p>
    <w:p w14:paraId="1BCD9E23" w14:textId="3A387257" w:rsidR="00BD5CAA" w:rsidRDefault="00BD5CAA" w:rsidP="00BD5CAA">
      <w:pPr>
        <w:spacing w:after="100"/>
        <w:ind w:left="320"/>
        <w:jc w:val="center"/>
        <w:rPr>
          <w:rFonts w:ascii="Calibri" w:hAnsi="Calibri" w:cs="Calibri"/>
          <w:b/>
          <w:i/>
          <w:color w:val="103070"/>
          <w:sz w:val="27"/>
        </w:rPr>
      </w:pPr>
      <w:r w:rsidRPr="00BD5CAA">
        <w:rPr>
          <w:rFonts w:ascii="Calibri" w:hAnsi="Calibri" w:cs="Calibri"/>
          <w:b/>
          <w:i/>
          <w:color w:val="103070"/>
          <w:sz w:val="27"/>
        </w:rPr>
        <w:t>B. Modelo de Dominio (BackEnd Java)</w:t>
      </w:r>
    </w:p>
    <w:p w14:paraId="13B5A17C" w14:textId="4BBA6AF0" w:rsidR="00BD5CAA" w:rsidRDefault="00BD5CAA" w:rsidP="00BD5CAA">
      <w:pPr>
        <w:spacing w:after="100"/>
        <w:ind w:left="320"/>
        <w:jc w:val="center"/>
        <w:rPr>
          <w:rFonts w:ascii="Calibri" w:hAnsi="Calibri" w:cs="Calibri"/>
          <w:i/>
          <w:color w:val="202020"/>
          <w:sz w:val="21"/>
        </w:rPr>
      </w:pPr>
      <w:r w:rsidRPr="00BD5CAA">
        <w:rPr>
          <w:rFonts w:ascii="Calibri" w:hAnsi="Calibri" w:cs="Calibri"/>
          <w:i/>
          <w:color w:val="202020"/>
          <w:sz w:val="21"/>
        </w:rPr>
        <w:t>Se demostró la compilación y ejecución de la aplicación en consola mediante 'App.java'. Se instanciaron los objetos 'Pelicula', 'Sala' (Tradicional y VIP), 'Funcion', 'Cliente', 'Boleto' y 'Reserva'. La lógica orientada a objetos valida las mismas restricciones y emite la factura de prueba con el desglose exacto.</w:t>
      </w:r>
    </w:p>
    <w:p w14:paraId="0E8E5115" w14:textId="04C9412A" w:rsidR="00BD5CAA" w:rsidRDefault="00BD5CAA" w:rsidP="00BD5CAA">
      <w:pPr>
        <w:ind w:left="320"/>
        <w:jc w:val="center"/>
        <w:rPr>
          <w:rFonts w:ascii="Calibri" w:hAnsi="Calibri" w:cs="Calibri"/>
          <w:b/>
          <w:i/>
          <w:color w:val="1E3A8A"/>
          <w:sz w:val="34"/>
        </w:rPr>
      </w:pPr>
      <w:r w:rsidRPr="00BD5CAA">
        <w:rPr>
          <w:rFonts w:ascii="Calibri" w:hAnsi="Calibri" w:cs="Calibri"/>
          <w:b/>
          <w:i/>
          <w:color w:val="1E3A8A"/>
          <w:sz w:val="34"/>
        </w:rPr>
        <w:t>5. Retrospectiva del Sprint (Lecciones Aprendidas)</w:t>
      </w:r>
    </w:p>
    <w:p w14:paraId="2743E164" w14:textId="722A702C" w:rsidR="00BD5CAA" w:rsidRDefault="00BD5CAA" w:rsidP="00BD5CAA">
      <w:pPr>
        <w:spacing w:after="100"/>
        <w:ind w:left="320"/>
        <w:jc w:val="center"/>
        <w:rPr>
          <w:rFonts w:ascii="Calibri" w:hAnsi="Calibri" w:cs="Calibri"/>
          <w:b/>
          <w:i/>
          <w:color w:val="103070"/>
          <w:sz w:val="27"/>
        </w:rPr>
      </w:pPr>
      <w:r w:rsidRPr="00BD5CAA">
        <w:rPr>
          <w:rFonts w:ascii="Calibri" w:hAnsi="Calibri" w:cs="Calibri"/>
          <w:b/>
          <w:i/>
          <w:color w:val="103070"/>
          <w:sz w:val="27"/>
        </w:rPr>
        <w:t>¿Qué funcionó bien?</w:t>
      </w:r>
    </w:p>
    <w:p w14:paraId="500A4A5F" w14:textId="35D40AB6" w:rsidR="00BD5CAA" w:rsidRDefault="00BD5CAA" w:rsidP="00BD5CAA">
      <w:pPr>
        <w:spacing w:after="60"/>
        <w:ind w:left="320"/>
        <w:jc w:val="center"/>
        <w:rPr>
          <w:rFonts w:ascii="Calibri" w:hAnsi="Calibri" w:cs="Calibri"/>
          <w:i/>
          <w:color w:val="103070"/>
          <w:sz w:val="21"/>
        </w:rPr>
      </w:pPr>
      <w:r w:rsidRPr="00BD5CAA">
        <w:rPr>
          <w:rFonts w:ascii="Calibri" w:hAnsi="Calibri" w:cs="Calibri"/>
          <w:i/>
          <w:color w:val="103070"/>
          <w:sz w:val="21"/>
        </w:rPr>
        <w:t>• La separación clara de responsabilidades entre el modelo de datos de Java y la interfaz interactiva web.</w:t>
      </w:r>
    </w:p>
    <w:p w14:paraId="5B7C6394" w14:textId="4E050067" w:rsidR="00BD5CAA" w:rsidRDefault="00BD5CAA" w:rsidP="00BD5CAA">
      <w:pPr>
        <w:spacing w:after="60"/>
        <w:ind w:left="320"/>
        <w:jc w:val="center"/>
        <w:rPr>
          <w:rFonts w:ascii="Calibri" w:hAnsi="Calibri" w:cs="Calibri"/>
          <w:i/>
          <w:color w:val="103070"/>
          <w:sz w:val="21"/>
        </w:rPr>
      </w:pPr>
      <w:r w:rsidRPr="00BD5CAA">
        <w:rPr>
          <w:rFonts w:ascii="Calibri" w:hAnsi="Calibri" w:cs="Calibri"/>
          <w:i/>
          <w:color w:val="103070"/>
          <w:sz w:val="21"/>
        </w:rPr>
        <w:t>• El uso de la convención Conventional Commits para registrar cambios atómicos y trazables en el repositorio.</w:t>
      </w:r>
    </w:p>
    <w:p w14:paraId="1CCCB919" w14:textId="74E5C441" w:rsidR="00BD5CAA" w:rsidRDefault="00BD5CAA" w:rsidP="00BD5CAA">
      <w:pPr>
        <w:spacing w:after="60"/>
        <w:ind w:left="320"/>
        <w:jc w:val="center"/>
        <w:rPr>
          <w:rFonts w:ascii="Calibri" w:hAnsi="Calibri" w:cs="Calibri"/>
          <w:i/>
          <w:color w:val="103070"/>
          <w:sz w:val="21"/>
        </w:rPr>
      </w:pPr>
      <w:r w:rsidRPr="00BD5CAA">
        <w:rPr>
          <w:rFonts w:ascii="Calibri" w:hAnsi="Calibri" w:cs="Calibri"/>
          <w:i/>
          <w:color w:val="103070"/>
          <w:sz w:val="21"/>
        </w:rPr>
        <w:t>• La definición temprana de la matriz de operadores lógicos para las reglas de edad y descuento.</w:t>
      </w:r>
    </w:p>
    <w:p w14:paraId="708543A8" w14:textId="438181C3" w:rsidR="00BD5CAA" w:rsidRDefault="00BD5CAA" w:rsidP="00BD5CAA">
      <w:pPr>
        <w:spacing w:after="100"/>
        <w:ind w:left="320"/>
        <w:jc w:val="center"/>
        <w:rPr>
          <w:rFonts w:ascii="Calibri" w:hAnsi="Calibri" w:cs="Calibri"/>
          <w:b/>
          <w:i/>
          <w:color w:val="103070"/>
          <w:sz w:val="27"/>
        </w:rPr>
      </w:pPr>
      <w:r w:rsidRPr="00BD5CAA">
        <w:rPr>
          <w:rFonts w:ascii="Calibri" w:hAnsi="Calibri" w:cs="Calibri"/>
          <w:b/>
          <w:i/>
          <w:color w:val="103070"/>
          <w:sz w:val="27"/>
        </w:rPr>
        <w:t>¿Qué podemos mejorar?</w:t>
      </w:r>
    </w:p>
    <w:p w14:paraId="4AA244E9" w14:textId="4E3A7F60" w:rsidR="00BD5CAA" w:rsidRDefault="00BD5CAA" w:rsidP="00BD5CAA">
      <w:pPr>
        <w:spacing w:after="60"/>
        <w:ind w:left="320"/>
        <w:jc w:val="center"/>
        <w:rPr>
          <w:rFonts w:ascii="Calibri" w:hAnsi="Calibri" w:cs="Calibri"/>
          <w:i/>
          <w:color w:val="103070"/>
          <w:sz w:val="21"/>
        </w:rPr>
      </w:pPr>
      <w:r w:rsidRPr="00BD5CAA">
        <w:rPr>
          <w:rFonts w:ascii="Calibri" w:hAnsi="Calibri" w:cs="Calibri"/>
          <w:i/>
          <w:color w:val="103070"/>
          <w:sz w:val="21"/>
        </w:rPr>
        <w:t>• Incorporar pruebas unitarias automatizadas con JUnit para verificar las tarifas ante cambios en los recargos de salas.</w:t>
      </w:r>
    </w:p>
    <w:p w14:paraId="53D7F5E1" w14:textId="1F009B32" w:rsidR="00BD5CAA" w:rsidRDefault="00BD5CAA" w:rsidP="00BD5CAA">
      <w:pPr>
        <w:spacing w:after="60"/>
        <w:ind w:left="320"/>
        <w:jc w:val="center"/>
        <w:rPr>
          <w:rFonts w:ascii="Calibri" w:hAnsi="Calibri" w:cs="Calibri"/>
          <w:i/>
          <w:color w:val="103070"/>
          <w:sz w:val="21"/>
        </w:rPr>
      </w:pPr>
      <w:r w:rsidRPr="00BD5CAA">
        <w:rPr>
          <w:rFonts w:ascii="Calibri" w:hAnsi="Calibri" w:cs="Calibri"/>
          <w:i/>
          <w:color w:val="103070"/>
          <w:sz w:val="21"/>
        </w:rPr>
        <w:t>• Conectar la capa web con el backend mediante servicios REST para no depender de almacenamiento en memoria.</w:t>
      </w:r>
    </w:p>
    <w:p w14:paraId="218644F6" w14:textId="37106643" w:rsidR="00BD5CAA" w:rsidRDefault="00BD5CAA" w:rsidP="00BD5CAA">
      <w:pPr>
        <w:ind w:left="320"/>
        <w:jc w:val="center"/>
        <w:rPr>
          <w:rFonts w:ascii="Calibri" w:hAnsi="Calibri" w:cs="Calibri"/>
          <w:b/>
          <w:i/>
          <w:color w:val="1E3A8A"/>
          <w:sz w:val="34"/>
        </w:rPr>
      </w:pPr>
      <w:r w:rsidRPr="00BD5CAA">
        <w:rPr>
          <w:rFonts w:ascii="Calibri" w:hAnsi="Calibri" w:cs="Calibri"/>
          <w:b/>
          <w:i/>
          <w:color w:val="1E3A8A"/>
          <w:sz w:val="34"/>
        </w:rPr>
        <w:t>6. Plan de Continuidad y Próximo Sprint (Sprint 2)</w:t>
      </w:r>
    </w:p>
    <w:p w14:paraId="7386A19C" w14:textId="0EF2E140" w:rsidR="00BD5CAA" w:rsidRDefault="00BD5CAA" w:rsidP="00BD5CAA">
      <w:pPr>
        <w:spacing w:after="100"/>
        <w:ind w:left="320"/>
        <w:jc w:val="center"/>
        <w:rPr>
          <w:rFonts w:ascii="Calibri" w:hAnsi="Calibri" w:cs="Calibri"/>
          <w:i/>
          <w:color w:val="202020"/>
          <w:sz w:val="21"/>
        </w:rPr>
      </w:pPr>
      <w:r w:rsidRPr="00BD5CAA">
        <w:rPr>
          <w:rFonts w:ascii="Calibri" w:hAnsi="Calibri" w:cs="Calibri"/>
          <w:i/>
          <w:color w:val="202020"/>
          <w:sz w:val="21"/>
        </w:rPr>
        <w:t>Conforme a la regla metodológica de que el repositorio continúa y el Product Backlog evoluciona, para el Sprint 2 se planificará la versión v0.2.0 enfocada en:</w:t>
      </w:r>
    </w:p>
    <w:p w14:paraId="62266E2D" w14:textId="775DA02B"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US-06: Confirmación de reserva y generación de ticket digital con código QR / consecutivo.</w:t>
      </w:r>
    </w:p>
    <w:p w14:paraId="2941703A" w14:textId="4E7B3165"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US-07: Emisión de factura oficial con soporte de medios de pago (Efectivo, Tarjeta y transferencia Nequi).</w:t>
      </w:r>
    </w:p>
    <w:p w14:paraId="27784E0F" w14:textId="4D576998" w:rsidR="00BD5CAA" w:rsidRDefault="00BD5CAA" w:rsidP="00BD5CAA">
      <w:pPr>
        <w:spacing w:after="60"/>
        <w:ind w:left="320"/>
        <w:jc w:val="center"/>
        <w:rPr>
          <w:rFonts w:ascii="Calibri" w:hAnsi="Calibri" w:cs="Calibri"/>
          <w:i/>
          <w:color w:val="202020"/>
          <w:sz w:val="21"/>
        </w:rPr>
      </w:pPr>
      <w:r w:rsidRPr="00BD5CAA">
        <w:rPr>
          <w:rFonts w:ascii="Calibri" w:hAnsi="Calibri" w:cs="Calibri"/>
          <w:i/>
          <w:color w:val="202020"/>
          <w:sz w:val="21"/>
        </w:rPr>
        <w:t>• Migración de artefactos hacia Jira Software para gestión avanzada de tableros Scrum.</w:t>
      </w:r>
    </w:p>
    <w:p w14:paraId="59F32049" w14:textId="77777777" w:rsidR="00BD5CAA" w:rsidRPr="00BD5CAA" w:rsidRDefault="00BD5CAA" w:rsidP="00BD5CAA">
      <w:pPr>
        <w:spacing w:after="60"/>
        <w:ind w:left="320"/>
        <w:jc w:val="center"/>
        <w:rPr>
          <w:rFonts w:ascii="Calibri" w:hAnsi="Calibri" w:cs="Calibri"/>
          <w:i/>
          <w:color w:val="202020"/>
          <w:sz w:val="21"/>
        </w:rPr>
      </w:pPr>
    </w:p>
    <w:sectPr w:rsidR="00BD5CAA" w:rsidRPr="00BD5C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AA"/>
    <w:rsid w:val="004E3F91"/>
    <w:rsid w:val="00622EC3"/>
    <w:rsid w:val="00A25905"/>
    <w:rsid w:val="00BD5C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772C"/>
  <w15:chartTrackingRefBased/>
  <w15:docId w15:val="{03C4C33E-E636-4B18-8447-4AF33582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5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5C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5C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5C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5C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5C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5C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5C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5C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5C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5C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5C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5C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5C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5C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5C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5CAA"/>
    <w:rPr>
      <w:rFonts w:eastAsiaTheme="majorEastAsia" w:cstheme="majorBidi"/>
      <w:color w:val="272727" w:themeColor="text1" w:themeTint="D8"/>
    </w:rPr>
  </w:style>
  <w:style w:type="paragraph" w:styleId="Ttulo">
    <w:name w:val="Title"/>
    <w:basedOn w:val="Normal"/>
    <w:next w:val="Normal"/>
    <w:link w:val="TtuloCar"/>
    <w:uiPriority w:val="10"/>
    <w:qFormat/>
    <w:rsid w:val="00BD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5C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5C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5C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5CAA"/>
    <w:pPr>
      <w:spacing w:before="160"/>
      <w:jc w:val="center"/>
    </w:pPr>
    <w:rPr>
      <w:i/>
      <w:iCs/>
      <w:color w:val="404040" w:themeColor="text1" w:themeTint="BF"/>
    </w:rPr>
  </w:style>
  <w:style w:type="character" w:customStyle="1" w:styleId="CitaCar">
    <w:name w:val="Cita Car"/>
    <w:basedOn w:val="Fuentedeprrafopredeter"/>
    <w:link w:val="Cita"/>
    <w:uiPriority w:val="29"/>
    <w:rsid w:val="00BD5CAA"/>
    <w:rPr>
      <w:i/>
      <w:iCs/>
      <w:color w:val="404040" w:themeColor="text1" w:themeTint="BF"/>
    </w:rPr>
  </w:style>
  <w:style w:type="paragraph" w:styleId="Prrafodelista">
    <w:name w:val="List Paragraph"/>
    <w:basedOn w:val="Normal"/>
    <w:uiPriority w:val="34"/>
    <w:qFormat/>
    <w:rsid w:val="00BD5CAA"/>
    <w:pPr>
      <w:ind w:left="720"/>
      <w:contextualSpacing/>
    </w:pPr>
  </w:style>
  <w:style w:type="character" w:styleId="nfasisintenso">
    <w:name w:val="Intense Emphasis"/>
    <w:basedOn w:val="Fuentedeprrafopredeter"/>
    <w:uiPriority w:val="21"/>
    <w:qFormat/>
    <w:rsid w:val="00BD5CAA"/>
    <w:rPr>
      <w:i/>
      <w:iCs/>
      <w:color w:val="0F4761" w:themeColor="accent1" w:themeShade="BF"/>
    </w:rPr>
  </w:style>
  <w:style w:type="paragraph" w:styleId="Citadestacada">
    <w:name w:val="Intense Quote"/>
    <w:basedOn w:val="Normal"/>
    <w:next w:val="Normal"/>
    <w:link w:val="CitadestacadaCar"/>
    <w:uiPriority w:val="30"/>
    <w:qFormat/>
    <w:rsid w:val="00BD5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5CAA"/>
    <w:rPr>
      <w:i/>
      <w:iCs/>
      <w:color w:val="0F4761" w:themeColor="accent1" w:themeShade="BF"/>
    </w:rPr>
  </w:style>
  <w:style w:type="character" w:styleId="Referenciaintensa">
    <w:name w:val="Intense Reference"/>
    <w:basedOn w:val="Fuentedeprrafopredeter"/>
    <w:uiPriority w:val="32"/>
    <w:qFormat/>
    <w:rsid w:val="00BD5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648</Words>
  <Characters>3567</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Ochoa Cardona</dc:creator>
  <cp:keywords/>
  <dc:description/>
  <cp:lastModifiedBy>Luis Felipe Ochoa Cardona</cp:lastModifiedBy>
  <cp:revision>1</cp:revision>
  <dcterms:created xsi:type="dcterms:W3CDTF">2026-09-18T01:06:00Z</dcterms:created>
  <dcterms:modified xsi:type="dcterms:W3CDTF">2026-09-18T01:06:00Z</dcterms:modified>
</cp:coreProperties>
</file>