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022" w:rsidRDefault="00ED3C0B">
      <w:r>
        <w:rPr>
          <w:noProof/>
        </w:rPr>
        <w:drawing>
          <wp:anchor distT="114300" distB="114300" distL="114300" distR="114300" simplePos="0" relativeHeight="251658240" behindDoc="0" locked="0" layoutInCell="1" hidden="0" allowOverlap="1">
            <wp:simplePos x="0" y="0"/>
            <wp:positionH relativeFrom="column">
              <wp:posOffset>857250</wp:posOffset>
            </wp:positionH>
            <wp:positionV relativeFrom="paragraph">
              <wp:posOffset>114300</wp:posOffset>
            </wp:positionV>
            <wp:extent cx="3871913" cy="1404004"/>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71913" cy="1404004"/>
                    </a:xfrm>
                    <a:prstGeom prst="rect">
                      <a:avLst/>
                    </a:prstGeom>
                    <a:ln/>
                  </pic:spPr>
                </pic:pic>
              </a:graphicData>
            </a:graphic>
          </wp:anchor>
        </w:drawing>
      </w:r>
    </w:p>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ED3C0B">
      <w:pPr>
        <w:jc w:val="center"/>
        <w:rPr>
          <w:sz w:val="32"/>
          <w:szCs w:val="32"/>
        </w:rPr>
      </w:pPr>
      <w:r>
        <w:rPr>
          <w:sz w:val="32"/>
          <w:szCs w:val="32"/>
        </w:rPr>
        <w:t>Cálculo de la FPP, la elasticidad y el equilibrio en dos mercados distintos</w:t>
      </w:r>
    </w:p>
    <w:p w:rsidR="00D23022" w:rsidRDefault="00D23022">
      <w:pPr>
        <w:jc w:val="center"/>
        <w:rPr>
          <w:sz w:val="28"/>
          <w:szCs w:val="28"/>
        </w:rPr>
      </w:pPr>
    </w:p>
    <w:p w:rsidR="00D23022" w:rsidRDefault="00D23022">
      <w:pPr>
        <w:jc w:val="center"/>
        <w:rPr>
          <w:sz w:val="28"/>
          <w:szCs w:val="28"/>
        </w:rPr>
      </w:pPr>
    </w:p>
    <w:p w:rsidR="00D23022" w:rsidRDefault="00D23022">
      <w:pPr>
        <w:jc w:val="right"/>
        <w:rPr>
          <w:sz w:val="28"/>
          <w:szCs w:val="28"/>
        </w:rPr>
      </w:pPr>
    </w:p>
    <w:p w:rsidR="00D23022" w:rsidRDefault="00D23022">
      <w:pPr>
        <w:jc w:val="right"/>
        <w:rPr>
          <w:sz w:val="28"/>
          <w:szCs w:val="28"/>
        </w:rPr>
      </w:pPr>
    </w:p>
    <w:p w:rsidR="00D23022" w:rsidRDefault="00D23022">
      <w:pPr>
        <w:jc w:val="right"/>
      </w:pPr>
    </w:p>
    <w:p w:rsidR="00D23022" w:rsidRDefault="00D23022">
      <w:pPr>
        <w:jc w:val="right"/>
      </w:pPr>
    </w:p>
    <w:p w:rsidR="00D23022" w:rsidRDefault="00ED3C0B">
      <w:pPr>
        <w:jc w:val="right"/>
      </w:pPr>
      <w:r>
        <w:t>Integrantes grupo 12:</w:t>
      </w:r>
    </w:p>
    <w:p w:rsidR="00D23022" w:rsidRDefault="00D23022">
      <w:pPr>
        <w:jc w:val="right"/>
      </w:pPr>
    </w:p>
    <w:p w:rsidR="00D23022" w:rsidRDefault="00ED3C0B">
      <w:pPr>
        <w:jc w:val="right"/>
      </w:pPr>
      <w:r>
        <w:t>Annette Melgarejo</w:t>
      </w:r>
    </w:p>
    <w:p w:rsidR="00D23022" w:rsidRDefault="00ED3C0B">
      <w:pPr>
        <w:jc w:val="right"/>
      </w:pPr>
      <w:r>
        <w:t xml:space="preserve">Joaquín </w:t>
      </w:r>
      <w:proofErr w:type="spellStart"/>
      <w:r>
        <w:t>Ramirez</w:t>
      </w:r>
      <w:proofErr w:type="spellEnd"/>
    </w:p>
    <w:p w:rsidR="00D23022" w:rsidRDefault="00ED3C0B">
      <w:pPr>
        <w:jc w:val="right"/>
      </w:pPr>
      <w:r>
        <w:t>Felipe Vicencio</w:t>
      </w:r>
    </w:p>
    <w:p w:rsidR="00D23022" w:rsidRDefault="00D23022">
      <w:pPr>
        <w:jc w:val="right"/>
      </w:pPr>
    </w:p>
    <w:p w:rsidR="00D23022" w:rsidRDefault="00ED3C0B">
      <w:pPr>
        <w:jc w:val="right"/>
      </w:pPr>
      <w:r>
        <w:t>Profesor y sección:</w:t>
      </w:r>
    </w:p>
    <w:p w:rsidR="00D23022" w:rsidRDefault="00D23022">
      <w:pPr>
        <w:jc w:val="right"/>
      </w:pPr>
    </w:p>
    <w:p w:rsidR="00D23022" w:rsidRDefault="00ED3C0B">
      <w:pPr>
        <w:jc w:val="right"/>
      </w:pPr>
      <w:proofErr w:type="spellStart"/>
      <w:r>
        <w:t>Jouseline</w:t>
      </w:r>
      <w:proofErr w:type="spellEnd"/>
      <w:r>
        <w:t xml:space="preserve"> </w:t>
      </w:r>
      <w:proofErr w:type="spellStart"/>
      <w:r>
        <w:t>Salay</w:t>
      </w:r>
      <w:proofErr w:type="spellEnd"/>
      <w:r>
        <w:t xml:space="preserve"> 3929</w:t>
      </w:r>
    </w:p>
    <w:p w:rsidR="00D23022" w:rsidRDefault="00D23022">
      <w:pPr>
        <w:jc w:val="right"/>
      </w:pPr>
    </w:p>
    <w:p w:rsidR="00D23022" w:rsidRDefault="00D23022">
      <w:pPr>
        <w:jc w:val="right"/>
      </w:pPr>
    </w:p>
    <w:p w:rsidR="00D23022" w:rsidRDefault="00D23022">
      <w:pPr>
        <w:jc w:val="right"/>
      </w:pPr>
    </w:p>
    <w:p w:rsidR="00D23022" w:rsidRDefault="00D23022">
      <w:pPr>
        <w:jc w:val="right"/>
      </w:pPr>
    </w:p>
    <w:p w:rsidR="00D23022" w:rsidRDefault="00D23022">
      <w:pPr>
        <w:jc w:val="right"/>
      </w:pPr>
    </w:p>
    <w:p w:rsidR="00D23022" w:rsidRDefault="00D23022">
      <w:pPr>
        <w:jc w:val="right"/>
      </w:pPr>
    </w:p>
    <w:p w:rsidR="00D23022" w:rsidRDefault="00D23022">
      <w:pPr>
        <w:jc w:val="right"/>
      </w:pPr>
    </w:p>
    <w:p w:rsidR="00D23022" w:rsidRDefault="00D23022">
      <w:pPr>
        <w:jc w:val="right"/>
      </w:pPr>
    </w:p>
    <w:p w:rsidR="00D23022" w:rsidRDefault="00D23022">
      <w:pPr>
        <w:jc w:val="right"/>
      </w:pPr>
    </w:p>
    <w:p w:rsidR="00D23022" w:rsidRDefault="00D23022">
      <w:pPr>
        <w:jc w:val="right"/>
      </w:pPr>
    </w:p>
    <w:p w:rsidR="00D23022" w:rsidRDefault="00D23022">
      <w:pPr>
        <w:jc w:val="right"/>
      </w:pPr>
    </w:p>
    <w:p w:rsidR="00D23022" w:rsidRDefault="00D23022">
      <w:pPr>
        <w:jc w:val="right"/>
      </w:pPr>
    </w:p>
    <w:p w:rsidR="00D23022" w:rsidRDefault="00D23022">
      <w:pPr>
        <w:jc w:val="right"/>
      </w:pPr>
    </w:p>
    <w:p w:rsidR="00D23022" w:rsidRDefault="00D23022">
      <w:pPr>
        <w:jc w:val="right"/>
      </w:pPr>
    </w:p>
    <w:p w:rsidR="00D23022" w:rsidRDefault="00D23022">
      <w:pPr>
        <w:jc w:val="center"/>
      </w:pPr>
    </w:p>
    <w:p w:rsidR="00D23022" w:rsidRDefault="00ED3C0B">
      <w:pPr>
        <w:jc w:val="center"/>
        <w:rPr>
          <w:sz w:val="26"/>
          <w:szCs w:val="26"/>
          <w:u w:val="single"/>
        </w:rPr>
      </w:pPr>
      <w:r>
        <w:t>15 de abril de 2022</w:t>
      </w:r>
    </w:p>
    <w:p w:rsidR="00D23022" w:rsidRDefault="00ED3C0B">
      <w:pPr>
        <w:rPr>
          <w:sz w:val="26"/>
          <w:szCs w:val="26"/>
          <w:u w:val="single"/>
        </w:rPr>
      </w:pPr>
      <w:r>
        <w:rPr>
          <w:sz w:val="26"/>
          <w:szCs w:val="26"/>
          <w:u w:val="single"/>
        </w:rPr>
        <w:lastRenderedPageBreak/>
        <w:t>Introducción</w:t>
      </w:r>
    </w:p>
    <w:p w:rsidR="00D23022" w:rsidRDefault="00D23022"/>
    <w:p w:rsidR="00D23022" w:rsidRDefault="00ED3C0B">
      <w:r>
        <w:t>Para la elaboración de este informe, se usaron dos micro mercados. El primero (A) es un mercado textil de fabricación de prendas de vestir y el segundo (B) es un mercado de elaboración de pisco, cada uno de estos estudiados para el año 2020 e</w:t>
      </w:r>
      <w:r>
        <w:t xml:space="preserve">n Chile. </w:t>
      </w:r>
    </w:p>
    <w:p w:rsidR="00D23022" w:rsidRDefault="00ED3C0B">
      <w:r>
        <w:t xml:space="preserve">Las estadísticas de cada mercado se obtuvieron de una planilla </w:t>
      </w:r>
      <w:proofErr w:type="spellStart"/>
      <w:r>
        <w:t>excel</w:t>
      </w:r>
      <w:proofErr w:type="spellEnd"/>
      <w:r>
        <w:t xml:space="preserve"> entregada por el Servicio de Impuestos Internos (</w:t>
      </w:r>
      <w:proofErr w:type="spellStart"/>
      <w:r>
        <w:t>Sii</w:t>
      </w:r>
      <w:proofErr w:type="spellEnd"/>
      <w:r>
        <w:t xml:space="preserve">). </w:t>
      </w:r>
    </w:p>
    <w:p w:rsidR="00D23022" w:rsidRDefault="00D23022"/>
    <w:p w:rsidR="00D23022" w:rsidRDefault="00ED3C0B">
      <w:r>
        <w:t>Datos relevantes:</w:t>
      </w:r>
    </w:p>
    <w:p w:rsidR="00D23022" w:rsidRDefault="00D23022"/>
    <w:p w:rsidR="00D23022" w:rsidRDefault="00ED3C0B">
      <w:pPr>
        <w:numPr>
          <w:ilvl w:val="0"/>
          <w:numId w:val="2"/>
        </w:numPr>
      </w:pPr>
      <w:r>
        <w:t xml:space="preserve">Mercado A: </w:t>
      </w:r>
    </w:p>
    <w:p w:rsidR="00D23022" w:rsidRDefault="00D23022">
      <w:pPr>
        <w:ind w:left="720"/>
      </w:pPr>
    </w:p>
    <w:tbl>
      <w:tblPr>
        <w:tblStyle w:val="a"/>
        <w:tblW w:w="7980" w:type="dxa"/>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650"/>
        <w:gridCol w:w="1680"/>
        <w:gridCol w:w="1470"/>
        <w:gridCol w:w="1665"/>
      </w:tblGrid>
      <w:tr w:rsidR="00D23022">
        <w:trPr>
          <w:trHeight w:val="910"/>
        </w:trPr>
        <w:tc>
          <w:tcPr>
            <w:tcW w:w="151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Número de trabajadores</w:t>
            </w:r>
          </w:p>
        </w:tc>
        <w:tc>
          <w:tcPr>
            <w:tcW w:w="165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Ingreso total anual (UF)</w:t>
            </w:r>
          </w:p>
        </w:tc>
        <w:tc>
          <w:tcPr>
            <w:tcW w:w="168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Renta total anual (UF)</w:t>
            </w:r>
          </w:p>
        </w:tc>
        <w:tc>
          <w:tcPr>
            <w:tcW w:w="147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Gasto en producción anual (UF)</w:t>
            </w:r>
          </w:p>
        </w:tc>
        <w:tc>
          <w:tcPr>
            <w:tcW w:w="166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Gasto en mano de obra anual (UF)</w:t>
            </w:r>
          </w:p>
        </w:tc>
      </w:tr>
      <w:tr w:rsidR="00D23022">
        <w:trPr>
          <w:trHeight w:val="720"/>
        </w:trPr>
        <w:tc>
          <w:tcPr>
            <w:tcW w:w="151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2884</w:t>
            </w:r>
          </w:p>
        </w:tc>
        <w:tc>
          <w:tcPr>
            <w:tcW w:w="165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2.299.692</w:t>
            </w:r>
          </w:p>
        </w:tc>
        <w:tc>
          <w:tcPr>
            <w:tcW w:w="168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266.436</w:t>
            </w:r>
          </w:p>
        </w:tc>
        <w:tc>
          <w:tcPr>
            <w:tcW w:w="147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1.699.967</w:t>
            </w:r>
          </w:p>
        </w:tc>
        <w:tc>
          <w:tcPr>
            <w:tcW w:w="166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333.289</w:t>
            </w:r>
          </w:p>
        </w:tc>
      </w:tr>
    </w:tbl>
    <w:p w:rsidR="00D23022" w:rsidRDefault="00D23022">
      <w:pPr>
        <w:ind w:left="720"/>
      </w:pPr>
    </w:p>
    <w:p w:rsidR="00D23022" w:rsidRDefault="00ED3C0B">
      <w:pPr>
        <w:numPr>
          <w:ilvl w:val="0"/>
          <w:numId w:val="9"/>
        </w:numPr>
      </w:pPr>
      <w:r>
        <w:t>La = cantidad de trabajadores de A</w:t>
      </w:r>
    </w:p>
    <w:p w:rsidR="00D23022" w:rsidRDefault="00ED3C0B">
      <w:pPr>
        <w:numPr>
          <w:ilvl w:val="0"/>
          <w:numId w:val="9"/>
        </w:numPr>
      </w:pPr>
      <w:proofErr w:type="spellStart"/>
      <w:r>
        <w:t>Ka</w:t>
      </w:r>
      <w:proofErr w:type="spellEnd"/>
      <w:r>
        <w:t xml:space="preserve"> = cantidad de capital para producir bien A</w:t>
      </w:r>
    </w:p>
    <w:p w:rsidR="00D23022" w:rsidRDefault="00ED3C0B">
      <w:pPr>
        <w:numPr>
          <w:ilvl w:val="0"/>
          <w:numId w:val="9"/>
        </w:numPr>
      </w:pPr>
      <w:r>
        <w:t>Costo = Costo laboral + Costo producción</w:t>
      </w:r>
    </w:p>
    <w:p w:rsidR="00D23022" w:rsidRDefault="00ED3C0B">
      <w:pPr>
        <w:numPr>
          <w:ilvl w:val="0"/>
          <w:numId w:val="9"/>
        </w:numPr>
      </w:pPr>
      <w:r>
        <w:t xml:space="preserve">Costo laboral = w*La </w:t>
      </w:r>
      <m:oMath>
        <m:r>
          <w:rPr>
            <w:rFonts w:ascii="Cambria Math" w:hAnsi="Cambria Math"/>
          </w:rPr>
          <m:t>→</m:t>
        </m:r>
      </m:oMath>
      <w:r>
        <w:t xml:space="preserve"> w = sueldo de los trabajadores anualmente</w:t>
      </w:r>
    </w:p>
    <w:p w:rsidR="00D23022" w:rsidRDefault="00ED3C0B">
      <w:pPr>
        <w:numPr>
          <w:ilvl w:val="0"/>
          <w:numId w:val="9"/>
        </w:numPr>
      </w:pPr>
      <w:r>
        <w:t>w = 115,6 UF</w:t>
      </w:r>
    </w:p>
    <w:p w:rsidR="00D23022" w:rsidRDefault="00ED3C0B">
      <w:pPr>
        <w:numPr>
          <w:ilvl w:val="0"/>
          <w:numId w:val="9"/>
        </w:numPr>
      </w:pPr>
      <w:r>
        <w:t>Costo producción = r*</w:t>
      </w:r>
      <w:proofErr w:type="spellStart"/>
      <w:r>
        <w:t>Ka</w:t>
      </w:r>
      <w:proofErr w:type="spellEnd"/>
      <w:r>
        <w:t xml:space="preserve"> </w:t>
      </w:r>
      <m:oMath>
        <m:r>
          <w:rPr>
            <w:rFonts w:ascii="Cambria Math" w:hAnsi="Cambria Math"/>
          </w:rPr>
          <m:t>→</m:t>
        </m:r>
      </m:oMath>
      <w:r>
        <w:t xml:space="preserve"> r = interés sobre el capital de producción</w:t>
      </w:r>
    </w:p>
    <w:p w:rsidR="00D23022" w:rsidRDefault="00ED3C0B">
      <w:pPr>
        <w:numPr>
          <w:ilvl w:val="0"/>
          <w:numId w:val="9"/>
        </w:numPr>
      </w:pPr>
      <w:r>
        <w:t>Se asume r = 1 para maximizar el capital de producción disponible</w:t>
      </w:r>
    </w:p>
    <w:p w:rsidR="00D23022" w:rsidRDefault="00ED3C0B">
      <w:pPr>
        <w:numPr>
          <w:ilvl w:val="0"/>
          <w:numId w:val="9"/>
        </w:numPr>
      </w:pPr>
      <m:oMath>
        <m:sSup>
          <m:sSupPr>
            <m:ctrlPr>
              <w:rPr>
                <w:rFonts w:ascii="Cambria Math" w:hAnsi="Cambria Math"/>
                <w:highlight w:val="white"/>
              </w:rPr>
            </m:ctrlPr>
          </m:sSupPr>
          <m:e>
            <m:r>
              <w:rPr>
                <w:rFonts w:ascii="Cambria Math" w:hAnsi="Cambria Math"/>
                <w:highlight w:val="white"/>
              </w:rPr>
              <m:t>Ka</m:t>
            </m:r>
          </m:e>
          <m:sup>
            <m:r>
              <w:rPr>
                <w:rFonts w:ascii="Cambria Math" w:hAnsi="Cambria Math"/>
                <w:highlight w:val="white"/>
              </w:rPr>
              <m:t>α</m:t>
            </m:r>
          </m:sup>
        </m:sSup>
        <m:r>
          <w:rPr>
            <w:rFonts w:ascii="Cambria Math" w:hAnsi="Cambria Math"/>
            <w:highlight w:val="white"/>
          </w:rPr>
          <m:t>×</m:t>
        </m:r>
        <m:sSup>
          <m:sSupPr>
            <m:ctrlPr>
              <w:rPr>
                <w:rFonts w:ascii="Cambria Math" w:hAnsi="Cambria Math"/>
                <w:highlight w:val="white"/>
              </w:rPr>
            </m:ctrlPr>
          </m:sSupPr>
          <m:e>
            <m:r>
              <w:rPr>
                <w:rFonts w:ascii="Cambria Math" w:hAnsi="Cambria Math"/>
                <w:highlight w:val="white"/>
              </w:rPr>
              <m:t>La</m:t>
            </m:r>
          </m:e>
          <m:sup>
            <m:r>
              <w:rPr>
                <w:rFonts w:ascii="Cambria Math" w:hAnsi="Cambria Math"/>
                <w:highlight w:val="white"/>
              </w:rPr>
              <m:t>1-</m:t>
            </m:r>
            <m:r>
              <w:rPr>
                <w:rFonts w:ascii="Cambria Math" w:hAnsi="Cambria Math"/>
                <w:highlight w:val="white"/>
              </w:rPr>
              <m:t>α</m:t>
            </m:r>
          </m:sup>
        </m:sSup>
      </m:oMath>
      <w:r>
        <w:t xml:space="preserve"> </w:t>
      </w:r>
      <m:oMath>
        <m:r>
          <w:rPr>
            <w:rFonts w:ascii="Cambria Math" w:hAnsi="Cambria Math"/>
          </w:rPr>
          <m:t>→</m:t>
        </m:r>
      </m:oMath>
      <w:r>
        <w:t xml:space="preserve"> relación entre La y Ka que determina, según </w:t>
      </w:r>
      <m:oMath>
        <m:r>
          <w:rPr>
            <w:rFonts w:ascii="Cambria Math" w:hAnsi="Cambria Math"/>
          </w:rPr>
          <m:t>α</m:t>
        </m:r>
        <m:r>
          <w:rPr>
            <w:rFonts w:ascii="Cambria Math" w:hAnsi="Cambria Math"/>
          </w:rPr>
          <m:t>,</m:t>
        </m:r>
      </m:oMath>
      <w:r>
        <w:t xml:space="preserve"> la importancia de cada uno al momento de producir. Por lo tanto, se asumió </w:t>
      </w:r>
      <m:oMath>
        <m:r>
          <w:rPr>
            <w:rFonts w:ascii="Cambria Math" w:hAnsi="Cambria Math"/>
          </w:rPr>
          <m:t>α</m:t>
        </m:r>
        <m:r>
          <w:rPr>
            <w:rFonts w:ascii="Cambria Math" w:hAnsi="Cambria Math"/>
          </w:rPr>
          <m:t xml:space="preserve"> = 0,3</m:t>
        </m:r>
      </m:oMath>
      <w:r>
        <w:t>; ya que, para la elaboración de prendas de vestir se consideró la mano de obra más importante que el capital de producción del bien, ya que los procesos productivos requie</w:t>
      </w:r>
      <w:proofErr w:type="spellStart"/>
      <w:r>
        <w:t>ren</w:t>
      </w:r>
      <w:proofErr w:type="spellEnd"/>
      <w:r>
        <w:t xml:space="preserve"> de una persona a cargo de la máquina.</w:t>
      </w:r>
    </w:p>
    <w:p w:rsidR="00D23022" w:rsidRDefault="00ED3C0B">
      <w:pPr>
        <w:numPr>
          <w:ilvl w:val="0"/>
          <w:numId w:val="9"/>
        </w:numPr>
      </w:pPr>
      <w:r>
        <w:t>Se asume también que los únicos costos del mercado son los laborales y los de producción del bien.</w:t>
      </w:r>
    </w:p>
    <w:p w:rsidR="00D23022" w:rsidRDefault="00ED3C0B">
      <w:pPr>
        <w:numPr>
          <w:ilvl w:val="0"/>
          <w:numId w:val="9"/>
        </w:numPr>
      </w:pPr>
      <w:r>
        <w:t xml:space="preserve">Se asume un </w:t>
      </w:r>
      <m:oMath>
        <m:r>
          <w:rPr>
            <w:rFonts w:ascii="Cambria Math" w:hAnsi="Cambria Math"/>
          </w:rPr>
          <m:t>p</m:t>
        </m:r>
        <m:r>
          <w:rPr>
            <w:rFonts w:ascii="Cambria Math" w:hAnsi="Cambria Math"/>
          </w:rPr>
          <m:t xml:space="preserve"> = </m:t>
        </m:r>
        <m:f>
          <m:fPr>
            <m:ctrlPr>
              <w:rPr>
                <w:rFonts w:ascii="Cambria Math" w:hAnsi="Cambria Math"/>
              </w:rPr>
            </m:ctrlPr>
          </m:fPr>
          <m:num>
            <m:r>
              <w:rPr>
                <w:rFonts w:ascii="Cambria Math" w:hAnsi="Cambria Math"/>
              </w:rPr>
              <m:t>precio</m:t>
            </m:r>
            <m:r>
              <w:rPr>
                <w:rFonts w:ascii="Cambria Math" w:hAnsi="Cambria Math"/>
              </w:rPr>
              <m:t xml:space="preserve"> </m:t>
            </m:r>
            <m:r>
              <w:rPr>
                <w:rFonts w:ascii="Cambria Math" w:hAnsi="Cambria Math"/>
              </w:rPr>
              <m:t>venta</m:t>
            </m:r>
            <m:r>
              <w:rPr>
                <w:rFonts w:ascii="Cambria Math" w:hAnsi="Cambria Math"/>
              </w:rPr>
              <m:t xml:space="preserve"> </m:t>
            </m:r>
            <m:r>
              <w:rPr>
                <w:rFonts w:ascii="Cambria Math" w:hAnsi="Cambria Math"/>
              </w:rPr>
              <m:t>bien</m:t>
            </m:r>
            <m:r>
              <w:rPr>
                <w:rFonts w:ascii="Cambria Math" w:hAnsi="Cambria Math"/>
              </w:rPr>
              <m:t xml:space="preserve"> </m:t>
            </m:r>
            <m:r>
              <w:rPr>
                <w:rFonts w:ascii="Cambria Math" w:hAnsi="Cambria Math"/>
              </w:rPr>
              <m:t>A</m:t>
            </m:r>
          </m:num>
          <m:den>
            <m:r>
              <w:rPr>
                <w:rFonts w:ascii="Cambria Math" w:hAnsi="Cambria Math"/>
              </w:rPr>
              <m:t>precio</m:t>
            </m:r>
            <m:r>
              <w:rPr>
                <w:rFonts w:ascii="Cambria Math" w:hAnsi="Cambria Math"/>
              </w:rPr>
              <m:t xml:space="preserve"> </m:t>
            </m:r>
            <m:r>
              <w:rPr>
                <w:rFonts w:ascii="Cambria Math" w:hAnsi="Cambria Math"/>
              </w:rPr>
              <m:t>venta</m:t>
            </m:r>
            <m:r>
              <w:rPr>
                <w:rFonts w:ascii="Cambria Math" w:hAnsi="Cambria Math"/>
              </w:rPr>
              <m:t xml:space="preserve"> </m:t>
            </m:r>
            <m:r>
              <w:rPr>
                <w:rFonts w:ascii="Cambria Math" w:hAnsi="Cambria Math"/>
              </w:rPr>
              <m:t>bien</m:t>
            </m:r>
            <m:r>
              <w:rPr>
                <w:rFonts w:ascii="Cambria Math" w:hAnsi="Cambria Math"/>
              </w:rPr>
              <m:t xml:space="preserve"> </m:t>
            </m:r>
            <m:r>
              <w:rPr>
                <w:rFonts w:ascii="Cambria Math" w:hAnsi="Cambria Math"/>
              </w:rPr>
              <m:t>B</m:t>
            </m:r>
          </m:den>
        </m:f>
      </m:oMath>
      <w:r>
        <w:t xml:space="preserve"> igual a 3,3; es decir, el p</w:t>
      </w:r>
      <w:r>
        <w:t>recio del bien A es el triple que el precio del bien B</w:t>
      </w:r>
    </w:p>
    <w:p w:rsidR="00D23022" w:rsidRDefault="00ED3C0B">
      <w:pPr>
        <w:numPr>
          <w:ilvl w:val="0"/>
          <w:numId w:val="9"/>
        </w:numPr>
      </w:pPr>
      <w:r>
        <w:t>Suponiendo que cada persona en Chile (19,7 millones) consumiera al año 50 prendas de vestir, se producirían 985 millones de prendas. Datos informados por ICEX.</w:t>
      </w:r>
    </w:p>
    <w:p w:rsidR="00D23022" w:rsidRDefault="00ED3C0B">
      <w:pPr>
        <w:numPr>
          <w:ilvl w:val="0"/>
          <w:numId w:val="9"/>
        </w:numPr>
      </w:pPr>
      <w:r>
        <w:t>Se supone que cada prenda está a un valor</w:t>
      </w:r>
      <w:r>
        <w:t xml:space="preserve"> promedio del mercado en el 2019, replicando éste al 2020. Este valor es de 0,63 UF cada una.</w:t>
      </w:r>
    </w:p>
    <w:p w:rsidR="00D23022" w:rsidRDefault="00D23022"/>
    <w:p w:rsidR="00D23022" w:rsidRDefault="00D23022"/>
    <w:p w:rsidR="00D23022" w:rsidRDefault="00D23022">
      <w:pPr>
        <w:ind w:left="720"/>
      </w:pPr>
    </w:p>
    <w:p w:rsidR="00D23022" w:rsidRDefault="00D23022">
      <w:pPr>
        <w:ind w:left="720"/>
      </w:pPr>
    </w:p>
    <w:p w:rsidR="00D23022" w:rsidRDefault="00D23022">
      <w:pPr>
        <w:ind w:left="720"/>
      </w:pPr>
    </w:p>
    <w:p w:rsidR="00D23022" w:rsidRDefault="00D23022"/>
    <w:p w:rsidR="00D23022" w:rsidRDefault="00D23022"/>
    <w:p w:rsidR="00D23022" w:rsidRDefault="00ED3C0B">
      <w:pPr>
        <w:numPr>
          <w:ilvl w:val="0"/>
          <w:numId w:val="2"/>
        </w:numPr>
      </w:pPr>
      <w:r>
        <w:t>Mercado B:</w:t>
      </w:r>
    </w:p>
    <w:p w:rsidR="00D23022" w:rsidRDefault="00D23022">
      <w:pPr>
        <w:ind w:left="720"/>
      </w:pPr>
    </w:p>
    <w:p w:rsidR="00D23022" w:rsidRDefault="00D23022">
      <w:pPr>
        <w:ind w:left="720"/>
      </w:pPr>
    </w:p>
    <w:tbl>
      <w:tblPr>
        <w:tblStyle w:val="a0"/>
        <w:tblW w:w="7980" w:type="dxa"/>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650"/>
        <w:gridCol w:w="1680"/>
        <w:gridCol w:w="1470"/>
        <w:gridCol w:w="1665"/>
      </w:tblGrid>
      <w:tr w:rsidR="00D23022">
        <w:trPr>
          <w:trHeight w:val="910"/>
        </w:trPr>
        <w:tc>
          <w:tcPr>
            <w:tcW w:w="1515" w:type="dxa"/>
            <w:shd w:val="clear" w:color="auto" w:fill="auto"/>
            <w:tcMar>
              <w:top w:w="100" w:type="dxa"/>
              <w:left w:w="100" w:type="dxa"/>
              <w:bottom w:w="100" w:type="dxa"/>
              <w:right w:w="100" w:type="dxa"/>
            </w:tcMar>
          </w:tcPr>
          <w:p w:rsidR="00D23022" w:rsidRDefault="00ED3C0B">
            <w:pPr>
              <w:widowControl w:val="0"/>
              <w:spacing w:line="240" w:lineRule="auto"/>
            </w:pPr>
            <w:r>
              <w:t>Número de trabajadores</w:t>
            </w:r>
          </w:p>
        </w:tc>
        <w:tc>
          <w:tcPr>
            <w:tcW w:w="1650" w:type="dxa"/>
            <w:shd w:val="clear" w:color="auto" w:fill="auto"/>
            <w:tcMar>
              <w:top w:w="100" w:type="dxa"/>
              <w:left w:w="100" w:type="dxa"/>
              <w:bottom w:w="100" w:type="dxa"/>
              <w:right w:w="100" w:type="dxa"/>
            </w:tcMar>
          </w:tcPr>
          <w:p w:rsidR="00D23022" w:rsidRDefault="00ED3C0B">
            <w:pPr>
              <w:widowControl w:val="0"/>
              <w:spacing w:line="240" w:lineRule="auto"/>
            </w:pPr>
            <w:r>
              <w:t>Ingreso total anual (UF)</w:t>
            </w:r>
          </w:p>
        </w:tc>
        <w:tc>
          <w:tcPr>
            <w:tcW w:w="1680" w:type="dxa"/>
            <w:shd w:val="clear" w:color="auto" w:fill="auto"/>
            <w:tcMar>
              <w:top w:w="100" w:type="dxa"/>
              <w:left w:w="100" w:type="dxa"/>
              <w:bottom w:w="100" w:type="dxa"/>
              <w:right w:w="100" w:type="dxa"/>
            </w:tcMar>
          </w:tcPr>
          <w:p w:rsidR="00D23022" w:rsidRDefault="00ED3C0B">
            <w:pPr>
              <w:widowControl w:val="0"/>
              <w:spacing w:line="240" w:lineRule="auto"/>
            </w:pPr>
            <w:r>
              <w:t>Renta total anual (UF)</w:t>
            </w:r>
          </w:p>
        </w:tc>
        <w:tc>
          <w:tcPr>
            <w:tcW w:w="1470" w:type="dxa"/>
            <w:shd w:val="clear" w:color="auto" w:fill="auto"/>
            <w:tcMar>
              <w:top w:w="100" w:type="dxa"/>
              <w:left w:w="100" w:type="dxa"/>
              <w:bottom w:w="100" w:type="dxa"/>
              <w:right w:w="100" w:type="dxa"/>
            </w:tcMar>
          </w:tcPr>
          <w:p w:rsidR="00D23022" w:rsidRDefault="00ED3C0B">
            <w:pPr>
              <w:widowControl w:val="0"/>
              <w:spacing w:line="240" w:lineRule="auto"/>
            </w:pPr>
            <w:r>
              <w:t>Gasto en producción anual (UF)</w:t>
            </w:r>
          </w:p>
        </w:tc>
        <w:tc>
          <w:tcPr>
            <w:tcW w:w="1665" w:type="dxa"/>
            <w:shd w:val="clear" w:color="auto" w:fill="auto"/>
            <w:tcMar>
              <w:top w:w="100" w:type="dxa"/>
              <w:left w:w="100" w:type="dxa"/>
              <w:bottom w:w="100" w:type="dxa"/>
              <w:right w:w="100" w:type="dxa"/>
            </w:tcMar>
          </w:tcPr>
          <w:p w:rsidR="00D23022" w:rsidRDefault="00ED3C0B">
            <w:pPr>
              <w:widowControl w:val="0"/>
              <w:spacing w:line="240" w:lineRule="auto"/>
            </w:pPr>
            <w:r>
              <w:t>Gasto en mano de obra anual (UF)</w:t>
            </w:r>
          </w:p>
        </w:tc>
      </w:tr>
      <w:tr w:rsidR="00D23022">
        <w:trPr>
          <w:trHeight w:val="720"/>
        </w:trPr>
        <w:tc>
          <w:tcPr>
            <w:tcW w:w="1515" w:type="dxa"/>
            <w:shd w:val="clear" w:color="auto" w:fill="auto"/>
            <w:tcMar>
              <w:top w:w="100" w:type="dxa"/>
              <w:left w:w="100" w:type="dxa"/>
              <w:bottom w:w="100" w:type="dxa"/>
              <w:right w:w="100" w:type="dxa"/>
            </w:tcMar>
          </w:tcPr>
          <w:p w:rsidR="00D23022" w:rsidRDefault="00ED3C0B">
            <w:pPr>
              <w:widowControl w:val="0"/>
              <w:spacing w:line="240" w:lineRule="auto"/>
              <w:jc w:val="center"/>
            </w:pPr>
            <w:r>
              <w:t>1355</w:t>
            </w:r>
          </w:p>
        </w:tc>
        <w:tc>
          <w:tcPr>
            <w:tcW w:w="1650" w:type="dxa"/>
            <w:shd w:val="clear" w:color="auto" w:fill="auto"/>
            <w:tcMar>
              <w:top w:w="100" w:type="dxa"/>
              <w:left w:w="100" w:type="dxa"/>
              <w:bottom w:w="100" w:type="dxa"/>
              <w:right w:w="100" w:type="dxa"/>
            </w:tcMar>
          </w:tcPr>
          <w:p w:rsidR="00D23022" w:rsidRDefault="00ED3C0B">
            <w:pPr>
              <w:widowControl w:val="0"/>
              <w:spacing w:line="240" w:lineRule="auto"/>
              <w:jc w:val="center"/>
            </w:pPr>
            <w:r>
              <w:t>8.293.549</w:t>
            </w:r>
          </w:p>
        </w:tc>
        <w:tc>
          <w:tcPr>
            <w:tcW w:w="1680" w:type="dxa"/>
            <w:shd w:val="clear" w:color="auto" w:fill="auto"/>
            <w:tcMar>
              <w:top w:w="100" w:type="dxa"/>
              <w:left w:w="100" w:type="dxa"/>
              <w:bottom w:w="100" w:type="dxa"/>
              <w:right w:w="100" w:type="dxa"/>
            </w:tcMar>
          </w:tcPr>
          <w:p w:rsidR="00D23022" w:rsidRDefault="00ED3C0B">
            <w:pPr>
              <w:widowControl w:val="0"/>
              <w:spacing w:line="240" w:lineRule="auto"/>
              <w:jc w:val="center"/>
            </w:pPr>
            <w:r>
              <w:t>389.482</w:t>
            </w:r>
          </w:p>
          <w:p w:rsidR="00D23022" w:rsidRDefault="00D23022">
            <w:pPr>
              <w:widowControl w:val="0"/>
              <w:spacing w:line="240" w:lineRule="auto"/>
              <w:jc w:val="center"/>
            </w:pPr>
          </w:p>
        </w:tc>
        <w:tc>
          <w:tcPr>
            <w:tcW w:w="1470" w:type="dxa"/>
            <w:shd w:val="clear" w:color="auto" w:fill="auto"/>
            <w:tcMar>
              <w:top w:w="100" w:type="dxa"/>
              <w:left w:w="100" w:type="dxa"/>
              <w:bottom w:w="100" w:type="dxa"/>
              <w:right w:w="100" w:type="dxa"/>
            </w:tcMar>
          </w:tcPr>
          <w:p w:rsidR="00D23022" w:rsidRDefault="00ED3C0B">
            <w:pPr>
              <w:widowControl w:val="0"/>
              <w:spacing w:line="240" w:lineRule="auto"/>
              <w:jc w:val="center"/>
            </w:pPr>
            <w:r>
              <w:t>7.492.958</w:t>
            </w:r>
          </w:p>
          <w:p w:rsidR="00D23022" w:rsidRDefault="00D23022">
            <w:pPr>
              <w:widowControl w:val="0"/>
              <w:spacing w:line="240" w:lineRule="auto"/>
              <w:jc w:val="center"/>
            </w:pPr>
          </w:p>
        </w:tc>
        <w:tc>
          <w:tcPr>
            <w:tcW w:w="1665" w:type="dxa"/>
            <w:shd w:val="clear" w:color="auto" w:fill="auto"/>
            <w:tcMar>
              <w:top w:w="100" w:type="dxa"/>
              <w:left w:w="100" w:type="dxa"/>
              <w:bottom w:w="100" w:type="dxa"/>
              <w:right w:w="100" w:type="dxa"/>
            </w:tcMar>
          </w:tcPr>
          <w:p w:rsidR="00D23022" w:rsidRDefault="00ED3C0B">
            <w:pPr>
              <w:widowControl w:val="0"/>
              <w:spacing w:line="240" w:lineRule="auto"/>
              <w:jc w:val="center"/>
            </w:pPr>
            <w:r>
              <w:t>411.108</w:t>
            </w:r>
          </w:p>
        </w:tc>
      </w:tr>
    </w:tbl>
    <w:p w:rsidR="00D23022" w:rsidRDefault="00D23022">
      <w:pPr>
        <w:ind w:left="720"/>
      </w:pPr>
    </w:p>
    <w:p w:rsidR="00D23022" w:rsidRDefault="00D23022">
      <w:pPr>
        <w:rPr>
          <w:u w:val="single"/>
        </w:rPr>
      </w:pPr>
    </w:p>
    <w:p w:rsidR="00D23022" w:rsidRDefault="00ED3C0B">
      <w:pPr>
        <w:numPr>
          <w:ilvl w:val="0"/>
          <w:numId w:val="1"/>
        </w:numPr>
      </w:pPr>
      <w:r>
        <w:t>Lb = cantidad de trabajadores de B</w:t>
      </w:r>
    </w:p>
    <w:p w:rsidR="00D23022" w:rsidRDefault="00ED3C0B">
      <w:pPr>
        <w:numPr>
          <w:ilvl w:val="0"/>
          <w:numId w:val="1"/>
        </w:numPr>
      </w:pPr>
      <w:r>
        <w:t>Kb = cantidad de capital para producir bien B</w:t>
      </w:r>
    </w:p>
    <w:p w:rsidR="00D23022" w:rsidRDefault="00ED3C0B">
      <w:pPr>
        <w:numPr>
          <w:ilvl w:val="0"/>
          <w:numId w:val="1"/>
        </w:numPr>
      </w:pPr>
      <w:r>
        <w:t>Costo = Costo laboral + Costo producción</w:t>
      </w:r>
    </w:p>
    <w:p w:rsidR="00D23022" w:rsidRDefault="00ED3C0B">
      <w:pPr>
        <w:numPr>
          <w:ilvl w:val="0"/>
          <w:numId w:val="1"/>
        </w:numPr>
      </w:pPr>
      <w:r>
        <w:t xml:space="preserve">Costo laboral = w*Lb </w:t>
      </w:r>
      <m:oMath>
        <m:r>
          <w:rPr>
            <w:rFonts w:ascii="Cambria Math" w:hAnsi="Cambria Math"/>
          </w:rPr>
          <m:t>→</m:t>
        </m:r>
      </m:oMath>
      <w:r>
        <w:t xml:space="preserve"> w = sueldo de los trabajadores anualmente</w:t>
      </w:r>
    </w:p>
    <w:p w:rsidR="00D23022" w:rsidRDefault="00ED3C0B">
      <w:pPr>
        <w:numPr>
          <w:ilvl w:val="0"/>
          <w:numId w:val="1"/>
        </w:numPr>
      </w:pPr>
      <w:r>
        <w:t>w = 303,40 UF</w:t>
      </w:r>
    </w:p>
    <w:p w:rsidR="00D23022" w:rsidRDefault="00ED3C0B">
      <w:pPr>
        <w:numPr>
          <w:ilvl w:val="0"/>
          <w:numId w:val="1"/>
        </w:numPr>
      </w:pPr>
      <w:r>
        <w:t xml:space="preserve">Costo producción = r*Kb </w:t>
      </w:r>
      <m:oMath>
        <m:r>
          <w:rPr>
            <w:rFonts w:ascii="Cambria Math" w:hAnsi="Cambria Math"/>
          </w:rPr>
          <m:t>→</m:t>
        </m:r>
      </m:oMath>
      <w:r>
        <w:t xml:space="preserve"> r = interés sobre el capital de producción</w:t>
      </w:r>
    </w:p>
    <w:p w:rsidR="00D23022" w:rsidRDefault="00ED3C0B">
      <w:pPr>
        <w:numPr>
          <w:ilvl w:val="0"/>
          <w:numId w:val="1"/>
        </w:numPr>
      </w:pPr>
      <w:r>
        <w:t>Se asume r = 1 para maximizar el capital de producción disponible</w:t>
      </w:r>
    </w:p>
    <w:p w:rsidR="00D23022" w:rsidRDefault="00ED3C0B">
      <w:pPr>
        <w:numPr>
          <w:ilvl w:val="0"/>
          <w:numId w:val="1"/>
        </w:numPr>
      </w:pPr>
      <m:oMath>
        <m:sSup>
          <m:sSupPr>
            <m:ctrlPr>
              <w:rPr>
                <w:rFonts w:ascii="Cambria Math" w:hAnsi="Cambria Math"/>
                <w:highlight w:val="white"/>
              </w:rPr>
            </m:ctrlPr>
          </m:sSupPr>
          <m:e>
            <m:r>
              <w:rPr>
                <w:rFonts w:ascii="Cambria Math" w:hAnsi="Cambria Math"/>
                <w:highlight w:val="white"/>
              </w:rPr>
              <m:t>Kb</m:t>
            </m:r>
          </m:e>
          <m:sup>
            <m:r>
              <w:rPr>
                <w:rFonts w:ascii="Cambria Math" w:hAnsi="Cambria Math"/>
                <w:highlight w:val="white"/>
              </w:rPr>
              <m:t>β</m:t>
            </m:r>
          </m:sup>
        </m:sSup>
        <m:r>
          <w:rPr>
            <w:rFonts w:ascii="Cambria Math" w:hAnsi="Cambria Math"/>
            <w:highlight w:val="white"/>
          </w:rPr>
          <m:t>×</m:t>
        </m:r>
        <m:sSup>
          <m:sSupPr>
            <m:ctrlPr>
              <w:rPr>
                <w:rFonts w:ascii="Cambria Math" w:hAnsi="Cambria Math"/>
                <w:highlight w:val="white"/>
              </w:rPr>
            </m:ctrlPr>
          </m:sSupPr>
          <m:e>
            <m:r>
              <w:rPr>
                <w:rFonts w:ascii="Cambria Math" w:hAnsi="Cambria Math"/>
                <w:highlight w:val="white"/>
              </w:rPr>
              <m:t>Lb</m:t>
            </m:r>
          </m:e>
          <m:sup>
            <m:r>
              <w:rPr>
                <w:rFonts w:ascii="Cambria Math" w:hAnsi="Cambria Math"/>
                <w:highlight w:val="white"/>
              </w:rPr>
              <m:t>1-</m:t>
            </m:r>
            <m:r>
              <w:rPr>
                <w:rFonts w:ascii="Cambria Math" w:hAnsi="Cambria Math"/>
                <w:highlight w:val="white"/>
              </w:rPr>
              <m:t>β</m:t>
            </m:r>
          </m:sup>
        </m:sSup>
      </m:oMath>
      <w:r>
        <w:t xml:space="preserve"> </w:t>
      </w:r>
      <m:oMath>
        <m:r>
          <w:rPr>
            <w:rFonts w:ascii="Cambria Math" w:hAnsi="Cambria Math"/>
          </w:rPr>
          <m:t>→</m:t>
        </m:r>
      </m:oMath>
      <w:r>
        <w:t xml:space="preserve"> relación entre Lb y Kb que determina, según </w:t>
      </w:r>
      <m:oMath>
        <m:r>
          <w:rPr>
            <w:rFonts w:ascii="Cambria Math" w:hAnsi="Cambria Math"/>
          </w:rPr>
          <m:t>β</m:t>
        </m:r>
        <m:r>
          <w:rPr>
            <w:rFonts w:ascii="Cambria Math" w:hAnsi="Cambria Math"/>
          </w:rPr>
          <m:t>,</m:t>
        </m:r>
      </m:oMath>
      <w:r>
        <w:t xml:space="preserve"> la importancia de cada uno al momento de producir. Por </w:t>
      </w:r>
      <w:r>
        <w:t xml:space="preserve">lo tanto, se asumió </w:t>
      </w:r>
      <m:oMath>
        <m:r>
          <w:rPr>
            <w:rFonts w:ascii="Cambria Math" w:hAnsi="Cambria Math"/>
          </w:rPr>
          <m:t>β</m:t>
        </m:r>
        <m:r>
          <w:rPr>
            <w:rFonts w:ascii="Cambria Math" w:hAnsi="Cambria Math"/>
          </w:rPr>
          <m:t xml:space="preserve"> = 0,7</m:t>
        </m:r>
      </m:oMath>
      <w:r>
        <w:t>; ya que, para la elaboración del pisco, las máquinas son fundamentales en la mayoría de los procesos de producción.</w:t>
      </w:r>
    </w:p>
    <w:p w:rsidR="00D23022" w:rsidRDefault="00ED3C0B">
      <w:pPr>
        <w:numPr>
          <w:ilvl w:val="0"/>
          <w:numId w:val="1"/>
        </w:numPr>
      </w:pPr>
      <w:r>
        <w:t>Se asume también que los únicos costos del mercado son los laborales y los de producción del bien.</w:t>
      </w:r>
    </w:p>
    <w:p w:rsidR="00D23022" w:rsidRDefault="00ED3C0B">
      <w:pPr>
        <w:numPr>
          <w:ilvl w:val="0"/>
          <w:numId w:val="1"/>
        </w:numPr>
      </w:pPr>
      <w:r>
        <w:t xml:space="preserve">Se asume un </w:t>
      </w:r>
      <m:oMath>
        <m:r>
          <w:rPr>
            <w:rFonts w:ascii="Cambria Math" w:hAnsi="Cambria Math"/>
          </w:rPr>
          <m:t>p</m:t>
        </m:r>
        <m:r>
          <w:rPr>
            <w:rFonts w:ascii="Cambria Math" w:hAnsi="Cambria Math"/>
          </w:rPr>
          <m:t xml:space="preserve"> = </m:t>
        </m:r>
        <m:f>
          <m:fPr>
            <m:ctrlPr>
              <w:rPr>
                <w:rFonts w:ascii="Cambria Math" w:hAnsi="Cambria Math"/>
              </w:rPr>
            </m:ctrlPr>
          </m:fPr>
          <m:num>
            <m:r>
              <w:rPr>
                <w:rFonts w:ascii="Cambria Math" w:hAnsi="Cambria Math"/>
              </w:rPr>
              <m:t>precio</m:t>
            </m:r>
            <m:r>
              <w:rPr>
                <w:rFonts w:ascii="Cambria Math" w:hAnsi="Cambria Math"/>
              </w:rPr>
              <m:t xml:space="preserve"> </m:t>
            </m:r>
            <m:r>
              <w:rPr>
                <w:rFonts w:ascii="Cambria Math" w:hAnsi="Cambria Math"/>
              </w:rPr>
              <m:t>venta</m:t>
            </m:r>
            <m:r>
              <w:rPr>
                <w:rFonts w:ascii="Cambria Math" w:hAnsi="Cambria Math"/>
              </w:rPr>
              <m:t xml:space="preserve"> </m:t>
            </m:r>
            <m:r>
              <w:rPr>
                <w:rFonts w:ascii="Cambria Math" w:hAnsi="Cambria Math"/>
              </w:rPr>
              <m:t>bien</m:t>
            </m:r>
            <m:r>
              <w:rPr>
                <w:rFonts w:ascii="Cambria Math" w:hAnsi="Cambria Math"/>
              </w:rPr>
              <m:t xml:space="preserve"> </m:t>
            </m:r>
            <m:r>
              <w:rPr>
                <w:rFonts w:ascii="Cambria Math" w:hAnsi="Cambria Math"/>
              </w:rPr>
              <m:t>A</m:t>
            </m:r>
          </m:num>
          <m:den>
            <m:r>
              <w:rPr>
                <w:rFonts w:ascii="Cambria Math" w:hAnsi="Cambria Math"/>
              </w:rPr>
              <m:t>precio</m:t>
            </m:r>
            <m:r>
              <w:rPr>
                <w:rFonts w:ascii="Cambria Math" w:hAnsi="Cambria Math"/>
              </w:rPr>
              <m:t xml:space="preserve"> </m:t>
            </m:r>
            <m:r>
              <w:rPr>
                <w:rFonts w:ascii="Cambria Math" w:hAnsi="Cambria Math"/>
              </w:rPr>
              <m:t>venta</m:t>
            </m:r>
            <m:r>
              <w:rPr>
                <w:rFonts w:ascii="Cambria Math" w:hAnsi="Cambria Math"/>
              </w:rPr>
              <m:t xml:space="preserve"> </m:t>
            </m:r>
            <m:r>
              <w:rPr>
                <w:rFonts w:ascii="Cambria Math" w:hAnsi="Cambria Math"/>
              </w:rPr>
              <m:t>bien</m:t>
            </m:r>
            <m:r>
              <w:rPr>
                <w:rFonts w:ascii="Cambria Math" w:hAnsi="Cambria Math"/>
              </w:rPr>
              <m:t xml:space="preserve"> </m:t>
            </m:r>
            <m:r>
              <w:rPr>
                <w:rFonts w:ascii="Cambria Math" w:hAnsi="Cambria Math"/>
              </w:rPr>
              <m:t>B</m:t>
            </m:r>
          </m:den>
        </m:f>
      </m:oMath>
      <w:r>
        <w:t xml:space="preserve"> igual a 3,3; es decir, el precio del bien A es el triple que el precio del bien B</w:t>
      </w:r>
    </w:p>
    <w:p w:rsidR="00D23022" w:rsidRDefault="00ED3C0B">
      <w:pPr>
        <w:numPr>
          <w:ilvl w:val="0"/>
          <w:numId w:val="1"/>
        </w:numPr>
      </w:pPr>
      <w:r>
        <w:t>El año 2019 hubo una producción total aproximada de 65 millones de litros de pisco para el consumo</w:t>
      </w:r>
      <w:r>
        <w:t xml:space="preserve"> nacional (se descontaron 345 mil litros que se exportaron), según la ODEPA. Se igualó esta producción al año 2020 y se obtuvo el valor del litro a 0,19 UF.</w:t>
      </w: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sz w:val="26"/>
          <w:szCs w:val="26"/>
          <w:u w:val="single"/>
        </w:rPr>
      </w:pPr>
    </w:p>
    <w:p w:rsidR="00D23022" w:rsidRDefault="00ED3C0B">
      <w:pPr>
        <w:rPr>
          <w:sz w:val="26"/>
          <w:szCs w:val="26"/>
          <w:u w:val="single"/>
        </w:rPr>
      </w:pPr>
      <w:r>
        <w:rPr>
          <w:sz w:val="26"/>
          <w:szCs w:val="26"/>
          <w:u w:val="single"/>
        </w:rPr>
        <w:t>FPP</w:t>
      </w:r>
    </w:p>
    <w:p w:rsidR="00D23022" w:rsidRDefault="00D23022"/>
    <w:p w:rsidR="00D23022" w:rsidRDefault="00ED3C0B">
      <w:r>
        <w:t>Para la elaboración de la FPP se usaron los siguientes datos:</w:t>
      </w:r>
    </w:p>
    <w:p w:rsidR="00D23022" w:rsidRDefault="00D23022"/>
    <w:p w:rsidR="00D23022" w:rsidRDefault="00ED3C0B">
      <w:pPr>
        <w:numPr>
          <w:ilvl w:val="0"/>
          <w:numId w:val="5"/>
        </w:numPr>
      </w:pPr>
      <w:r>
        <w:t xml:space="preserve">L* </w:t>
      </w:r>
      <w:proofErr w:type="gramStart"/>
      <w:r>
        <w:t>=  4.239</w:t>
      </w:r>
      <w:proofErr w:type="gramEnd"/>
      <w:r>
        <w:t xml:space="preserve"> (cantidad de trabajadores de ambas empresas)</w:t>
      </w:r>
    </w:p>
    <w:p w:rsidR="00D23022" w:rsidRDefault="00ED3C0B">
      <w:pPr>
        <w:numPr>
          <w:ilvl w:val="0"/>
          <w:numId w:val="5"/>
        </w:numPr>
      </w:pPr>
      <w:r>
        <w:t>K* = 9.192.925 UF (suma de capitales de producción de ambas empresas)</w:t>
      </w:r>
    </w:p>
    <w:p w:rsidR="00D23022" w:rsidRDefault="00D23022">
      <w:pPr>
        <w:ind w:left="720"/>
      </w:pPr>
    </w:p>
    <w:p w:rsidR="00D23022" w:rsidRDefault="00ED3C0B">
      <w:pPr>
        <w:numPr>
          <w:ilvl w:val="0"/>
          <w:numId w:val="8"/>
        </w:numPr>
      </w:pPr>
      <w:r>
        <w:t>Se hizo la FPP en base a porcentajes de estos valores, por lo tanto, los límites de los ejes son los 100% de L</w:t>
      </w:r>
      <w:r>
        <w:t>* y K* para una mejor comprensión del gráfico.</w:t>
      </w:r>
    </w:p>
    <w:p w:rsidR="00D23022" w:rsidRDefault="00D23022"/>
    <w:p w:rsidR="00D23022" w:rsidRDefault="00ED3C0B">
      <w:pPr>
        <w:numPr>
          <w:ilvl w:val="0"/>
          <w:numId w:val="5"/>
        </w:numPr>
      </w:pPr>
      <w:r>
        <w:t xml:space="preserve">El punto representado en el gráfico es con La = 30, es decir, La = 30% de L* = 1.271,7. Con esto el Lb = 70% de L* = 2.967,3, dando como resultado valores de producción </w:t>
      </w:r>
      <w:proofErr w:type="gramStart"/>
      <w:r>
        <w:t xml:space="preserve">de  </w:t>
      </w:r>
      <w:proofErr w:type="spellStart"/>
      <w:r>
        <w:t>Ka</w:t>
      </w:r>
      <w:proofErr w:type="spellEnd"/>
      <w:proofErr w:type="gramEnd"/>
      <w:r>
        <w:t xml:space="preserve"> y Kb específicos para La y Lb.</w:t>
      </w:r>
    </w:p>
    <w:p w:rsidR="00D23022" w:rsidRDefault="00D23022"/>
    <w:p w:rsidR="00D23022" w:rsidRDefault="00ED3C0B">
      <w:pPr>
        <w:jc w:val="center"/>
      </w:pPr>
      <w:r>
        <w:rPr>
          <w:noProof/>
        </w:rPr>
        <w:drawing>
          <wp:inline distT="114300" distB="114300" distL="114300" distR="114300">
            <wp:extent cx="4648200" cy="3724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48200" cy="3724275"/>
                    </a:xfrm>
                    <a:prstGeom prst="rect">
                      <a:avLst/>
                    </a:prstGeom>
                    <a:ln/>
                  </pic:spPr>
                </pic:pic>
              </a:graphicData>
            </a:graphic>
          </wp:inline>
        </w:drawing>
      </w:r>
    </w:p>
    <w:p w:rsidR="00D23022" w:rsidRDefault="00ED3C0B">
      <w:pPr>
        <w:jc w:val="center"/>
      </w:pPr>
      <w:r>
        <w:t>Elaboración propia</w:t>
      </w:r>
    </w:p>
    <w:p w:rsidR="00D23022" w:rsidRDefault="00D23022"/>
    <w:p w:rsidR="00D23022" w:rsidRDefault="00D23022"/>
    <w:p w:rsidR="00D23022" w:rsidRDefault="00D23022"/>
    <w:p w:rsidR="00D23022" w:rsidRDefault="00D23022"/>
    <w:p w:rsidR="00D23022" w:rsidRDefault="00D23022"/>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ED3C0B">
      <w:pPr>
        <w:rPr>
          <w:sz w:val="26"/>
          <w:szCs w:val="26"/>
          <w:u w:val="single"/>
        </w:rPr>
      </w:pPr>
      <w:r>
        <w:rPr>
          <w:sz w:val="26"/>
          <w:szCs w:val="26"/>
          <w:u w:val="single"/>
        </w:rPr>
        <w:t>Función de producción y costos totales</w:t>
      </w:r>
    </w:p>
    <w:p w:rsidR="00D23022" w:rsidRDefault="00D23022">
      <w:pPr>
        <w:rPr>
          <w:sz w:val="26"/>
          <w:szCs w:val="26"/>
          <w:u w:val="single"/>
        </w:rPr>
      </w:pPr>
    </w:p>
    <w:p w:rsidR="00D23022" w:rsidRDefault="00ED3C0B">
      <w:pPr>
        <w:rPr>
          <w:sz w:val="26"/>
          <w:szCs w:val="26"/>
        </w:rPr>
      </w:pPr>
      <w:r>
        <w:rPr>
          <w:sz w:val="26"/>
          <w:szCs w:val="26"/>
        </w:rPr>
        <w:t>Mercado A:</w:t>
      </w:r>
    </w:p>
    <w:p w:rsidR="00D23022" w:rsidRDefault="00D23022">
      <w:pPr>
        <w:rPr>
          <w:sz w:val="26"/>
          <w:szCs w:val="26"/>
          <w:u w:val="singl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530"/>
        <w:gridCol w:w="1590"/>
        <w:gridCol w:w="1425"/>
        <w:gridCol w:w="1740"/>
        <w:gridCol w:w="1605"/>
      </w:tblGrid>
      <w:tr w:rsidR="00D23022">
        <w:trPr>
          <w:trHeight w:val="1020"/>
          <w:tblHeader/>
        </w:trPr>
        <w:tc>
          <w:tcPr>
            <w:tcW w:w="147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Número de trabajadores</w:t>
            </w:r>
          </w:p>
          <w:p w:rsidR="00D23022" w:rsidRDefault="00ED3C0B">
            <w:pPr>
              <w:widowControl w:val="0"/>
              <w:pBdr>
                <w:top w:val="nil"/>
                <w:left w:val="nil"/>
                <w:bottom w:val="nil"/>
                <w:right w:val="nil"/>
                <w:between w:val="nil"/>
              </w:pBdr>
              <w:spacing w:line="240" w:lineRule="auto"/>
            </w:pPr>
            <w:r>
              <w:t>en % de La</w:t>
            </w:r>
          </w:p>
        </w:tc>
        <w:tc>
          <w:tcPr>
            <w:tcW w:w="153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Producción anual del bien (unidades)</w:t>
            </w:r>
          </w:p>
        </w:tc>
        <w:tc>
          <w:tcPr>
            <w:tcW w:w="159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Productividad (UF)</w:t>
            </w:r>
          </w:p>
        </w:tc>
        <w:tc>
          <w:tcPr>
            <w:tcW w:w="142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Costo de la producción (UF)</w:t>
            </w:r>
          </w:p>
        </w:tc>
        <w:tc>
          <w:tcPr>
            <w:tcW w:w="17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Costo de los trabajadores (UF)</w:t>
            </w:r>
          </w:p>
          <w:p w:rsidR="00D23022" w:rsidRDefault="00D23022">
            <w:pPr>
              <w:widowControl w:val="0"/>
              <w:pBdr>
                <w:top w:val="nil"/>
                <w:left w:val="nil"/>
                <w:bottom w:val="nil"/>
                <w:right w:val="nil"/>
                <w:between w:val="nil"/>
              </w:pBdr>
              <w:spacing w:line="240" w:lineRule="auto"/>
            </w:pPr>
          </w:p>
        </w:tc>
        <w:tc>
          <w:tcPr>
            <w:tcW w:w="160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Costos totales de los insumos (UF)</w:t>
            </w:r>
          </w:p>
        </w:tc>
      </w:tr>
      <w:tr w:rsidR="00D23022">
        <w:trPr>
          <w:trHeight w:val="435"/>
          <w:tblHeader/>
        </w:trPr>
        <w:tc>
          <w:tcPr>
            <w:tcW w:w="147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0</w:t>
            </w:r>
          </w:p>
        </w:tc>
        <w:tc>
          <w:tcPr>
            <w:tcW w:w="153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0</w:t>
            </w:r>
          </w:p>
        </w:tc>
        <w:tc>
          <w:tcPr>
            <w:tcW w:w="159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0</w:t>
            </w:r>
          </w:p>
        </w:tc>
        <w:tc>
          <w:tcPr>
            <w:tcW w:w="142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0</w:t>
            </w:r>
          </w:p>
        </w:tc>
        <w:tc>
          <w:tcPr>
            <w:tcW w:w="17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0</w:t>
            </w:r>
          </w:p>
        </w:tc>
        <w:tc>
          <w:tcPr>
            <w:tcW w:w="160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0</w:t>
            </w:r>
          </w:p>
        </w:tc>
      </w:tr>
      <w:tr w:rsidR="00D23022">
        <w:trPr>
          <w:tblHeader/>
        </w:trPr>
        <w:tc>
          <w:tcPr>
            <w:tcW w:w="147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30</w:t>
            </w:r>
          </w:p>
        </w:tc>
        <w:tc>
          <w:tcPr>
            <w:tcW w:w="153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809.508,09</w:t>
            </w:r>
          </w:p>
        </w:tc>
        <w:tc>
          <w:tcPr>
            <w:tcW w:w="159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374,77</w:t>
            </w:r>
          </w:p>
        </w:tc>
        <w:tc>
          <w:tcPr>
            <w:tcW w:w="142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509.990,1</w:t>
            </w:r>
          </w:p>
        </w:tc>
        <w:tc>
          <w:tcPr>
            <w:tcW w:w="17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99.986,7</w:t>
            </w:r>
          </w:p>
        </w:tc>
        <w:tc>
          <w:tcPr>
            <w:tcW w:w="160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609.976,8</w:t>
            </w:r>
          </w:p>
        </w:tc>
      </w:tr>
      <w:tr w:rsidR="00D23022">
        <w:trPr>
          <w:tblHeader/>
        </w:trPr>
        <w:tc>
          <w:tcPr>
            <w:tcW w:w="147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70</w:t>
            </w:r>
          </w:p>
        </w:tc>
        <w:tc>
          <w:tcPr>
            <w:tcW w:w="153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1.888.852,22</w:t>
            </w:r>
          </w:p>
        </w:tc>
        <w:tc>
          <w:tcPr>
            <w:tcW w:w="159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874,47</w:t>
            </w:r>
          </w:p>
        </w:tc>
        <w:tc>
          <w:tcPr>
            <w:tcW w:w="142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1.189.976,9</w:t>
            </w:r>
          </w:p>
        </w:tc>
        <w:tc>
          <w:tcPr>
            <w:tcW w:w="17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233.302,3</w:t>
            </w:r>
          </w:p>
        </w:tc>
        <w:tc>
          <w:tcPr>
            <w:tcW w:w="160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1.423.279,2</w:t>
            </w:r>
          </w:p>
        </w:tc>
      </w:tr>
      <w:tr w:rsidR="00D23022">
        <w:trPr>
          <w:tblHeader/>
        </w:trPr>
        <w:tc>
          <w:tcPr>
            <w:tcW w:w="147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100</w:t>
            </w:r>
          </w:p>
        </w:tc>
        <w:tc>
          <w:tcPr>
            <w:tcW w:w="153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2.698.360,32</w:t>
            </w:r>
          </w:p>
        </w:tc>
        <w:tc>
          <w:tcPr>
            <w:tcW w:w="159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1.249,24</w:t>
            </w:r>
          </w:p>
        </w:tc>
        <w:tc>
          <w:tcPr>
            <w:tcW w:w="142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1.699.967</w:t>
            </w:r>
          </w:p>
        </w:tc>
        <w:tc>
          <w:tcPr>
            <w:tcW w:w="17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333.289</w:t>
            </w:r>
          </w:p>
        </w:tc>
        <w:tc>
          <w:tcPr>
            <w:tcW w:w="160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jc w:val="center"/>
            </w:pPr>
            <w:r>
              <w:t>2.033.256</w:t>
            </w:r>
          </w:p>
        </w:tc>
      </w:tr>
    </w:tbl>
    <w:p w:rsidR="00D23022" w:rsidRDefault="00D23022">
      <w:pPr>
        <w:rPr>
          <w:sz w:val="26"/>
          <w:szCs w:val="26"/>
          <w:u w:val="single"/>
        </w:rPr>
      </w:pPr>
    </w:p>
    <w:p w:rsidR="00D23022" w:rsidRDefault="00ED3C0B">
      <w:pPr>
        <w:rPr>
          <w:sz w:val="26"/>
          <w:szCs w:val="26"/>
        </w:rPr>
      </w:pPr>
      <w:r>
        <w:rPr>
          <w:sz w:val="26"/>
          <w:szCs w:val="26"/>
        </w:rPr>
        <w:t>Mercado B:</w:t>
      </w:r>
    </w:p>
    <w:p w:rsidR="00D23022" w:rsidRDefault="00D23022">
      <w:pPr>
        <w:rPr>
          <w:sz w:val="26"/>
          <w:szCs w:val="26"/>
          <w:u w:val="singl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650"/>
        <w:gridCol w:w="1620"/>
        <w:gridCol w:w="1395"/>
        <w:gridCol w:w="1500"/>
        <w:gridCol w:w="1695"/>
      </w:tblGrid>
      <w:tr w:rsidR="00D23022">
        <w:trPr>
          <w:trHeight w:val="1080"/>
        </w:trPr>
        <w:tc>
          <w:tcPr>
            <w:tcW w:w="1500" w:type="dxa"/>
            <w:shd w:val="clear" w:color="auto" w:fill="auto"/>
            <w:tcMar>
              <w:top w:w="100" w:type="dxa"/>
              <w:left w:w="100" w:type="dxa"/>
              <w:bottom w:w="100" w:type="dxa"/>
              <w:right w:w="100" w:type="dxa"/>
            </w:tcMar>
          </w:tcPr>
          <w:p w:rsidR="00D23022" w:rsidRDefault="00ED3C0B">
            <w:pPr>
              <w:widowControl w:val="0"/>
              <w:spacing w:line="240" w:lineRule="auto"/>
              <w:rPr>
                <w:i/>
              </w:rPr>
            </w:pPr>
            <w:r>
              <w:t>Número de trabajadores en % de Lb</w:t>
            </w:r>
          </w:p>
        </w:tc>
        <w:tc>
          <w:tcPr>
            <w:tcW w:w="1650" w:type="dxa"/>
            <w:shd w:val="clear" w:color="auto" w:fill="auto"/>
            <w:tcMar>
              <w:top w:w="100" w:type="dxa"/>
              <w:left w:w="100" w:type="dxa"/>
              <w:bottom w:w="100" w:type="dxa"/>
              <w:right w:w="100" w:type="dxa"/>
            </w:tcMar>
          </w:tcPr>
          <w:p w:rsidR="00D23022" w:rsidRDefault="00ED3C0B">
            <w:pPr>
              <w:widowControl w:val="0"/>
              <w:spacing w:line="240" w:lineRule="auto"/>
            </w:pPr>
            <w:r>
              <w:t>Producción</w:t>
            </w:r>
          </w:p>
          <w:p w:rsidR="00D23022" w:rsidRDefault="00ED3C0B">
            <w:pPr>
              <w:widowControl w:val="0"/>
              <w:spacing w:line="240" w:lineRule="auto"/>
            </w:pPr>
            <w:r>
              <w:t>anual del bien (litros)</w:t>
            </w:r>
          </w:p>
        </w:tc>
        <w:tc>
          <w:tcPr>
            <w:tcW w:w="1620" w:type="dxa"/>
            <w:shd w:val="clear" w:color="auto" w:fill="auto"/>
            <w:tcMar>
              <w:top w:w="100" w:type="dxa"/>
              <w:left w:w="100" w:type="dxa"/>
              <w:bottom w:w="100" w:type="dxa"/>
              <w:right w:w="100" w:type="dxa"/>
            </w:tcMar>
          </w:tcPr>
          <w:p w:rsidR="00D23022" w:rsidRDefault="00ED3C0B">
            <w:pPr>
              <w:widowControl w:val="0"/>
              <w:spacing w:line="240" w:lineRule="auto"/>
            </w:pPr>
            <w:r>
              <w:t>Productividad (UF)</w:t>
            </w:r>
          </w:p>
        </w:tc>
        <w:tc>
          <w:tcPr>
            <w:tcW w:w="1395" w:type="dxa"/>
            <w:shd w:val="clear" w:color="auto" w:fill="auto"/>
            <w:tcMar>
              <w:top w:w="100" w:type="dxa"/>
              <w:left w:w="100" w:type="dxa"/>
              <w:bottom w:w="100" w:type="dxa"/>
              <w:right w:w="100" w:type="dxa"/>
            </w:tcMar>
          </w:tcPr>
          <w:p w:rsidR="00D23022" w:rsidRDefault="00ED3C0B">
            <w:pPr>
              <w:widowControl w:val="0"/>
              <w:spacing w:line="240" w:lineRule="auto"/>
              <w:rPr>
                <w:i/>
              </w:rPr>
            </w:pPr>
            <w:r>
              <w:t>Costo de la producción (UF)</w:t>
            </w:r>
          </w:p>
        </w:tc>
        <w:tc>
          <w:tcPr>
            <w:tcW w:w="1500" w:type="dxa"/>
            <w:shd w:val="clear" w:color="auto" w:fill="auto"/>
            <w:tcMar>
              <w:top w:w="100" w:type="dxa"/>
              <w:left w:w="100" w:type="dxa"/>
              <w:bottom w:w="100" w:type="dxa"/>
              <w:right w:w="100" w:type="dxa"/>
            </w:tcMar>
          </w:tcPr>
          <w:p w:rsidR="00D23022" w:rsidRDefault="00ED3C0B">
            <w:pPr>
              <w:widowControl w:val="0"/>
              <w:spacing w:line="240" w:lineRule="auto"/>
            </w:pPr>
            <w:r>
              <w:t>Costo de los trabajadores</w:t>
            </w:r>
          </w:p>
          <w:p w:rsidR="00D23022" w:rsidRDefault="00ED3C0B">
            <w:pPr>
              <w:widowControl w:val="0"/>
              <w:spacing w:line="240" w:lineRule="auto"/>
            </w:pPr>
            <w:r>
              <w:t xml:space="preserve"> (UF)</w:t>
            </w:r>
          </w:p>
        </w:tc>
        <w:tc>
          <w:tcPr>
            <w:tcW w:w="1695" w:type="dxa"/>
            <w:shd w:val="clear" w:color="auto" w:fill="auto"/>
            <w:tcMar>
              <w:top w:w="100" w:type="dxa"/>
              <w:left w:w="100" w:type="dxa"/>
              <w:bottom w:w="100" w:type="dxa"/>
              <w:right w:w="100" w:type="dxa"/>
            </w:tcMar>
          </w:tcPr>
          <w:p w:rsidR="00D23022" w:rsidRDefault="00ED3C0B">
            <w:pPr>
              <w:widowControl w:val="0"/>
              <w:spacing w:line="240" w:lineRule="auto"/>
              <w:rPr>
                <w:i/>
              </w:rPr>
            </w:pPr>
            <w:r>
              <w:t>Costos totales de los insumos (UF)</w:t>
            </w:r>
          </w:p>
        </w:tc>
      </w:tr>
      <w:tr w:rsidR="00D23022">
        <w:trPr>
          <w:trHeight w:val="450"/>
        </w:trPr>
        <w:tc>
          <w:tcPr>
            <w:tcW w:w="1500" w:type="dxa"/>
            <w:shd w:val="clear" w:color="auto" w:fill="auto"/>
            <w:tcMar>
              <w:top w:w="100" w:type="dxa"/>
              <w:left w:w="100" w:type="dxa"/>
              <w:bottom w:w="100" w:type="dxa"/>
              <w:right w:w="100" w:type="dxa"/>
            </w:tcMar>
          </w:tcPr>
          <w:p w:rsidR="00D23022" w:rsidRDefault="00ED3C0B">
            <w:pPr>
              <w:widowControl w:val="0"/>
              <w:spacing w:line="240" w:lineRule="auto"/>
              <w:jc w:val="center"/>
            </w:pPr>
            <w:r>
              <w:t>0</w:t>
            </w:r>
          </w:p>
        </w:tc>
        <w:tc>
          <w:tcPr>
            <w:tcW w:w="1650" w:type="dxa"/>
            <w:shd w:val="clear" w:color="auto" w:fill="auto"/>
            <w:tcMar>
              <w:top w:w="100" w:type="dxa"/>
              <w:left w:w="100" w:type="dxa"/>
              <w:bottom w:w="100" w:type="dxa"/>
              <w:right w:w="100" w:type="dxa"/>
            </w:tcMar>
          </w:tcPr>
          <w:p w:rsidR="00D23022" w:rsidRDefault="00ED3C0B">
            <w:pPr>
              <w:widowControl w:val="0"/>
              <w:spacing w:line="240" w:lineRule="auto"/>
              <w:jc w:val="center"/>
            </w:pPr>
            <w:r>
              <w:t>0</w:t>
            </w:r>
          </w:p>
        </w:tc>
        <w:tc>
          <w:tcPr>
            <w:tcW w:w="1620" w:type="dxa"/>
            <w:shd w:val="clear" w:color="auto" w:fill="auto"/>
            <w:tcMar>
              <w:top w:w="100" w:type="dxa"/>
              <w:left w:w="100" w:type="dxa"/>
              <w:bottom w:w="100" w:type="dxa"/>
              <w:right w:w="100" w:type="dxa"/>
            </w:tcMar>
          </w:tcPr>
          <w:p w:rsidR="00D23022" w:rsidRDefault="00ED3C0B">
            <w:pPr>
              <w:widowControl w:val="0"/>
              <w:spacing w:line="240" w:lineRule="auto"/>
              <w:jc w:val="center"/>
            </w:pPr>
            <w:r>
              <w:t>0</w:t>
            </w:r>
          </w:p>
        </w:tc>
        <w:tc>
          <w:tcPr>
            <w:tcW w:w="1395" w:type="dxa"/>
            <w:shd w:val="clear" w:color="auto" w:fill="auto"/>
            <w:tcMar>
              <w:top w:w="100" w:type="dxa"/>
              <w:left w:w="100" w:type="dxa"/>
              <w:bottom w:w="100" w:type="dxa"/>
              <w:right w:w="100" w:type="dxa"/>
            </w:tcMar>
          </w:tcPr>
          <w:p w:rsidR="00D23022" w:rsidRDefault="00ED3C0B">
            <w:pPr>
              <w:widowControl w:val="0"/>
              <w:spacing w:line="240" w:lineRule="auto"/>
              <w:jc w:val="center"/>
            </w:pPr>
            <w:r>
              <w:t>0</w:t>
            </w:r>
          </w:p>
        </w:tc>
        <w:tc>
          <w:tcPr>
            <w:tcW w:w="1500" w:type="dxa"/>
            <w:shd w:val="clear" w:color="auto" w:fill="auto"/>
            <w:tcMar>
              <w:top w:w="100" w:type="dxa"/>
              <w:left w:w="100" w:type="dxa"/>
              <w:bottom w:w="100" w:type="dxa"/>
              <w:right w:w="100" w:type="dxa"/>
            </w:tcMar>
          </w:tcPr>
          <w:p w:rsidR="00D23022" w:rsidRDefault="00ED3C0B">
            <w:pPr>
              <w:widowControl w:val="0"/>
              <w:spacing w:line="240" w:lineRule="auto"/>
              <w:jc w:val="center"/>
            </w:pPr>
            <w:r>
              <w:t>0</w:t>
            </w:r>
          </w:p>
        </w:tc>
        <w:tc>
          <w:tcPr>
            <w:tcW w:w="1695" w:type="dxa"/>
            <w:shd w:val="clear" w:color="auto" w:fill="auto"/>
            <w:tcMar>
              <w:top w:w="100" w:type="dxa"/>
              <w:left w:w="100" w:type="dxa"/>
              <w:bottom w:w="100" w:type="dxa"/>
              <w:right w:w="100" w:type="dxa"/>
            </w:tcMar>
          </w:tcPr>
          <w:p w:rsidR="00D23022" w:rsidRDefault="00ED3C0B">
            <w:pPr>
              <w:widowControl w:val="0"/>
              <w:spacing w:line="240" w:lineRule="auto"/>
              <w:jc w:val="center"/>
            </w:pPr>
            <w:r>
              <w:t>0</w:t>
            </w:r>
          </w:p>
        </w:tc>
      </w:tr>
      <w:tr w:rsidR="00D23022">
        <w:tc>
          <w:tcPr>
            <w:tcW w:w="1500" w:type="dxa"/>
            <w:shd w:val="clear" w:color="auto" w:fill="auto"/>
            <w:tcMar>
              <w:top w:w="100" w:type="dxa"/>
              <w:left w:w="100" w:type="dxa"/>
              <w:bottom w:w="100" w:type="dxa"/>
              <w:right w:w="100" w:type="dxa"/>
            </w:tcMar>
          </w:tcPr>
          <w:p w:rsidR="00D23022" w:rsidRDefault="00ED3C0B">
            <w:pPr>
              <w:widowControl w:val="0"/>
              <w:spacing w:line="240" w:lineRule="auto"/>
              <w:jc w:val="center"/>
            </w:pPr>
            <w:r>
              <w:t>30</w:t>
            </w:r>
          </w:p>
        </w:tc>
        <w:tc>
          <w:tcPr>
            <w:tcW w:w="1650" w:type="dxa"/>
            <w:shd w:val="clear" w:color="auto" w:fill="auto"/>
            <w:tcMar>
              <w:top w:w="100" w:type="dxa"/>
              <w:left w:w="100" w:type="dxa"/>
              <w:bottom w:w="100" w:type="dxa"/>
              <w:right w:w="100" w:type="dxa"/>
            </w:tcMar>
          </w:tcPr>
          <w:p w:rsidR="00D23022" w:rsidRDefault="00ED3C0B">
            <w:pPr>
              <w:widowControl w:val="0"/>
              <w:spacing w:line="240" w:lineRule="auto"/>
              <w:jc w:val="center"/>
            </w:pPr>
            <w:r>
              <w:t>11.830.986,32</w:t>
            </w:r>
          </w:p>
        </w:tc>
        <w:tc>
          <w:tcPr>
            <w:tcW w:w="1620" w:type="dxa"/>
            <w:shd w:val="clear" w:color="auto" w:fill="auto"/>
            <w:tcMar>
              <w:top w:w="100" w:type="dxa"/>
              <w:left w:w="100" w:type="dxa"/>
              <w:bottom w:w="100" w:type="dxa"/>
              <w:right w:w="100" w:type="dxa"/>
            </w:tcMar>
          </w:tcPr>
          <w:p w:rsidR="00D23022" w:rsidRDefault="00ED3C0B">
            <w:pPr>
              <w:widowControl w:val="0"/>
              <w:spacing w:line="240" w:lineRule="auto"/>
              <w:jc w:val="center"/>
            </w:pPr>
            <w:r>
              <w:t>5.477,31</w:t>
            </w:r>
          </w:p>
        </w:tc>
        <w:tc>
          <w:tcPr>
            <w:tcW w:w="1395" w:type="dxa"/>
            <w:shd w:val="clear" w:color="auto" w:fill="auto"/>
            <w:tcMar>
              <w:top w:w="100" w:type="dxa"/>
              <w:left w:w="100" w:type="dxa"/>
              <w:bottom w:w="100" w:type="dxa"/>
              <w:right w:w="100" w:type="dxa"/>
            </w:tcMar>
          </w:tcPr>
          <w:p w:rsidR="00D23022" w:rsidRDefault="00ED3C0B">
            <w:pPr>
              <w:widowControl w:val="0"/>
              <w:spacing w:line="240" w:lineRule="auto"/>
              <w:jc w:val="center"/>
            </w:pPr>
            <w:r>
              <w:t>2.247.887,4</w:t>
            </w:r>
          </w:p>
        </w:tc>
        <w:tc>
          <w:tcPr>
            <w:tcW w:w="1500" w:type="dxa"/>
            <w:shd w:val="clear" w:color="auto" w:fill="auto"/>
            <w:tcMar>
              <w:top w:w="100" w:type="dxa"/>
              <w:left w:w="100" w:type="dxa"/>
              <w:bottom w:w="100" w:type="dxa"/>
              <w:right w:w="100" w:type="dxa"/>
            </w:tcMar>
          </w:tcPr>
          <w:p w:rsidR="00D23022" w:rsidRDefault="00ED3C0B">
            <w:pPr>
              <w:widowControl w:val="0"/>
              <w:spacing w:line="240" w:lineRule="auto"/>
              <w:jc w:val="center"/>
            </w:pPr>
            <w:r>
              <w:t>123.332,4</w:t>
            </w:r>
          </w:p>
        </w:tc>
        <w:tc>
          <w:tcPr>
            <w:tcW w:w="1695" w:type="dxa"/>
            <w:shd w:val="clear" w:color="auto" w:fill="auto"/>
            <w:tcMar>
              <w:top w:w="100" w:type="dxa"/>
              <w:left w:w="100" w:type="dxa"/>
              <w:bottom w:w="100" w:type="dxa"/>
              <w:right w:w="100" w:type="dxa"/>
            </w:tcMar>
          </w:tcPr>
          <w:p w:rsidR="00D23022" w:rsidRDefault="00ED3C0B">
            <w:pPr>
              <w:widowControl w:val="0"/>
              <w:spacing w:line="240" w:lineRule="auto"/>
              <w:jc w:val="center"/>
            </w:pPr>
            <w:r>
              <w:t>2.371.219,8</w:t>
            </w:r>
          </w:p>
        </w:tc>
      </w:tr>
      <w:tr w:rsidR="00D23022">
        <w:tc>
          <w:tcPr>
            <w:tcW w:w="1500" w:type="dxa"/>
            <w:shd w:val="clear" w:color="auto" w:fill="auto"/>
            <w:tcMar>
              <w:top w:w="100" w:type="dxa"/>
              <w:left w:w="100" w:type="dxa"/>
              <w:bottom w:w="100" w:type="dxa"/>
              <w:right w:w="100" w:type="dxa"/>
            </w:tcMar>
          </w:tcPr>
          <w:p w:rsidR="00D23022" w:rsidRDefault="00ED3C0B">
            <w:pPr>
              <w:widowControl w:val="0"/>
              <w:spacing w:line="240" w:lineRule="auto"/>
              <w:jc w:val="center"/>
            </w:pPr>
            <w:r>
              <w:t>70</w:t>
            </w:r>
          </w:p>
        </w:tc>
        <w:tc>
          <w:tcPr>
            <w:tcW w:w="1650" w:type="dxa"/>
            <w:shd w:val="clear" w:color="auto" w:fill="auto"/>
            <w:tcMar>
              <w:top w:w="100" w:type="dxa"/>
              <w:left w:w="100" w:type="dxa"/>
              <w:bottom w:w="100" w:type="dxa"/>
              <w:right w:w="100" w:type="dxa"/>
            </w:tcMar>
          </w:tcPr>
          <w:p w:rsidR="00D23022" w:rsidRDefault="00ED3C0B">
            <w:pPr>
              <w:widowControl w:val="0"/>
              <w:spacing w:line="240" w:lineRule="auto"/>
              <w:jc w:val="center"/>
            </w:pPr>
            <w:r>
              <w:t>27.605.634,74</w:t>
            </w:r>
          </w:p>
        </w:tc>
        <w:tc>
          <w:tcPr>
            <w:tcW w:w="1620" w:type="dxa"/>
            <w:shd w:val="clear" w:color="auto" w:fill="auto"/>
            <w:tcMar>
              <w:top w:w="100" w:type="dxa"/>
              <w:left w:w="100" w:type="dxa"/>
              <w:bottom w:w="100" w:type="dxa"/>
              <w:right w:w="100" w:type="dxa"/>
            </w:tcMar>
          </w:tcPr>
          <w:p w:rsidR="00D23022" w:rsidRDefault="00ED3C0B">
            <w:pPr>
              <w:widowControl w:val="0"/>
              <w:spacing w:line="240" w:lineRule="auto"/>
              <w:jc w:val="center"/>
            </w:pPr>
            <w:r>
              <w:t>12.780,39</w:t>
            </w:r>
          </w:p>
        </w:tc>
        <w:tc>
          <w:tcPr>
            <w:tcW w:w="1395" w:type="dxa"/>
            <w:shd w:val="clear" w:color="auto" w:fill="auto"/>
            <w:tcMar>
              <w:top w:w="100" w:type="dxa"/>
              <w:left w:w="100" w:type="dxa"/>
              <w:bottom w:w="100" w:type="dxa"/>
              <w:right w:w="100" w:type="dxa"/>
            </w:tcMar>
          </w:tcPr>
          <w:p w:rsidR="00D23022" w:rsidRDefault="00ED3C0B">
            <w:pPr>
              <w:widowControl w:val="0"/>
              <w:spacing w:line="240" w:lineRule="auto"/>
              <w:jc w:val="center"/>
            </w:pPr>
            <w:r>
              <w:t>5.245.070,6</w:t>
            </w:r>
          </w:p>
        </w:tc>
        <w:tc>
          <w:tcPr>
            <w:tcW w:w="1500" w:type="dxa"/>
            <w:shd w:val="clear" w:color="auto" w:fill="auto"/>
            <w:tcMar>
              <w:top w:w="100" w:type="dxa"/>
              <w:left w:w="100" w:type="dxa"/>
              <w:bottom w:w="100" w:type="dxa"/>
              <w:right w:w="100" w:type="dxa"/>
            </w:tcMar>
          </w:tcPr>
          <w:p w:rsidR="00D23022" w:rsidRDefault="00ED3C0B">
            <w:pPr>
              <w:widowControl w:val="0"/>
              <w:spacing w:line="240" w:lineRule="auto"/>
              <w:jc w:val="center"/>
            </w:pPr>
            <w:r>
              <w:t>287.775,6</w:t>
            </w:r>
          </w:p>
        </w:tc>
        <w:tc>
          <w:tcPr>
            <w:tcW w:w="1695" w:type="dxa"/>
            <w:shd w:val="clear" w:color="auto" w:fill="auto"/>
            <w:tcMar>
              <w:top w:w="100" w:type="dxa"/>
              <w:left w:w="100" w:type="dxa"/>
              <w:bottom w:w="100" w:type="dxa"/>
              <w:right w:w="100" w:type="dxa"/>
            </w:tcMar>
          </w:tcPr>
          <w:p w:rsidR="00D23022" w:rsidRDefault="00ED3C0B">
            <w:pPr>
              <w:widowControl w:val="0"/>
              <w:spacing w:line="240" w:lineRule="auto"/>
              <w:jc w:val="center"/>
            </w:pPr>
            <w:r>
              <w:t>5.532.846,2</w:t>
            </w:r>
          </w:p>
        </w:tc>
      </w:tr>
      <w:tr w:rsidR="00D23022">
        <w:tc>
          <w:tcPr>
            <w:tcW w:w="1500" w:type="dxa"/>
            <w:shd w:val="clear" w:color="auto" w:fill="auto"/>
            <w:tcMar>
              <w:top w:w="100" w:type="dxa"/>
              <w:left w:w="100" w:type="dxa"/>
              <w:bottom w:w="100" w:type="dxa"/>
              <w:right w:w="100" w:type="dxa"/>
            </w:tcMar>
          </w:tcPr>
          <w:p w:rsidR="00D23022" w:rsidRDefault="00ED3C0B">
            <w:pPr>
              <w:widowControl w:val="0"/>
              <w:spacing w:line="240" w:lineRule="auto"/>
              <w:jc w:val="center"/>
            </w:pPr>
            <w:r>
              <w:t>100</w:t>
            </w:r>
          </w:p>
        </w:tc>
        <w:tc>
          <w:tcPr>
            <w:tcW w:w="1650" w:type="dxa"/>
            <w:shd w:val="clear" w:color="auto" w:fill="auto"/>
            <w:tcMar>
              <w:top w:w="100" w:type="dxa"/>
              <w:left w:w="100" w:type="dxa"/>
              <w:bottom w:w="100" w:type="dxa"/>
              <w:right w:w="100" w:type="dxa"/>
            </w:tcMar>
          </w:tcPr>
          <w:p w:rsidR="00D23022" w:rsidRDefault="00ED3C0B">
            <w:pPr>
              <w:widowControl w:val="0"/>
              <w:spacing w:line="240" w:lineRule="auto"/>
              <w:jc w:val="center"/>
            </w:pPr>
            <w:r>
              <w:t>39.436.621,05</w:t>
            </w:r>
          </w:p>
        </w:tc>
        <w:tc>
          <w:tcPr>
            <w:tcW w:w="1620" w:type="dxa"/>
            <w:shd w:val="clear" w:color="auto" w:fill="auto"/>
            <w:tcMar>
              <w:top w:w="100" w:type="dxa"/>
              <w:left w:w="100" w:type="dxa"/>
              <w:bottom w:w="100" w:type="dxa"/>
              <w:right w:w="100" w:type="dxa"/>
            </w:tcMar>
          </w:tcPr>
          <w:p w:rsidR="00D23022" w:rsidRDefault="00ED3C0B">
            <w:pPr>
              <w:widowControl w:val="0"/>
              <w:spacing w:line="240" w:lineRule="auto"/>
              <w:jc w:val="center"/>
            </w:pPr>
            <w:r>
              <w:t>18.257,69</w:t>
            </w:r>
          </w:p>
        </w:tc>
        <w:tc>
          <w:tcPr>
            <w:tcW w:w="1395" w:type="dxa"/>
            <w:shd w:val="clear" w:color="auto" w:fill="auto"/>
            <w:tcMar>
              <w:top w:w="100" w:type="dxa"/>
              <w:left w:w="100" w:type="dxa"/>
              <w:bottom w:w="100" w:type="dxa"/>
              <w:right w:w="100" w:type="dxa"/>
            </w:tcMar>
          </w:tcPr>
          <w:p w:rsidR="00D23022" w:rsidRDefault="00ED3C0B">
            <w:pPr>
              <w:widowControl w:val="0"/>
              <w:spacing w:line="240" w:lineRule="auto"/>
              <w:jc w:val="center"/>
            </w:pPr>
            <w:r>
              <w:t>7.492.958</w:t>
            </w:r>
          </w:p>
        </w:tc>
        <w:tc>
          <w:tcPr>
            <w:tcW w:w="1500" w:type="dxa"/>
            <w:shd w:val="clear" w:color="auto" w:fill="auto"/>
            <w:tcMar>
              <w:top w:w="100" w:type="dxa"/>
              <w:left w:w="100" w:type="dxa"/>
              <w:bottom w:w="100" w:type="dxa"/>
              <w:right w:w="100" w:type="dxa"/>
            </w:tcMar>
          </w:tcPr>
          <w:p w:rsidR="00D23022" w:rsidRDefault="00ED3C0B">
            <w:pPr>
              <w:widowControl w:val="0"/>
              <w:spacing w:line="240" w:lineRule="auto"/>
              <w:jc w:val="center"/>
            </w:pPr>
            <w:r>
              <w:t>411.108</w:t>
            </w:r>
          </w:p>
        </w:tc>
        <w:tc>
          <w:tcPr>
            <w:tcW w:w="1695" w:type="dxa"/>
            <w:shd w:val="clear" w:color="auto" w:fill="auto"/>
            <w:tcMar>
              <w:top w:w="100" w:type="dxa"/>
              <w:left w:w="100" w:type="dxa"/>
              <w:bottom w:w="100" w:type="dxa"/>
              <w:right w:w="100" w:type="dxa"/>
            </w:tcMar>
          </w:tcPr>
          <w:p w:rsidR="00D23022" w:rsidRDefault="00ED3C0B">
            <w:pPr>
              <w:widowControl w:val="0"/>
              <w:spacing w:line="240" w:lineRule="auto"/>
              <w:jc w:val="center"/>
            </w:pPr>
            <w:r>
              <w:t>7.904.066</w:t>
            </w:r>
          </w:p>
        </w:tc>
      </w:tr>
    </w:tbl>
    <w:p w:rsidR="00D23022" w:rsidRDefault="00D23022">
      <w:pPr>
        <w:rPr>
          <w:sz w:val="26"/>
          <w:szCs w:val="26"/>
          <w:u w:val="single"/>
        </w:rPr>
      </w:pPr>
    </w:p>
    <w:p w:rsidR="00D23022" w:rsidRDefault="00ED3C0B">
      <w:pPr>
        <w:numPr>
          <w:ilvl w:val="0"/>
          <w:numId w:val="6"/>
        </w:numPr>
      </w:pPr>
      <w:r>
        <w:t>Se supuso que cada persona trabaja un total de 45 horas a la semana (máximo en Chile), es decir, trabaja 2.160 horas al año.</w:t>
      </w:r>
    </w:p>
    <w:p w:rsidR="00D23022" w:rsidRDefault="00ED3C0B">
      <w:pPr>
        <w:numPr>
          <w:ilvl w:val="0"/>
          <w:numId w:val="6"/>
        </w:numPr>
      </w:pPr>
      <w:r>
        <w:t>Se supuso que los factores que afectan la productividad se mantienen constantes, excepto el personal de trabajo.</w:t>
      </w:r>
    </w:p>
    <w:p w:rsidR="00D23022" w:rsidRDefault="00D23022">
      <w:pPr>
        <w:rPr>
          <w:u w:val="single"/>
        </w:rPr>
      </w:pPr>
    </w:p>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Pr>
        <w:rPr>
          <w:sz w:val="26"/>
          <w:szCs w:val="26"/>
          <w:u w:val="single"/>
        </w:rPr>
      </w:pPr>
    </w:p>
    <w:p w:rsidR="00D23022" w:rsidRDefault="00ED3C0B">
      <w:pPr>
        <w:rPr>
          <w:sz w:val="26"/>
          <w:szCs w:val="26"/>
          <w:u w:val="single"/>
        </w:rPr>
      </w:pPr>
      <w:r>
        <w:rPr>
          <w:sz w:val="26"/>
          <w:szCs w:val="26"/>
          <w:u w:val="single"/>
        </w:rPr>
        <w:lastRenderedPageBreak/>
        <w:t>Medidas de costos</w:t>
      </w:r>
    </w:p>
    <w:p w:rsidR="00D23022" w:rsidRDefault="00D23022">
      <w:pPr>
        <w:rPr>
          <w:sz w:val="26"/>
          <w:szCs w:val="26"/>
          <w:u w:val="single"/>
        </w:rPr>
      </w:pPr>
    </w:p>
    <w:p w:rsidR="00D23022" w:rsidRDefault="00ED3C0B">
      <w:pPr>
        <w:rPr>
          <w:sz w:val="26"/>
          <w:szCs w:val="26"/>
        </w:rPr>
      </w:pPr>
      <w:r>
        <w:rPr>
          <w:sz w:val="26"/>
          <w:szCs w:val="26"/>
        </w:rPr>
        <w:t>Mercado A:</w:t>
      </w:r>
    </w:p>
    <w:p w:rsidR="00D23022" w:rsidRDefault="00D23022">
      <w:pPr>
        <w:rPr>
          <w:sz w:val="26"/>
          <w:szCs w:val="26"/>
          <w:u w:val="single"/>
        </w:rPr>
      </w:pPr>
    </w:p>
    <w:tbl>
      <w:tblPr>
        <w:tblStyle w:val="a3"/>
        <w:tblW w:w="9420" w:type="dxa"/>
        <w:tblInd w:w="-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185"/>
        <w:gridCol w:w="1065"/>
        <w:gridCol w:w="1125"/>
        <w:gridCol w:w="1185"/>
        <w:gridCol w:w="1140"/>
        <w:gridCol w:w="1200"/>
        <w:gridCol w:w="1140"/>
      </w:tblGrid>
      <w:tr w:rsidR="00D23022">
        <w:trPr>
          <w:trHeight w:val="1230"/>
        </w:trPr>
        <w:tc>
          <w:tcPr>
            <w:tcW w:w="138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 xml:space="preserve">Cantidad anual del bien en % de </w:t>
            </w:r>
            <w:proofErr w:type="spellStart"/>
            <w:r>
              <w:t>Qa</w:t>
            </w:r>
            <w:proofErr w:type="spellEnd"/>
          </w:p>
        </w:tc>
        <w:tc>
          <w:tcPr>
            <w:tcW w:w="118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Costo total (UF)</w:t>
            </w:r>
          </w:p>
        </w:tc>
        <w:tc>
          <w:tcPr>
            <w:tcW w:w="106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Costo fijo (UF)</w:t>
            </w:r>
          </w:p>
          <w:p w:rsidR="00D23022" w:rsidRDefault="00D23022">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Costo variable (UF)</w:t>
            </w:r>
          </w:p>
        </w:tc>
        <w:tc>
          <w:tcPr>
            <w:tcW w:w="118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Costo fijo promedio (UF)</w:t>
            </w:r>
          </w:p>
        </w:tc>
        <w:tc>
          <w:tcPr>
            <w:tcW w:w="11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Costo variable promedio (UF)</w:t>
            </w:r>
          </w:p>
        </w:tc>
        <w:tc>
          <w:tcPr>
            <w:tcW w:w="120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Costo total promedio (UF)</w:t>
            </w:r>
          </w:p>
        </w:tc>
        <w:tc>
          <w:tcPr>
            <w:tcW w:w="11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Costo marginal (UF)</w:t>
            </w:r>
          </w:p>
        </w:tc>
      </w:tr>
      <w:tr w:rsidR="00D23022">
        <w:trPr>
          <w:trHeight w:val="450"/>
        </w:trPr>
        <w:tc>
          <w:tcPr>
            <w:tcW w:w="138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0</w:t>
            </w:r>
          </w:p>
        </w:tc>
        <w:tc>
          <w:tcPr>
            <w:tcW w:w="118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333.289</w:t>
            </w:r>
          </w:p>
        </w:tc>
        <w:tc>
          <w:tcPr>
            <w:tcW w:w="1065" w:type="dxa"/>
            <w:shd w:val="clear" w:color="auto" w:fill="auto"/>
            <w:tcMar>
              <w:top w:w="100" w:type="dxa"/>
              <w:left w:w="100" w:type="dxa"/>
              <w:bottom w:w="100" w:type="dxa"/>
              <w:right w:w="100" w:type="dxa"/>
            </w:tcMar>
          </w:tcPr>
          <w:p w:rsidR="00D23022" w:rsidRDefault="00ED3C0B">
            <w:pPr>
              <w:widowControl w:val="0"/>
              <w:spacing w:line="240" w:lineRule="auto"/>
              <w:jc w:val="center"/>
            </w:pPr>
            <w:r>
              <w:t>333.289</w:t>
            </w:r>
          </w:p>
        </w:tc>
        <w:tc>
          <w:tcPr>
            <w:tcW w:w="112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0</w:t>
            </w:r>
          </w:p>
        </w:tc>
        <w:tc>
          <w:tcPr>
            <w:tcW w:w="118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w:t>
            </w:r>
          </w:p>
        </w:tc>
        <w:tc>
          <w:tcPr>
            <w:tcW w:w="11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w:t>
            </w:r>
          </w:p>
        </w:tc>
        <w:tc>
          <w:tcPr>
            <w:tcW w:w="120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w:t>
            </w:r>
          </w:p>
        </w:tc>
        <w:tc>
          <w:tcPr>
            <w:tcW w:w="11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w:t>
            </w:r>
          </w:p>
        </w:tc>
      </w:tr>
      <w:tr w:rsidR="00D23022">
        <w:tc>
          <w:tcPr>
            <w:tcW w:w="138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30</w:t>
            </w:r>
          </w:p>
        </w:tc>
        <w:tc>
          <w:tcPr>
            <w:tcW w:w="118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609.976</w:t>
            </w:r>
          </w:p>
        </w:tc>
        <w:tc>
          <w:tcPr>
            <w:tcW w:w="106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333.289</w:t>
            </w:r>
          </w:p>
        </w:tc>
        <w:tc>
          <w:tcPr>
            <w:tcW w:w="112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276.687</w:t>
            </w:r>
          </w:p>
        </w:tc>
        <w:tc>
          <w:tcPr>
            <w:tcW w:w="118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0,4117</w:t>
            </w:r>
          </w:p>
        </w:tc>
        <w:tc>
          <w:tcPr>
            <w:tcW w:w="11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0,3417</w:t>
            </w:r>
          </w:p>
        </w:tc>
        <w:tc>
          <w:tcPr>
            <w:tcW w:w="120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0,7535</w:t>
            </w:r>
          </w:p>
        </w:tc>
        <w:tc>
          <w:tcPr>
            <w:tcW w:w="11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w:t>
            </w:r>
          </w:p>
        </w:tc>
      </w:tr>
      <w:tr w:rsidR="00D23022">
        <w:tc>
          <w:tcPr>
            <w:tcW w:w="138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70</w:t>
            </w:r>
          </w:p>
        </w:tc>
        <w:tc>
          <w:tcPr>
            <w:tcW w:w="118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1.423.279</w:t>
            </w:r>
          </w:p>
        </w:tc>
        <w:tc>
          <w:tcPr>
            <w:tcW w:w="106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333.289</w:t>
            </w:r>
          </w:p>
        </w:tc>
        <w:tc>
          <w:tcPr>
            <w:tcW w:w="112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1.089.990</w:t>
            </w:r>
          </w:p>
        </w:tc>
        <w:tc>
          <w:tcPr>
            <w:tcW w:w="118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0,1764</w:t>
            </w:r>
          </w:p>
        </w:tc>
        <w:tc>
          <w:tcPr>
            <w:tcW w:w="11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0,5770</w:t>
            </w:r>
          </w:p>
        </w:tc>
        <w:tc>
          <w:tcPr>
            <w:tcW w:w="120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0,7535</w:t>
            </w:r>
          </w:p>
        </w:tc>
        <w:tc>
          <w:tcPr>
            <w:tcW w:w="11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w:t>
            </w:r>
          </w:p>
        </w:tc>
      </w:tr>
      <w:tr w:rsidR="00D23022">
        <w:tc>
          <w:tcPr>
            <w:tcW w:w="138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100</w:t>
            </w:r>
          </w:p>
        </w:tc>
        <w:tc>
          <w:tcPr>
            <w:tcW w:w="118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2.033.256</w:t>
            </w:r>
          </w:p>
        </w:tc>
        <w:tc>
          <w:tcPr>
            <w:tcW w:w="106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333.289</w:t>
            </w:r>
          </w:p>
        </w:tc>
        <w:tc>
          <w:tcPr>
            <w:tcW w:w="112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1.699.967</w:t>
            </w:r>
          </w:p>
        </w:tc>
        <w:tc>
          <w:tcPr>
            <w:tcW w:w="1185"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0,1235</w:t>
            </w:r>
          </w:p>
        </w:tc>
        <w:tc>
          <w:tcPr>
            <w:tcW w:w="11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0,6300</w:t>
            </w:r>
          </w:p>
        </w:tc>
        <w:tc>
          <w:tcPr>
            <w:tcW w:w="120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0,7535</w:t>
            </w:r>
          </w:p>
        </w:tc>
        <w:tc>
          <w:tcPr>
            <w:tcW w:w="1140" w:type="dxa"/>
            <w:shd w:val="clear" w:color="auto" w:fill="auto"/>
            <w:tcMar>
              <w:top w:w="100" w:type="dxa"/>
              <w:left w:w="100" w:type="dxa"/>
              <w:bottom w:w="100" w:type="dxa"/>
              <w:right w:w="100" w:type="dxa"/>
            </w:tcMar>
          </w:tcPr>
          <w:p w:rsidR="00D23022" w:rsidRDefault="00ED3C0B">
            <w:pPr>
              <w:widowControl w:val="0"/>
              <w:pBdr>
                <w:top w:val="nil"/>
                <w:left w:val="nil"/>
                <w:bottom w:val="nil"/>
                <w:right w:val="nil"/>
                <w:between w:val="nil"/>
              </w:pBdr>
              <w:spacing w:line="240" w:lineRule="auto"/>
            </w:pPr>
            <w:r>
              <w:t>—</w:t>
            </w:r>
          </w:p>
        </w:tc>
      </w:tr>
    </w:tbl>
    <w:p w:rsidR="00D23022" w:rsidRDefault="00D23022">
      <w:pPr>
        <w:rPr>
          <w:sz w:val="26"/>
          <w:szCs w:val="26"/>
          <w:u w:val="single"/>
        </w:rPr>
      </w:pPr>
    </w:p>
    <w:p w:rsidR="00D23022" w:rsidRDefault="00ED3C0B">
      <w:pPr>
        <w:numPr>
          <w:ilvl w:val="0"/>
          <w:numId w:val="4"/>
        </w:numPr>
      </w:pPr>
      <w:proofErr w:type="spellStart"/>
      <w:r>
        <w:t>Qa</w:t>
      </w:r>
      <w:proofErr w:type="spellEnd"/>
      <w:r>
        <w:t xml:space="preserve"> = cantidad total de prendas producidas en el año (985 millones)</w:t>
      </w:r>
    </w:p>
    <w:p w:rsidR="00D23022" w:rsidRDefault="00ED3C0B">
      <w:pPr>
        <w:numPr>
          <w:ilvl w:val="0"/>
          <w:numId w:val="4"/>
        </w:numPr>
      </w:pPr>
      <w:r>
        <w:t xml:space="preserve">Costo fijo promedio = costo fijo / cantidad producida </w:t>
      </w:r>
    </w:p>
    <w:p w:rsidR="00D23022" w:rsidRDefault="00ED3C0B">
      <w:pPr>
        <w:numPr>
          <w:ilvl w:val="0"/>
          <w:numId w:val="4"/>
        </w:numPr>
      </w:pPr>
      <w:r>
        <w:t xml:space="preserve">Costo variable promedio = costo variable / cantidad producida </w:t>
      </w:r>
    </w:p>
    <w:p w:rsidR="00D23022" w:rsidRDefault="00ED3C0B">
      <w:pPr>
        <w:numPr>
          <w:ilvl w:val="0"/>
          <w:numId w:val="4"/>
        </w:numPr>
      </w:pPr>
      <w:r>
        <w:t xml:space="preserve">Costo marginal = </w:t>
      </w:r>
      <w:proofErr w:type="spellStart"/>
      <w:r>
        <w:t>Δcosto</w:t>
      </w:r>
      <w:proofErr w:type="spellEnd"/>
      <w:r>
        <w:t xml:space="preserve"> total / </w:t>
      </w:r>
      <w:proofErr w:type="spellStart"/>
      <w:r>
        <w:t>Δcantidad</w:t>
      </w:r>
      <w:proofErr w:type="spellEnd"/>
      <w:r>
        <w:t xml:space="preserve"> producida</w:t>
      </w:r>
    </w:p>
    <w:p w:rsidR="00D23022" w:rsidRDefault="00D23022">
      <w:pPr>
        <w:rPr>
          <w:sz w:val="26"/>
          <w:szCs w:val="26"/>
          <w:u w:val="single"/>
        </w:rPr>
      </w:pPr>
    </w:p>
    <w:p w:rsidR="00D23022" w:rsidRDefault="00ED3C0B">
      <w:pPr>
        <w:rPr>
          <w:sz w:val="26"/>
          <w:szCs w:val="26"/>
        </w:rPr>
      </w:pPr>
      <w:r>
        <w:rPr>
          <w:sz w:val="26"/>
          <w:szCs w:val="26"/>
        </w:rPr>
        <w:t>Mercado B:</w:t>
      </w:r>
    </w:p>
    <w:p w:rsidR="00D23022" w:rsidRDefault="00D23022">
      <w:pPr>
        <w:rPr>
          <w:sz w:val="26"/>
          <w:szCs w:val="26"/>
          <w:u w:val="single"/>
        </w:rPr>
      </w:pPr>
    </w:p>
    <w:tbl>
      <w:tblPr>
        <w:tblStyle w:val="a4"/>
        <w:tblW w:w="984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230"/>
        <w:gridCol w:w="1125"/>
        <w:gridCol w:w="1335"/>
        <w:gridCol w:w="1185"/>
        <w:gridCol w:w="1230"/>
        <w:gridCol w:w="1275"/>
        <w:gridCol w:w="1140"/>
      </w:tblGrid>
      <w:tr w:rsidR="00D23022">
        <w:trPr>
          <w:trHeight w:val="1230"/>
        </w:trPr>
        <w:tc>
          <w:tcPr>
            <w:tcW w:w="1320" w:type="dxa"/>
            <w:shd w:val="clear" w:color="auto" w:fill="auto"/>
            <w:tcMar>
              <w:top w:w="100" w:type="dxa"/>
              <w:left w:w="100" w:type="dxa"/>
              <w:bottom w:w="100" w:type="dxa"/>
              <w:right w:w="100" w:type="dxa"/>
            </w:tcMar>
          </w:tcPr>
          <w:p w:rsidR="00D23022" w:rsidRDefault="00ED3C0B">
            <w:pPr>
              <w:widowControl w:val="0"/>
              <w:spacing w:line="240" w:lineRule="auto"/>
            </w:pPr>
            <w:r>
              <w:t xml:space="preserve">Cantidad anual del bien en % de </w:t>
            </w:r>
            <w:proofErr w:type="spellStart"/>
            <w:r>
              <w:t>Qb</w:t>
            </w:r>
            <w:proofErr w:type="spellEnd"/>
          </w:p>
        </w:tc>
        <w:tc>
          <w:tcPr>
            <w:tcW w:w="1230" w:type="dxa"/>
            <w:shd w:val="clear" w:color="auto" w:fill="auto"/>
            <w:tcMar>
              <w:top w:w="100" w:type="dxa"/>
              <w:left w:w="100" w:type="dxa"/>
              <w:bottom w:w="100" w:type="dxa"/>
              <w:right w:w="100" w:type="dxa"/>
            </w:tcMar>
          </w:tcPr>
          <w:p w:rsidR="00D23022" w:rsidRDefault="00ED3C0B">
            <w:pPr>
              <w:widowControl w:val="0"/>
              <w:spacing w:line="240" w:lineRule="auto"/>
            </w:pPr>
            <w:r>
              <w:t>Costo total (UF)</w:t>
            </w:r>
          </w:p>
        </w:tc>
        <w:tc>
          <w:tcPr>
            <w:tcW w:w="1125" w:type="dxa"/>
            <w:shd w:val="clear" w:color="auto" w:fill="auto"/>
            <w:tcMar>
              <w:top w:w="100" w:type="dxa"/>
              <w:left w:w="100" w:type="dxa"/>
              <w:bottom w:w="100" w:type="dxa"/>
              <w:right w:w="100" w:type="dxa"/>
            </w:tcMar>
          </w:tcPr>
          <w:p w:rsidR="00D23022" w:rsidRDefault="00ED3C0B">
            <w:pPr>
              <w:widowControl w:val="0"/>
              <w:spacing w:line="240" w:lineRule="auto"/>
            </w:pPr>
            <w:r>
              <w:t>Costo fijo (UF)</w:t>
            </w:r>
          </w:p>
          <w:p w:rsidR="00D23022" w:rsidRDefault="00D23022">
            <w:pPr>
              <w:widowControl w:val="0"/>
              <w:spacing w:line="240" w:lineRule="auto"/>
              <w:rPr>
                <w:i/>
              </w:rPr>
            </w:pPr>
          </w:p>
        </w:tc>
        <w:tc>
          <w:tcPr>
            <w:tcW w:w="1335" w:type="dxa"/>
            <w:shd w:val="clear" w:color="auto" w:fill="auto"/>
            <w:tcMar>
              <w:top w:w="100" w:type="dxa"/>
              <w:left w:w="100" w:type="dxa"/>
              <w:bottom w:w="100" w:type="dxa"/>
              <w:right w:w="100" w:type="dxa"/>
            </w:tcMar>
          </w:tcPr>
          <w:p w:rsidR="00D23022" w:rsidRDefault="00ED3C0B">
            <w:pPr>
              <w:widowControl w:val="0"/>
              <w:spacing w:line="240" w:lineRule="auto"/>
            </w:pPr>
            <w:r>
              <w:t>Costo variable (UF)</w:t>
            </w:r>
          </w:p>
          <w:p w:rsidR="00D23022" w:rsidRDefault="00D23022">
            <w:pPr>
              <w:widowControl w:val="0"/>
              <w:spacing w:line="240" w:lineRule="auto"/>
              <w:rPr>
                <w:i/>
              </w:rPr>
            </w:pPr>
          </w:p>
        </w:tc>
        <w:tc>
          <w:tcPr>
            <w:tcW w:w="1185" w:type="dxa"/>
            <w:shd w:val="clear" w:color="auto" w:fill="auto"/>
            <w:tcMar>
              <w:top w:w="100" w:type="dxa"/>
              <w:left w:w="100" w:type="dxa"/>
              <w:bottom w:w="100" w:type="dxa"/>
              <w:right w:w="100" w:type="dxa"/>
            </w:tcMar>
          </w:tcPr>
          <w:p w:rsidR="00D23022" w:rsidRDefault="00ED3C0B">
            <w:pPr>
              <w:widowControl w:val="0"/>
              <w:spacing w:line="240" w:lineRule="auto"/>
            </w:pPr>
            <w:r>
              <w:t>Costo fijo promedio (UF)</w:t>
            </w:r>
          </w:p>
        </w:tc>
        <w:tc>
          <w:tcPr>
            <w:tcW w:w="1230" w:type="dxa"/>
            <w:shd w:val="clear" w:color="auto" w:fill="auto"/>
            <w:tcMar>
              <w:top w:w="100" w:type="dxa"/>
              <w:left w:w="100" w:type="dxa"/>
              <w:bottom w:w="100" w:type="dxa"/>
              <w:right w:w="100" w:type="dxa"/>
            </w:tcMar>
          </w:tcPr>
          <w:p w:rsidR="00D23022" w:rsidRDefault="00ED3C0B">
            <w:pPr>
              <w:widowControl w:val="0"/>
              <w:spacing w:line="240" w:lineRule="auto"/>
            </w:pPr>
            <w:r>
              <w:t>Costo variable promedio (UF)</w:t>
            </w:r>
          </w:p>
        </w:tc>
        <w:tc>
          <w:tcPr>
            <w:tcW w:w="1275" w:type="dxa"/>
            <w:shd w:val="clear" w:color="auto" w:fill="auto"/>
            <w:tcMar>
              <w:top w:w="100" w:type="dxa"/>
              <w:left w:w="100" w:type="dxa"/>
              <w:bottom w:w="100" w:type="dxa"/>
              <w:right w:w="100" w:type="dxa"/>
            </w:tcMar>
          </w:tcPr>
          <w:p w:rsidR="00D23022" w:rsidRDefault="00ED3C0B">
            <w:pPr>
              <w:widowControl w:val="0"/>
              <w:spacing w:line="240" w:lineRule="auto"/>
            </w:pPr>
            <w:r>
              <w:t>Costo total promedio (UF)</w:t>
            </w:r>
          </w:p>
        </w:tc>
        <w:tc>
          <w:tcPr>
            <w:tcW w:w="1140" w:type="dxa"/>
            <w:shd w:val="clear" w:color="auto" w:fill="auto"/>
            <w:tcMar>
              <w:top w:w="100" w:type="dxa"/>
              <w:left w:w="100" w:type="dxa"/>
              <w:bottom w:w="100" w:type="dxa"/>
              <w:right w:w="100" w:type="dxa"/>
            </w:tcMar>
          </w:tcPr>
          <w:p w:rsidR="00D23022" w:rsidRDefault="00ED3C0B">
            <w:pPr>
              <w:widowControl w:val="0"/>
              <w:spacing w:line="240" w:lineRule="auto"/>
            </w:pPr>
            <w:r>
              <w:t>Costo marginal (UF)</w:t>
            </w:r>
          </w:p>
        </w:tc>
      </w:tr>
      <w:tr w:rsidR="00D23022">
        <w:tc>
          <w:tcPr>
            <w:tcW w:w="1320" w:type="dxa"/>
            <w:shd w:val="clear" w:color="auto" w:fill="auto"/>
            <w:tcMar>
              <w:top w:w="100" w:type="dxa"/>
              <w:left w:w="100" w:type="dxa"/>
              <w:bottom w:w="100" w:type="dxa"/>
              <w:right w:w="100" w:type="dxa"/>
            </w:tcMar>
          </w:tcPr>
          <w:p w:rsidR="00D23022" w:rsidRDefault="00ED3C0B">
            <w:pPr>
              <w:widowControl w:val="0"/>
              <w:spacing w:line="240" w:lineRule="auto"/>
            </w:pPr>
            <w:r>
              <w:t>0</w:t>
            </w:r>
          </w:p>
        </w:tc>
        <w:tc>
          <w:tcPr>
            <w:tcW w:w="1230" w:type="dxa"/>
            <w:shd w:val="clear" w:color="auto" w:fill="auto"/>
            <w:tcMar>
              <w:top w:w="100" w:type="dxa"/>
              <w:left w:w="100" w:type="dxa"/>
              <w:bottom w:w="100" w:type="dxa"/>
              <w:right w:w="100" w:type="dxa"/>
            </w:tcMar>
          </w:tcPr>
          <w:p w:rsidR="00D23022" w:rsidRDefault="00ED3C0B">
            <w:pPr>
              <w:widowControl w:val="0"/>
              <w:spacing w:line="240" w:lineRule="auto"/>
            </w:pPr>
            <w:r>
              <w:t>411.108</w:t>
            </w:r>
          </w:p>
        </w:tc>
        <w:tc>
          <w:tcPr>
            <w:tcW w:w="1125" w:type="dxa"/>
            <w:shd w:val="clear" w:color="auto" w:fill="auto"/>
            <w:tcMar>
              <w:top w:w="100" w:type="dxa"/>
              <w:left w:w="100" w:type="dxa"/>
              <w:bottom w:w="100" w:type="dxa"/>
              <w:right w:w="100" w:type="dxa"/>
            </w:tcMar>
          </w:tcPr>
          <w:p w:rsidR="00D23022" w:rsidRDefault="00ED3C0B">
            <w:pPr>
              <w:widowControl w:val="0"/>
              <w:spacing w:line="240" w:lineRule="auto"/>
            </w:pPr>
            <w:r>
              <w:t>411.108</w:t>
            </w:r>
          </w:p>
        </w:tc>
        <w:tc>
          <w:tcPr>
            <w:tcW w:w="1335" w:type="dxa"/>
            <w:shd w:val="clear" w:color="auto" w:fill="auto"/>
            <w:tcMar>
              <w:top w:w="100" w:type="dxa"/>
              <w:left w:w="100" w:type="dxa"/>
              <w:bottom w:w="100" w:type="dxa"/>
              <w:right w:w="100" w:type="dxa"/>
            </w:tcMar>
          </w:tcPr>
          <w:p w:rsidR="00D23022" w:rsidRDefault="00ED3C0B">
            <w:pPr>
              <w:widowControl w:val="0"/>
              <w:spacing w:line="240" w:lineRule="auto"/>
            </w:pPr>
            <w:r>
              <w:t>0</w:t>
            </w:r>
          </w:p>
        </w:tc>
        <w:tc>
          <w:tcPr>
            <w:tcW w:w="1185" w:type="dxa"/>
            <w:shd w:val="clear" w:color="auto" w:fill="auto"/>
            <w:tcMar>
              <w:top w:w="100" w:type="dxa"/>
              <w:left w:w="100" w:type="dxa"/>
              <w:bottom w:w="100" w:type="dxa"/>
              <w:right w:w="100" w:type="dxa"/>
            </w:tcMar>
          </w:tcPr>
          <w:p w:rsidR="00D23022" w:rsidRDefault="00ED3C0B">
            <w:pPr>
              <w:widowControl w:val="0"/>
              <w:spacing w:line="240" w:lineRule="auto"/>
            </w:pPr>
            <w:r>
              <w:t>—</w:t>
            </w:r>
          </w:p>
        </w:tc>
        <w:tc>
          <w:tcPr>
            <w:tcW w:w="1230" w:type="dxa"/>
            <w:shd w:val="clear" w:color="auto" w:fill="auto"/>
            <w:tcMar>
              <w:top w:w="100" w:type="dxa"/>
              <w:left w:w="100" w:type="dxa"/>
              <w:bottom w:w="100" w:type="dxa"/>
              <w:right w:w="100" w:type="dxa"/>
            </w:tcMar>
          </w:tcPr>
          <w:p w:rsidR="00D23022" w:rsidRDefault="00ED3C0B">
            <w:pPr>
              <w:widowControl w:val="0"/>
              <w:spacing w:line="240" w:lineRule="auto"/>
            </w:pPr>
            <w:r>
              <w:t>—</w:t>
            </w:r>
          </w:p>
        </w:tc>
        <w:tc>
          <w:tcPr>
            <w:tcW w:w="1275" w:type="dxa"/>
            <w:shd w:val="clear" w:color="auto" w:fill="auto"/>
            <w:tcMar>
              <w:top w:w="100" w:type="dxa"/>
              <w:left w:w="100" w:type="dxa"/>
              <w:bottom w:w="100" w:type="dxa"/>
              <w:right w:w="100" w:type="dxa"/>
            </w:tcMar>
          </w:tcPr>
          <w:p w:rsidR="00D23022" w:rsidRDefault="00ED3C0B">
            <w:pPr>
              <w:widowControl w:val="0"/>
              <w:spacing w:line="240" w:lineRule="auto"/>
            </w:pPr>
            <w:r>
              <w:t>—</w:t>
            </w:r>
          </w:p>
        </w:tc>
        <w:tc>
          <w:tcPr>
            <w:tcW w:w="1140" w:type="dxa"/>
            <w:shd w:val="clear" w:color="auto" w:fill="auto"/>
            <w:tcMar>
              <w:top w:w="100" w:type="dxa"/>
              <w:left w:w="100" w:type="dxa"/>
              <w:bottom w:w="100" w:type="dxa"/>
              <w:right w:w="100" w:type="dxa"/>
            </w:tcMar>
          </w:tcPr>
          <w:p w:rsidR="00D23022" w:rsidRDefault="00ED3C0B">
            <w:pPr>
              <w:widowControl w:val="0"/>
              <w:spacing w:line="240" w:lineRule="auto"/>
            </w:pPr>
            <w:r>
              <w:t>—</w:t>
            </w:r>
          </w:p>
        </w:tc>
      </w:tr>
      <w:tr w:rsidR="00D23022">
        <w:tc>
          <w:tcPr>
            <w:tcW w:w="1320" w:type="dxa"/>
            <w:shd w:val="clear" w:color="auto" w:fill="auto"/>
            <w:tcMar>
              <w:top w:w="100" w:type="dxa"/>
              <w:left w:w="100" w:type="dxa"/>
              <w:bottom w:w="100" w:type="dxa"/>
              <w:right w:w="100" w:type="dxa"/>
            </w:tcMar>
          </w:tcPr>
          <w:p w:rsidR="00D23022" w:rsidRDefault="00ED3C0B">
            <w:pPr>
              <w:widowControl w:val="0"/>
              <w:spacing w:line="240" w:lineRule="auto"/>
            </w:pPr>
            <w:r>
              <w:t>30</w:t>
            </w:r>
          </w:p>
        </w:tc>
        <w:tc>
          <w:tcPr>
            <w:tcW w:w="1230" w:type="dxa"/>
            <w:shd w:val="clear" w:color="auto" w:fill="auto"/>
            <w:tcMar>
              <w:top w:w="100" w:type="dxa"/>
              <w:left w:w="100" w:type="dxa"/>
              <w:bottom w:w="100" w:type="dxa"/>
              <w:right w:w="100" w:type="dxa"/>
            </w:tcMar>
          </w:tcPr>
          <w:p w:rsidR="00D23022" w:rsidRDefault="00ED3C0B">
            <w:pPr>
              <w:widowControl w:val="0"/>
              <w:spacing w:line="240" w:lineRule="auto"/>
            </w:pPr>
            <w:r>
              <w:t>2.371.219</w:t>
            </w:r>
          </w:p>
        </w:tc>
        <w:tc>
          <w:tcPr>
            <w:tcW w:w="1125" w:type="dxa"/>
            <w:shd w:val="clear" w:color="auto" w:fill="auto"/>
            <w:tcMar>
              <w:top w:w="100" w:type="dxa"/>
              <w:left w:w="100" w:type="dxa"/>
              <w:bottom w:w="100" w:type="dxa"/>
              <w:right w:w="100" w:type="dxa"/>
            </w:tcMar>
          </w:tcPr>
          <w:p w:rsidR="00D23022" w:rsidRDefault="00ED3C0B">
            <w:pPr>
              <w:widowControl w:val="0"/>
              <w:spacing w:line="240" w:lineRule="auto"/>
            </w:pPr>
            <w:r>
              <w:t>411.108</w:t>
            </w:r>
          </w:p>
        </w:tc>
        <w:tc>
          <w:tcPr>
            <w:tcW w:w="1335" w:type="dxa"/>
            <w:shd w:val="clear" w:color="auto" w:fill="auto"/>
            <w:tcMar>
              <w:top w:w="100" w:type="dxa"/>
              <w:left w:w="100" w:type="dxa"/>
              <w:bottom w:w="100" w:type="dxa"/>
              <w:right w:w="100" w:type="dxa"/>
            </w:tcMar>
          </w:tcPr>
          <w:p w:rsidR="00D23022" w:rsidRDefault="00ED3C0B">
            <w:pPr>
              <w:widowControl w:val="0"/>
              <w:spacing w:line="240" w:lineRule="auto"/>
            </w:pPr>
            <w:r>
              <w:t>1.960.111</w:t>
            </w:r>
          </w:p>
        </w:tc>
        <w:tc>
          <w:tcPr>
            <w:tcW w:w="1185" w:type="dxa"/>
            <w:shd w:val="clear" w:color="auto" w:fill="auto"/>
            <w:tcMar>
              <w:top w:w="100" w:type="dxa"/>
              <w:left w:w="100" w:type="dxa"/>
              <w:bottom w:w="100" w:type="dxa"/>
              <w:right w:w="100" w:type="dxa"/>
            </w:tcMar>
          </w:tcPr>
          <w:p w:rsidR="00D23022" w:rsidRDefault="00ED3C0B">
            <w:pPr>
              <w:widowControl w:val="0"/>
              <w:spacing w:line="240" w:lineRule="auto"/>
            </w:pPr>
            <w:r>
              <w:t>0,0347</w:t>
            </w:r>
          </w:p>
        </w:tc>
        <w:tc>
          <w:tcPr>
            <w:tcW w:w="1230" w:type="dxa"/>
            <w:shd w:val="clear" w:color="auto" w:fill="auto"/>
            <w:tcMar>
              <w:top w:w="100" w:type="dxa"/>
              <w:left w:w="100" w:type="dxa"/>
              <w:bottom w:w="100" w:type="dxa"/>
              <w:right w:w="100" w:type="dxa"/>
            </w:tcMar>
          </w:tcPr>
          <w:p w:rsidR="00D23022" w:rsidRDefault="00ED3C0B">
            <w:pPr>
              <w:widowControl w:val="0"/>
              <w:spacing w:line="240" w:lineRule="auto"/>
            </w:pPr>
            <w:r>
              <w:t>0,1656</w:t>
            </w:r>
          </w:p>
        </w:tc>
        <w:tc>
          <w:tcPr>
            <w:tcW w:w="1275" w:type="dxa"/>
            <w:shd w:val="clear" w:color="auto" w:fill="auto"/>
            <w:tcMar>
              <w:top w:w="100" w:type="dxa"/>
              <w:left w:w="100" w:type="dxa"/>
              <w:bottom w:w="100" w:type="dxa"/>
              <w:right w:w="100" w:type="dxa"/>
            </w:tcMar>
          </w:tcPr>
          <w:p w:rsidR="00D23022" w:rsidRDefault="00ED3C0B">
            <w:pPr>
              <w:widowControl w:val="0"/>
              <w:spacing w:line="240" w:lineRule="auto"/>
            </w:pPr>
            <w:r>
              <w:t>0,2000</w:t>
            </w:r>
          </w:p>
        </w:tc>
        <w:tc>
          <w:tcPr>
            <w:tcW w:w="1140" w:type="dxa"/>
            <w:shd w:val="clear" w:color="auto" w:fill="auto"/>
            <w:tcMar>
              <w:top w:w="100" w:type="dxa"/>
              <w:left w:w="100" w:type="dxa"/>
              <w:bottom w:w="100" w:type="dxa"/>
              <w:right w:w="100" w:type="dxa"/>
            </w:tcMar>
          </w:tcPr>
          <w:p w:rsidR="00D23022" w:rsidRDefault="00ED3C0B">
            <w:pPr>
              <w:widowControl w:val="0"/>
              <w:spacing w:line="240" w:lineRule="auto"/>
            </w:pPr>
            <w:r>
              <w:t>—</w:t>
            </w:r>
          </w:p>
        </w:tc>
      </w:tr>
      <w:tr w:rsidR="00D23022">
        <w:tc>
          <w:tcPr>
            <w:tcW w:w="1320" w:type="dxa"/>
            <w:shd w:val="clear" w:color="auto" w:fill="auto"/>
            <w:tcMar>
              <w:top w:w="100" w:type="dxa"/>
              <w:left w:w="100" w:type="dxa"/>
              <w:bottom w:w="100" w:type="dxa"/>
              <w:right w:w="100" w:type="dxa"/>
            </w:tcMar>
          </w:tcPr>
          <w:p w:rsidR="00D23022" w:rsidRDefault="00ED3C0B">
            <w:pPr>
              <w:widowControl w:val="0"/>
              <w:spacing w:line="240" w:lineRule="auto"/>
            </w:pPr>
            <w:r>
              <w:t>70</w:t>
            </w:r>
          </w:p>
        </w:tc>
        <w:tc>
          <w:tcPr>
            <w:tcW w:w="1230" w:type="dxa"/>
            <w:shd w:val="clear" w:color="auto" w:fill="auto"/>
            <w:tcMar>
              <w:top w:w="100" w:type="dxa"/>
              <w:left w:w="100" w:type="dxa"/>
              <w:bottom w:w="100" w:type="dxa"/>
              <w:right w:w="100" w:type="dxa"/>
            </w:tcMar>
          </w:tcPr>
          <w:p w:rsidR="00D23022" w:rsidRDefault="00ED3C0B">
            <w:pPr>
              <w:widowControl w:val="0"/>
              <w:spacing w:line="240" w:lineRule="auto"/>
            </w:pPr>
            <w:r>
              <w:t>5.532.846</w:t>
            </w:r>
          </w:p>
        </w:tc>
        <w:tc>
          <w:tcPr>
            <w:tcW w:w="1125" w:type="dxa"/>
            <w:shd w:val="clear" w:color="auto" w:fill="auto"/>
            <w:tcMar>
              <w:top w:w="100" w:type="dxa"/>
              <w:left w:w="100" w:type="dxa"/>
              <w:bottom w:w="100" w:type="dxa"/>
              <w:right w:w="100" w:type="dxa"/>
            </w:tcMar>
          </w:tcPr>
          <w:p w:rsidR="00D23022" w:rsidRDefault="00ED3C0B">
            <w:pPr>
              <w:widowControl w:val="0"/>
              <w:spacing w:line="240" w:lineRule="auto"/>
            </w:pPr>
            <w:r>
              <w:t>411.108</w:t>
            </w:r>
          </w:p>
        </w:tc>
        <w:tc>
          <w:tcPr>
            <w:tcW w:w="1335" w:type="dxa"/>
            <w:shd w:val="clear" w:color="auto" w:fill="auto"/>
            <w:tcMar>
              <w:top w:w="100" w:type="dxa"/>
              <w:left w:w="100" w:type="dxa"/>
              <w:bottom w:w="100" w:type="dxa"/>
              <w:right w:w="100" w:type="dxa"/>
            </w:tcMar>
          </w:tcPr>
          <w:p w:rsidR="00D23022" w:rsidRDefault="00ED3C0B">
            <w:pPr>
              <w:widowControl w:val="0"/>
              <w:spacing w:line="240" w:lineRule="auto"/>
            </w:pPr>
            <w:r>
              <w:t>5.121.738</w:t>
            </w:r>
          </w:p>
        </w:tc>
        <w:tc>
          <w:tcPr>
            <w:tcW w:w="1185" w:type="dxa"/>
            <w:shd w:val="clear" w:color="auto" w:fill="auto"/>
            <w:tcMar>
              <w:top w:w="100" w:type="dxa"/>
              <w:left w:w="100" w:type="dxa"/>
              <w:bottom w:w="100" w:type="dxa"/>
              <w:right w:w="100" w:type="dxa"/>
            </w:tcMar>
          </w:tcPr>
          <w:p w:rsidR="00D23022" w:rsidRDefault="00ED3C0B">
            <w:pPr>
              <w:widowControl w:val="0"/>
              <w:spacing w:line="240" w:lineRule="auto"/>
            </w:pPr>
            <w:r>
              <w:t>0,01489</w:t>
            </w:r>
          </w:p>
        </w:tc>
        <w:tc>
          <w:tcPr>
            <w:tcW w:w="1230" w:type="dxa"/>
            <w:shd w:val="clear" w:color="auto" w:fill="auto"/>
            <w:tcMar>
              <w:top w:w="100" w:type="dxa"/>
              <w:left w:w="100" w:type="dxa"/>
              <w:bottom w:w="100" w:type="dxa"/>
              <w:right w:w="100" w:type="dxa"/>
            </w:tcMar>
          </w:tcPr>
          <w:p w:rsidR="00D23022" w:rsidRDefault="00ED3C0B">
            <w:pPr>
              <w:widowControl w:val="0"/>
              <w:spacing w:line="240" w:lineRule="auto"/>
            </w:pPr>
            <w:r>
              <w:t>0.1855</w:t>
            </w:r>
          </w:p>
        </w:tc>
        <w:tc>
          <w:tcPr>
            <w:tcW w:w="1275" w:type="dxa"/>
            <w:shd w:val="clear" w:color="auto" w:fill="auto"/>
            <w:tcMar>
              <w:top w:w="100" w:type="dxa"/>
              <w:left w:w="100" w:type="dxa"/>
              <w:bottom w:w="100" w:type="dxa"/>
              <w:right w:w="100" w:type="dxa"/>
            </w:tcMar>
          </w:tcPr>
          <w:p w:rsidR="00D23022" w:rsidRDefault="00ED3C0B">
            <w:pPr>
              <w:widowControl w:val="0"/>
              <w:spacing w:line="240" w:lineRule="auto"/>
            </w:pPr>
            <w:r>
              <w:t>0,2004</w:t>
            </w:r>
          </w:p>
        </w:tc>
        <w:tc>
          <w:tcPr>
            <w:tcW w:w="1140" w:type="dxa"/>
            <w:shd w:val="clear" w:color="auto" w:fill="auto"/>
            <w:tcMar>
              <w:top w:w="100" w:type="dxa"/>
              <w:left w:w="100" w:type="dxa"/>
              <w:bottom w:w="100" w:type="dxa"/>
              <w:right w:w="100" w:type="dxa"/>
            </w:tcMar>
          </w:tcPr>
          <w:p w:rsidR="00D23022" w:rsidRDefault="00ED3C0B">
            <w:pPr>
              <w:widowControl w:val="0"/>
              <w:spacing w:line="240" w:lineRule="auto"/>
            </w:pPr>
            <w:r>
              <w:t>—</w:t>
            </w:r>
          </w:p>
        </w:tc>
      </w:tr>
      <w:tr w:rsidR="00D23022">
        <w:tc>
          <w:tcPr>
            <w:tcW w:w="1320" w:type="dxa"/>
            <w:shd w:val="clear" w:color="auto" w:fill="auto"/>
            <w:tcMar>
              <w:top w:w="100" w:type="dxa"/>
              <w:left w:w="100" w:type="dxa"/>
              <w:bottom w:w="100" w:type="dxa"/>
              <w:right w:w="100" w:type="dxa"/>
            </w:tcMar>
          </w:tcPr>
          <w:p w:rsidR="00D23022" w:rsidRDefault="00ED3C0B">
            <w:pPr>
              <w:widowControl w:val="0"/>
              <w:spacing w:line="240" w:lineRule="auto"/>
            </w:pPr>
            <w:r>
              <w:t>100</w:t>
            </w:r>
          </w:p>
        </w:tc>
        <w:tc>
          <w:tcPr>
            <w:tcW w:w="1230" w:type="dxa"/>
            <w:shd w:val="clear" w:color="auto" w:fill="auto"/>
            <w:tcMar>
              <w:top w:w="100" w:type="dxa"/>
              <w:left w:w="100" w:type="dxa"/>
              <w:bottom w:w="100" w:type="dxa"/>
              <w:right w:w="100" w:type="dxa"/>
            </w:tcMar>
          </w:tcPr>
          <w:p w:rsidR="00D23022" w:rsidRDefault="00ED3C0B">
            <w:pPr>
              <w:widowControl w:val="0"/>
              <w:spacing w:line="240" w:lineRule="auto"/>
            </w:pPr>
            <w:r>
              <w:t>7.904.066</w:t>
            </w:r>
          </w:p>
        </w:tc>
        <w:tc>
          <w:tcPr>
            <w:tcW w:w="1125" w:type="dxa"/>
            <w:shd w:val="clear" w:color="auto" w:fill="auto"/>
            <w:tcMar>
              <w:top w:w="100" w:type="dxa"/>
              <w:left w:w="100" w:type="dxa"/>
              <w:bottom w:w="100" w:type="dxa"/>
              <w:right w:w="100" w:type="dxa"/>
            </w:tcMar>
          </w:tcPr>
          <w:p w:rsidR="00D23022" w:rsidRDefault="00ED3C0B">
            <w:pPr>
              <w:widowControl w:val="0"/>
              <w:spacing w:line="240" w:lineRule="auto"/>
            </w:pPr>
            <w:r>
              <w:t>411.108</w:t>
            </w:r>
          </w:p>
        </w:tc>
        <w:tc>
          <w:tcPr>
            <w:tcW w:w="1335" w:type="dxa"/>
            <w:shd w:val="clear" w:color="auto" w:fill="auto"/>
            <w:tcMar>
              <w:top w:w="100" w:type="dxa"/>
              <w:left w:w="100" w:type="dxa"/>
              <w:bottom w:w="100" w:type="dxa"/>
              <w:right w:w="100" w:type="dxa"/>
            </w:tcMar>
          </w:tcPr>
          <w:p w:rsidR="00D23022" w:rsidRDefault="00ED3C0B">
            <w:pPr>
              <w:widowControl w:val="0"/>
              <w:spacing w:line="240" w:lineRule="auto"/>
            </w:pPr>
            <w:r>
              <w:t>7.492.958</w:t>
            </w:r>
          </w:p>
        </w:tc>
        <w:tc>
          <w:tcPr>
            <w:tcW w:w="1185" w:type="dxa"/>
            <w:shd w:val="clear" w:color="auto" w:fill="auto"/>
            <w:tcMar>
              <w:top w:w="100" w:type="dxa"/>
              <w:left w:w="100" w:type="dxa"/>
              <w:bottom w:w="100" w:type="dxa"/>
              <w:right w:w="100" w:type="dxa"/>
            </w:tcMar>
          </w:tcPr>
          <w:p w:rsidR="00D23022" w:rsidRDefault="00ED3C0B">
            <w:pPr>
              <w:widowControl w:val="0"/>
              <w:spacing w:line="240" w:lineRule="auto"/>
            </w:pPr>
            <w:r>
              <w:t>0,0104</w:t>
            </w:r>
          </w:p>
        </w:tc>
        <w:tc>
          <w:tcPr>
            <w:tcW w:w="1230" w:type="dxa"/>
            <w:shd w:val="clear" w:color="auto" w:fill="auto"/>
            <w:tcMar>
              <w:top w:w="100" w:type="dxa"/>
              <w:left w:w="100" w:type="dxa"/>
              <w:bottom w:w="100" w:type="dxa"/>
              <w:right w:w="100" w:type="dxa"/>
            </w:tcMar>
          </w:tcPr>
          <w:p w:rsidR="00D23022" w:rsidRDefault="00ED3C0B">
            <w:pPr>
              <w:widowControl w:val="0"/>
              <w:spacing w:line="240" w:lineRule="auto"/>
            </w:pPr>
            <w:r>
              <w:t>0,1900</w:t>
            </w:r>
          </w:p>
        </w:tc>
        <w:tc>
          <w:tcPr>
            <w:tcW w:w="1275" w:type="dxa"/>
            <w:shd w:val="clear" w:color="auto" w:fill="auto"/>
            <w:tcMar>
              <w:top w:w="100" w:type="dxa"/>
              <w:left w:w="100" w:type="dxa"/>
              <w:bottom w:w="100" w:type="dxa"/>
              <w:right w:w="100" w:type="dxa"/>
            </w:tcMar>
          </w:tcPr>
          <w:p w:rsidR="00D23022" w:rsidRDefault="00ED3C0B">
            <w:pPr>
              <w:widowControl w:val="0"/>
              <w:spacing w:line="240" w:lineRule="auto"/>
            </w:pPr>
            <w:r>
              <w:t>0,2004</w:t>
            </w:r>
          </w:p>
        </w:tc>
        <w:tc>
          <w:tcPr>
            <w:tcW w:w="1140" w:type="dxa"/>
            <w:shd w:val="clear" w:color="auto" w:fill="auto"/>
            <w:tcMar>
              <w:top w:w="100" w:type="dxa"/>
              <w:left w:w="100" w:type="dxa"/>
              <w:bottom w:w="100" w:type="dxa"/>
              <w:right w:w="100" w:type="dxa"/>
            </w:tcMar>
          </w:tcPr>
          <w:p w:rsidR="00D23022" w:rsidRDefault="00ED3C0B">
            <w:pPr>
              <w:widowControl w:val="0"/>
              <w:spacing w:line="240" w:lineRule="auto"/>
            </w:pPr>
            <w:r>
              <w:t>—</w:t>
            </w:r>
          </w:p>
        </w:tc>
      </w:tr>
    </w:tbl>
    <w:p w:rsidR="00D23022" w:rsidRDefault="00D23022"/>
    <w:p w:rsidR="00D23022" w:rsidRDefault="00ED3C0B">
      <w:pPr>
        <w:numPr>
          <w:ilvl w:val="0"/>
          <w:numId w:val="7"/>
        </w:numPr>
      </w:pPr>
      <w:proofErr w:type="spellStart"/>
      <w:r>
        <w:t>Qb</w:t>
      </w:r>
      <w:proofErr w:type="spellEnd"/>
      <w:r>
        <w:t xml:space="preserve"> = cantidad total de litros de pisco producidos en el año (65 millones)</w:t>
      </w:r>
    </w:p>
    <w:p w:rsidR="00D23022" w:rsidRDefault="00ED3C0B">
      <w:pPr>
        <w:numPr>
          <w:ilvl w:val="0"/>
          <w:numId w:val="4"/>
        </w:numPr>
      </w:pPr>
      <w:r>
        <w:t xml:space="preserve">Costo fijo promedio = costo fijo / cantidad producida </w:t>
      </w:r>
    </w:p>
    <w:p w:rsidR="00D23022" w:rsidRDefault="00ED3C0B">
      <w:pPr>
        <w:numPr>
          <w:ilvl w:val="0"/>
          <w:numId w:val="4"/>
        </w:numPr>
      </w:pPr>
      <w:r>
        <w:t xml:space="preserve">Costo variable promedio = costo variable / cantidad producida </w:t>
      </w:r>
    </w:p>
    <w:p w:rsidR="00D23022" w:rsidRDefault="00ED3C0B">
      <w:pPr>
        <w:numPr>
          <w:ilvl w:val="0"/>
          <w:numId w:val="4"/>
        </w:numPr>
      </w:pPr>
      <w:r>
        <w:t xml:space="preserve">Costo marginal = </w:t>
      </w:r>
      <w:proofErr w:type="spellStart"/>
      <w:r>
        <w:t>Δcosto</w:t>
      </w:r>
      <w:proofErr w:type="spellEnd"/>
      <w:r>
        <w:t xml:space="preserve"> total / </w:t>
      </w:r>
      <w:proofErr w:type="spellStart"/>
      <w:r>
        <w:t>Δcantidad</w:t>
      </w:r>
      <w:proofErr w:type="spellEnd"/>
      <w:r>
        <w:t xml:space="preserve"> producida</w:t>
      </w:r>
    </w:p>
    <w:p w:rsidR="00D23022" w:rsidRDefault="00D23022">
      <w:pPr>
        <w:rPr>
          <w:sz w:val="26"/>
          <w:szCs w:val="26"/>
        </w:rPr>
      </w:pPr>
    </w:p>
    <w:p w:rsidR="00D23022" w:rsidRDefault="00D23022">
      <w:pPr>
        <w:rPr>
          <w:sz w:val="26"/>
          <w:szCs w:val="26"/>
        </w:rPr>
      </w:pPr>
    </w:p>
    <w:p w:rsidR="00D23022" w:rsidRDefault="00D23022">
      <w:pPr>
        <w:rPr>
          <w:sz w:val="26"/>
          <w:szCs w:val="26"/>
        </w:rPr>
      </w:pPr>
    </w:p>
    <w:p w:rsidR="00D23022" w:rsidRDefault="00ED3C0B">
      <w:r>
        <w:lastRenderedPageBreak/>
        <w:t>El costo fijo está asociado a los insumos de la empresa y trabajadores que tienen un sueldo independientemente de la cantidad de bienes que produzcan. Sin embargo, en empresas que contratan empleados según la producción de bienes, entonces se considera a l</w:t>
      </w:r>
      <w:r>
        <w:t>os empleados como un costo variable. Para este caso se supone que todos los trabajadores tienen un contrato fijo y que los insumos de la empresa son el factor “variable”.</w:t>
      </w:r>
    </w:p>
    <w:p w:rsidR="00D23022" w:rsidRDefault="00D23022"/>
    <w:p w:rsidR="00D23022" w:rsidRDefault="00ED3C0B">
      <w:pPr>
        <w:rPr>
          <w:sz w:val="26"/>
          <w:szCs w:val="26"/>
          <w:u w:val="single"/>
        </w:rPr>
      </w:pPr>
      <w:r>
        <w:t>El c</w:t>
      </w:r>
      <w:r>
        <w:t xml:space="preserve">osto medio se iguala con el costo marginal (oferta) y todos los valores abajo de la curva del costo medio no son rentables, además esto indica el valor mínimo rentable que se debería costear un bien. </w:t>
      </w:r>
    </w:p>
    <w:p w:rsidR="00D23022" w:rsidRDefault="00D23022">
      <w:pPr>
        <w:rPr>
          <w:sz w:val="26"/>
          <w:szCs w:val="26"/>
          <w:u w:val="single"/>
        </w:rPr>
      </w:pPr>
    </w:p>
    <w:p w:rsidR="00D23022" w:rsidRDefault="00ED3C0B">
      <w:r>
        <w:t>Se decidió saltar el costo promedio ya que para calcul</w:t>
      </w:r>
      <w:r>
        <w:t xml:space="preserve">ar este dato se necesita saber cuánto varía el costo total por cada unidad extra del bien, sin </w:t>
      </w:r>
      <w:proofErr w:type="gramStart"/>
      <w:r>
        <w:t>embargo</w:t>
      </w:r>
      <w:proofErr w:type="gramEnd"/>
      <w:r>
        <w:t xml:space="preserve"> no se puede acceder a este dato ya que sólo se da información de el costo total por la cantidad máxima del bien. A pesar de esto se pueden derivar los be</w:t>
      </w:r>
      <w:r>
        <w:t>neficios (Ingresos - Costos) y así calcular las derivadas parciales con respecto al capital y la fuerza laboral. Haciendo esto se puede llegar a la productividad marginal del capital y a la productividad marginal del trabajo.</w:t>
      </w:r>
    </w:p>
    <w:p w:rsidR="00D23022" w:rsidRDefault="00D23022"/>
    <w:p w:rsidR="00D23022" w:rsidRDefault="00D23022">
      <w:pPr>
        <w:rPr>
          <w:sz w:val="26"/>
          <w:szCs w:val="26"/>
          <w:u w:val="single"/>
        </w:rPr>
      </w:pPr>
    </w:p>
    <w:p w:rsidR="00D23022" w:rsidRDefault="00ED3C0B">
      <w:pPr>
        <w:rPr>
          <w:sz w:val="26"/>
          <w:szCs w:val="26"/>
          <w:u w:val="single"/>
        </w:rPr>
      </w:pPr>
      <w:r>
        <w:rPr>
          <w:sz w:val="26"/>
          <w:szCs w:val="26"/>
          <w:u w:val="single"/>
        </w:rPr>
        <w:t xml:space="preserve">Curvas de Oferta, Demanda y </w:t>
      </w:r>
      <w:r>
        <w:rPr>
          <w:sz w:val="26"/>
          <w:szCs w:val="26"/>
          <w:u w:val="single"/>
        </w:rPr>
        <w:t>Equilibrio</w:t>
      </w:r>
    </w:p>
    <w:p w:rsidR="00D23022" w:rsidRDefault="00D23022">
      <w:pPr>
        <w:rPr>
          <w:sz w:val="26"/>
          <w:szCs w:val="26"/>
          <w:u w:val="single"/>
        </w:rPr>
      </w:pPr>
    </w:p>
    <w:p w:rsidR="00D23022" w:rsidRDefault="00ED3C0B">
      <w:r>
        <w:t xml:space="preserve">Gráfico del mercado A </w:t>
      </w:r>
      <w:proofErr w:type="spellStart"/>
      <w:r>
        <w:t>a</w:t>
      </w:r>
      <w:proofErr w:type="spellEnd"/>
      <w:r>
        <w:t xml:space="preserve"> partir de los siguientes datos:</w:t>
      </w:r>
    </w:p>
    <w:p w:rsidR="00D23022" w:rsidRDefault="00ED3C0B">
      <w:proofErr w:type="spellStart"/>
      <w:r>
        <w:t>Dapmax</w:t>
      </w:r>
      <w:proofErr w:type="spellEnd"/>
      <w:r>
        <w:t>: 0,97</w:t>
      </w:r>
    </w:p>
    <w:p w:rsidR="00D23022" w:rsidRDefault="00ED3C0B">
      <w:proofErr w:type="spellStart"/>
      <w:r>
        <w:t>COmin</w:t>
      </w:r>
      <w:proofErr w:type="spellEnd"/>
      <w:r>
        <w:t>: 0,24</w:t>
      </w:r>
    </w:p>
    <w:p w:rsidR="00D23022" w:rsidRDefault="00ED3C0B">
      <w:r>
        <w:t>d: 0,98</w:t>
      </w:r>
    </w:p>
    <w:p w:rsidR="00D23022" w:rsidRDefault="00ED3C0B">
      <w:r>
        <w:t>s: 0,01</w:t>
      </w:r>
    </w:p>
    <w:p w:rsidR="00D23022" w:rsidRDefault="00ED3C0B">
      <w:pPr>
        <w:rPr>
          <w:sz w:val="26"/>
          <w:szCs w:val="26"/>
        </w:rPr>
      </w:pPr>
      <w:r>
        <w:rPr>
          <w:noProof/>
          <w:sz w:val="26"/>
          <w:szCs w:val="26"/>
        </w:rPr>
        <w:drawing>
          <wp:inline distT="114300" distB="114300" distL="114300" distR="114300">
            <wp:extent cx="3914580" cy="27574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14580" cy="2757488"/>
                    </a:xfrm>
                    <a:prstGeom prst="rect">
                      <a:avLst/>
                    </a:prstGeom>
                    <a:ln/>
                  </pic:spPr>
                </pic:pic>
              </a:graphicData>
            </a:graphic>
          </wp:inline>
        </w:drawing>
      </w:r>
    </w:p>
    <w:p w:rsidR="00D23022" w:rsidRDefault="00D23022">
      <w:pPr>
        <w:rPr>
          <w:sz w:val="26"/>
          <w:szCs w:val="26"/>
        </w:rPr>
      </w:pPr>
    </w:p>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80370E" w:rsidRDefault="0080370E">
      <w:pPr>
        <w:rPr>
          <w:sz w:val="26"/>
          <w:szCs w:val="26"/>
          <w:u w:val="single"/>
        </w:rPr>
      </w:pPr>
    </w:p>
    <w:p w:rsidR="00D23022" w:rsidRDefault="00ED3C0B">
      <w:pPr>
        <w:rPr>
          <w:sz w:val="26"/>
          <w:szCs w:val="26"/>
          <w:u w:val="single"/>
        </w:rPr>
      </w:pPr>
      <w:r>
        <w:rPr>
          <w:sz w:val="26"/>
          <w:szCs w:val="26"/>
          <w:u w:val="single"/>
        </w:rPr>
        <w:lastRenderedPageBreak/>
        <w:t>Elasticidad de la demanda</w:t>
      </w:r>
    </w:p>
    <w:p w:rsidR="00D23022" w:rsidRDefault="00D23022">
      <w:pPr>
        <w:rPr>
          <w:sz w:val="26"/>
          <w:szCs w:val="26"/>
          <w:u w:val="single"/>
        </w:rPr>
      </w:pPr>
    </w:p>
    <w:p w:rsidR="00D23022" w:rsidRDefault="00ED3C0B">
      <w:r>
        <w:t xml:space="preserve">Para obtener la elasticidad de la demanda del mercado A se ocuparon los siguientes datos: </w:t>
      </w:r>
    </w:p>
    <w:p w:rsidR="00D23022" w:rsidRDefault="00ED3C0B">
      <w:r>
        <w:t>2019</w:t>
      </w:r>
    </w:p>
    <w:p w:rsidR="00D23022" w:rsidRDefault="00ED3C0B">
      <w:r>
        <w:t>- 0,97 UF (precio</w:t>
      </w:r>
      <w:r>
        <w:t xml:space="preserve"> promedio de cada prenda de vestir)</w:t>
      </w:r>
    </w:p>
    <w:p w:rsidR="00D23022" w:rsidRDefault="00ED3C0B">
      <w:r>
        <w:t xml:space="preserve">- 246.350.000 (cantidad de prendas de vestir, que se obtuvo a partir de la multiplicación de la cantidad de habitantes chilenos y una cantidad aproximada de prendas de vestir que compran por </w:t>
      </w:r>
      <w:proofErr w:type="gramStart"/>
      <w:r>
        <w:t>año )</w:t>
      </w:r>
      <w:proofErr w:type="gramEnd"/>
    </w:p>
    <w:p w:rsidR="00D23022" w:rsidRDefault="00ED3C0B">
      <w:r>
        <w:t>2020</w:t>
      </w:r>
    </w:p>
    <w:p w:rsidR="00D23022" w:rsidRDefault="00ED3C0B">
      <w:r>
        <w:t>-  0,24 UF</w:t>
      </w:r>
      <w:proofErr w:type="gramStart"/>
      <w:r>
        <w:t xml:space="preserve">   (</w:t>
      </w:r>
      <w:proofErr w:type="gramEnd"/>
      <w:r>
        <w:t>prec</w:t>
      </w:r>
      <w:r>
        <w:t>io promedio de cada prenda de vestir)</w:t>
      </w:r>
    </w:p>
    <w:p w:rsidR="00D23022" w:rsidRDefault="00ED3C0B">
      <w:r>
        <w:t xml:space="preserve">-  </w:t>
      </w:r>
      <w:proofErr w:type="gramStart"/>
      <w:r>
        <w:t>956.000.000  (</w:t>
      </w:r>
      <w:proofErr w:type="gramEnd"/>
      <w:r>
        <w:t>cantidad de prendas de vestir, que se obtuvo a partir de la multiplicación de la cantidad de habitantes chilenos y una cantidad aproximada de prendas de vestir que compran por año)</w:t>
      </w:r>
    </w:p>
    <w:p w:rsidR="00D23022" w:rsidRDefault="00D23022">
      <w:pPr>
        <w:rPr>
          <w:sz w:val="26"/>
          <w:szCs w:val="26"/>
        </w:rPr>
      </w:pPr>
    </w:p>
    <w:p w:rsidR="00D23022" w:rsidRDefault="00ED3C0B">
      <w:pPr>
        <w:rPr>
          <w:sz w:val="26"/>
          <w:szCs w:val="26"/>
          <w:u w:val="single"/>
        </w:rPr>
      </w:pPr>
      <w:r>
        <w:rPr>
          <w:sz w:val="26"/>
          <w:szCs w:val="26"/>
          <w:u w:val="single"/>
        </w:rPr>
        <w:t>Fórmula para obtener la elasticidad de la demanda</w:t>
      </w:r>
    </w:p>
    <w:p w:rsidR="00D23022" w:rsidRDefault="00D23022">
      <w:pPr>
        <w:rPr>
          <w:sz w:val="26"/>
          <w:szCs w:val="26"/>
          <w:u w:val="single"/>
        </w:rPr>
      </w:pPr>
    </w:p>
    <w:p w:rsidR="00D23022" w:rsidRDefault="00ED3C0B">
      <w:r>
        <w:rPr>
          <w:sz w:val="26"/>
          <w:szCs w:val="26"/>
        </w:rPr>
        <w:t xml:space="preserve"> </w:t>
      </w:r>
      <w:r>
        <w:t>(956.000.000-246.350.</w:t>
      </w:r>
      <w:proofErr w:type="gramStart"/>
      <w:r>
        <w:t>000)/</w:t>
      </w:r>
      <w:proofErr w:type="gramEnd"/>
      <w:r>
        <w:t>((956.000.000+246.350.000)/2)  = 1,18</w:t>
      </w:r>
    </w:p>
    <w:p w:rsidR="00D23022" w:rsidRDefault="00ED3C0B">
      <w:r>
        <w:t>(0,97-0,</w:t>
      </w:r>
      <w:proofErr w:type="gramStart"/>
      <w:r>
        <w:t>24)/</w:t>
      </w:r>
      <w:proofErr w:type="gramEnd"/>
      <w:r>
        <w:t>((0,24+0,97)/2)=  1,2</w:t>
      </w:r>
    </w:p>
    <w:p w:rsidR="00D23022" w:rsidRDefault="00ED3C0B">
      <w:r>
        <w:t>1,18/1,2 = 0,98</w:t>
      </w:r>
    </w:p>
    <w:p w:rsidR="00D23022" w:rsidRDefault="00ED3C0B">
      <w:r>
        <w:t xml:space="preserve">Por lo </w:t>
      </w:r>
      <w:proofErr w:type="gramStart"/>
      <w:r>
        <w:t>tanto</w:t>
      </w:r>
      <w:proofErr w:type="gramEnd"/>
      <w:r>
        <w:t xml:space="preserve"> es inelástica.</w:t>
      </w:r>
    </w:p>
    <w:p w:rsidR="00D23022" w:rsidRDefault="00D23022">
      <w:pPr>
        <w:rPr>
          <w:sz w:val="26"/>
          <w:szCs w:val="26"/>
        </w:rPr>
      </w:pPr>
    </w:p>
    <w:p w:rsidR="00D23022" w:rsidRDefault="00ED3C0B">
      <w:pPr>
        <w:rPr>
          <w:sz w:val="26"/>
          <w:szCs w:val="26"/>
        </w:rPr>
      </w:pPr>
      <w:r>
        <w:rPr>
          <w:sz w:val="26"/>
          <w:szCs w:val="26"/>
          <w:u w:val="single"/>
        </w:rPr>
        <w:t xml:space="preserve">Elasticidad de la oferta </w:t>
      </w:r>
      <w:r>
        <w:rPr>
          <w:sz w:val="26"/>
          <w:szCs w:val="26"/>
        </w:rPr>
        <w:t xml:space="preserve">  </w:t>
      </w:r>
    </w:p>
    <w:p w:rsidR="00D23022" w:rsidRDefault="00D23022">
      <w:pPr>
        <w:rPr>
          <w:sz w:val="26"/>
          <w:szCs w:val="26"/>
        </w:rPr>
      </w:pPr>
    </w:p>
    <w:p w:rsidR="00D23022" w:rsidRDefault="00ED3C0B">
      <w:r>
        <w:t>Para obtener la elasticidad de l</w:t>
      </w:r>
      <w:r>
        <w:t xml:space="preserve">a oferta del mercado A se ocuparon los siguientes datos: </w:t>
      </w:r>
    </w:p>
    <w:p w:rsidR="00D23022" w:rsidRDefault="00ED3C0B">
      <w:r>
        <w:t>2018</w:t>
      </w:r>
    </w:p>
    <w:p w:rsidR="00D23022" w:rsidRDefault="00ED3C0B">
      <w:r>
        <w:t>- 0,5 UF (precio promedio de cada prenda de vestir)</w:t>
      </w:r>
    </w:p>
    <w:p w:rsidR="00D23022" w:rsidRDefault="00ED3C0B">
      <w:r>
        <w:t>- 243.763.000 (cantidad de prendas de vestir, que se obtuvo a partir de la multiplicación de la cantidad de habitantes chilenos y una cantida</w:t>
      </w:r>
      <w:r>
        <w:t>d aproximada de prendas de vestir que compran por año)</w:t>
      </w:r>
    </w:p>
    <w:p w:rsidR="00D23022" w:rsidRDefault="00D23022"/>
    <w:p w:rsidR="00D23022" w:rsidRDefault="00ED3C0B">
      <w:r>
        <w:t>2019</w:t>
      </w:r>
    </w:p>
    <w:p w:rsidR="00D23022" w:rsidRDefault="00ED3C0B">
      <w:r>
        <w:t>- 0,97 UF (precio promedio de cada prenda de vestir)</w:t>
      </w:r>
    </w:p>
    <w:p w:rsidR="00D23022" w:rsidRDefault="00ED3C0B">
      <w:r>
        <w:t>- 246.350.000 (cantidad de prendas de vestir, que se obtuvo a partir de la multiplicación de la cantidad de habitantes chilenos y una cantidad</w:t>
      </w:r>
      <w:r>
        <w:t xml:space="preserve"> aproximada de prendas de vestir que compran por año)</w:t>
      </w:r>
    </w:p>
    <w:p w:rsidR="00D23022" w:rsidRDefault="00D23022">
      <w:pPr>
        <w:rPr>
          <w:sz w:val="26"/>
          <w:szCs w:val="26"/>
        </w:rPr>
      </w:pPr>
    </w:p>
    <w:p w:rsidR="00D23022" w:rsidRDefault="00ED3C0B">
      <w:pPr>
        <w:rPr>
          <w:sz w:val="26"/>
          <w:szCs w:val="26"/>
          <w:u w:val="single"/>
        </w:rPr>
      </w:pPr>
      <w:r>
        <w:rPr>
          <w:sz w:val="26"/>
          <w:szCs w:val="26"/>
          <w:u w:val="single"/>
        </w:rPr>
        <w:t>Fórmula para obtener la elasticidad de la oferta</w:t>
      </w:r>
    </w:p>
    <w:p w:rsidR="00D23022" w:rsidRDefault="00D23022">
      <w:pPr>
        <w:rPr>
          <w:sz w:val="26"/>
          <w:szCs w:val="26"/>
          <w:u w:val="single"/>
        </w:rPr>
      </w:pPr>
    </w:p>
    <w:p w:rsidR="00D23022" w:rsidRDefault="00ED3C0B">
      <w:r>
        <w:rPr>
          <w:sz w:val="26"/>
          <w:szCs w:val="26"/>
        </w:rPr>
        <w:t xml:space="preserve"> </w:t>
      </w:r>
      <w:r>
        <w:t>[(246.350.000-243.763.</w:t>
      </w:r>
      <w:proofErr w:type="gramStart"/>
      <w:r>
        <w:t>000)/</w:t>
      </w:r>
      <w:proofErr w:type="gramEnd"/>
      <w:r>
        <w:t>245.056.500]*100  =  1%</w:t>
      </w:r>
    </w:p>
    <w:p w:rsidR="00D23022" w:rsidRDefault="00ED3C0B">
      <w:r>
        <w:t>[(0,97-0,</w:t>
      </w:r>
      <w:proofErr w:type="gramStart"/>
      <w:r>
        <w:t>5)/</w:t>
      </w:r>
      <w:proofErr w:type="gramEnd"/>
      <w:r>
        <w:t>0,73]*100 =  64%</w:t>
      </w:r>
    </w:p>
    <w:p w:rsidR="00D23022" w:rsidRDefault="00ED3C0B">
      <w:r>
        <w:t>1%/64% = 0,01</w:t>
      </w:r>
    </w:p>
    <w:p w:rsidR="00D23022" w:rsidRDefault="00ED3C0B">
      <w:r>
        <w:t xml:space="preserve">Por lo </w:t>
      </w:r>
      <w:proofErr w:type="gramStart"/>
      <w:r>
        <w:t>tanto</w:t>
      </w:r>
      <w:proofErr w:type="gramEnd"/>
      <w:r>
        <w:t xml:space="preserve"> es inelástica</w:t>
      </w:r>
    </w:p>
    <w:p w:rsidR="00D23022" w:rsidRDefault="00D23022"/>
    <w:p w:rsidR="00D23022" w:rsidRDefault="00D23022"/>
    <w:p w:rsidR="0080370E" w:rsidRDefault="0080370E"/>
    <w:p w:rsidR="00D23022" w:rsidRDefault="00ED3C0B">
      <w:r>
        <w:lastRenderedPageBreak/>
        <w:t xml:space="preserve">Análogamente se puede calcular la elasticidad de la curva de demanda y oferta obteniendo dos puntos de la función y así formando la curva. Con esto, la elasticidad sería la pendiente de la función (oferta o demanda) multiplicada por el cociente del precio </w:t>
      </w:r>
      <w:r>
        <w:t>y la cantidad de bienes en un punto. Por temas de simplicidad se utilizó la diferencia de porcentajes de las distintas variables utilizando dos puntos de la función.</w:t>
      </w:r>
    </w:p>
    <w:p w:rsidR="00D23022" w:rsidRDefault="00D23022"/>
    <w:p w:rsidR="00D23022" w:rsidRDefault="00ED3C0B">
      <w:pPr>
        <w:rPr>
          <w:sz w:val="26"/>
          <w:szCs w:val="26"/>
        </w:rPr>
      </w:pPr>
      <w:r>
        <w:t xml:space="preserve">Los valores de elasticidad mayores a 1 se dice que es la función es elástica, de lo </w:t>
      </w:r>
      <w:proofErr w:type="gramStart"/>
      <w:r>
        <w:t>contr</w:t>
      </w:r>
      <w:r>
        <w:t>ario  (</w:t>
      </w:r>
      <w:proofErr w:type="gramEnd"/>
      <w:r>
        <w:t xml:space="preserve">menor a 1) se dice que la función es inelástica. El comportamiento de la demanda en el mercado A es inelástico, por lo </w:t>
      </w:r>
      <w:proofErr w:type="gramStart"/>
      <w:r>
        <w:t>tanto</w:t>
      </w:r>
      <w:proofErr w:type="gramEnd"/>
      <w:r>
        <w:t xml:space="preserve"> un cambio en el precio no va a tener consecuencias significativas en la demanda. Sin </w:t>
      </w:r>
      <w:proofErr w:type="gramStart"/>
      <w:r>
        <w:t>embargo</w:t>
      </w:r>
      <w:proofErr w:type="gramEnd"/>
      <w:r>
        <w:t xml:space="preserve"> el valor que toma es 0,98 muy c</w:t>
      </w:r>
      <w:r>
        <w:t>ercano a 1 entonces se podría decir que se asemeja a una función elástica. En el caso de la oferta, la función es inelástica por lo tanto una variación en el precio no va a radicar en un aumento significativo de la oferta.</w:t>
      </w:r>
    </w:p>
    <w:p w:rsidR="00D23022" w:rsidRDefault="00D23022">
      <w:pPr>
        <w:rPr>
          <w:sz w:val="26"/>
          <w:szCs w:val="26"/>
        </w:rPr>
      </w:pPr>
    </w:p>
    <w:p w:rsidR="00D23022" w:rsidRDefault="00ED3C0B">
      <w:r>
        <w:t>Gráfico del mercado B a partir de los siguientes datos:</w:t>
      </w:r>
    </w:p>
    <w:p w:rsidR="00D23022" w:rsidRDefault="00ED3C0B">
      <w:proofErr w:type="spellStart"/>
      <w:r>
        <w:t>Dapmax</w:t>
      </w:r>
      <w:proofErr w:type="spellEnd"/>
      <w:r>
        <w:t>: 0,2</w:t>
      </w:r>
    </w:p>
    <w:p w:rsidR="00D23022" w:rsidRDefault="00ED3C0B">
      <w:proofErr w:type="spellStart"/>
      <w:r>
        <w:t>COmin</w:t>
      </w:r>
      <w:proofErr w:type="spellEnd"/>
      <w:r>
        <w:t>: 0,13</w:t>
      </w:r>
    </w:p>
    <w:p w:rsidR="00D23022" w:rsidRDefault="00ED3C0B">
      <w:r>
        <w:t>d: 1,3</w:t>
      </w:r>
    </w:p>
    <w:p w:rsidR="00D23022" w:rsidRDefault="00ED3C0B">
      <w:r>
        <w:t>s: 2,9</w:t>
      </w:r>
    </w:p>
    <w:p w:rsidR="00D23022" w:rsidRDefault="00D23022">
      <w:pPr>
        <w:rPr>
          <w:sz w:val="26"/>
          <w:szCs w:val="26"/>
        </w:rPr>
      </w:pPr>
    </w:p>
    <w:p w:rsidR="00D23022" w:rsidRDefault="00ED3C0B">
      <w:pPr>
        <w:rPr>
          <w:sz w:val="26"/>
          <w:szCs w:val="26"/>
          <w:u w:val="single"/>
        </w:rPr>
      </w:pPr>
      <w:r>
        <w:rPr>
          <w:noProof/>
          <w:sz w:val="26"/>
          <w:szCs w:val="26"/>
          <w:u w:val="single"/>
        </w:rPr>
        <w:drawing>
          <wp:inline distT="114300" distB="114300" distL="114300" distR="114300">
            <wp:extent cx="4656049" cy="29003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56049" cy="2900363"/>
                    </a:xfrm>
                    <a:prstGeom prst="rect">
                      <a:avLst/>
                    </a:prstGeom>
                    <a:ln/>
                  </pic:spPr>
                </pic:pic>
              </a:graphicData>
            </a:graphic>
          </wp:inline>
        </w:drawing>
      </w:r>
    </w:p>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ED3C0B">
      <w:pPr>
        <w:rPr>
          <w:sz w:val="26"/>
          <w:szCs w:val="26"/>
          <w:u w:val="single"/>
        </w:rPr>
      </w:pPr>
      <w:r>
        <w:rPr>
          <w:sz w:val="26"/>
          <w:szCs w:val="26"/>
          <w:u w:val="single"/>
        </w:rPr>
        <w:lastRenderedPageBreak/>
        <w:t>Elasticidad de la demanda</w:t>
      </w:r>
    </w:p>
    <w:p w:rsidR="00D23022" w:rsidRDefault="00D23022">
      <w:pPr>
        <w:rPr>
          <w:sz w:val="26"/>
          <w:szCs w:val="26"/>
          <w:u w:val="single"/>
        </w:rPr>
      </w:pPr>
    </w:p>
    <w:p w:rsidR="00D23022" w:rsidRDefault="00ED3C0B">
      <w:r>
        <w:t xml:space="preserve">Para obtener la elasticidad de la demanda de la empresa B se ocuparon los siguientes datos: </w:t>
      </w:r>
    </w:p>
    <w:p w:rsidR="00D23022" w:rsidRDefault="00ED3C0B">
      <w:r>
        <w:t>2018</w:t>
      </w:r>
    </w:p>
    <w:p w:rsidR="00D23022" w:rsidRDefault="00ED3C0B">
      <w:r>
        <w:t>- 0,13 UF (precio promedi</w:t>
      </w:r>
      <w:r>
        <w:t>o de cada pisco)</w:t>
      </w:r>
    </w:p>
    <w:p w:rsidR="00D23022" w:rsidRDefault="00ED3C0B">
      <w:r>
        <w:t>- 500.000 litros (cantidad de pisco)</w:t>
      </w:r>
    </w:p>
    <w:p w:rsidR="00D23022" w:rsidRDefault="00ED3C0B">
      <w:r>
        <w:t>2019</w:t>
      </w:r>
    </w:p>
    <w:p w:rsidR="00D23022" w:rsidRDefault="00ED3C0B">
      <w:r>
        <w:t xml:space="preserve">-  0,19 </w:t>
      </w:r>
      <w:proofErr w:type="gramStart"/>
      <w:r>
        <w:t>UF  (</w:t>
      </w:r>
      <w:proofErr w:type="gramEnd"/>
      <w:r>
        <w:t xml:space="preserve">precio promedio de cada pisco) </w:t>
      </w:r>
    </w:p>
    <w:p w:rsidR="00D23022" w:rsidRDefault="00ED3C0B">
      <w:r>
        <w:t>-  300.000 litros (cantidad de pisco)</w:t>
      </w:r>
    </w:p>
    <w:p w:rsidR="00D23022" w:rsidRDefault="00D23022">
      <w:pPr>
        <w:rPr>
          <w:sz w:val="26"/>
          <w:szCs w:val="26"/>
        </w:rPr>
      </w:pPr>
    </w:p>
    <w:p w:rsidR="00D23022" w:rsidRDefault="00D23022">
      <w:pPr>
        <w:rPr>
          <w:sz w:val="26"/>
          <w:szCs w:val="26"/>
          <w:u w:val="single"/>
        </w:rPr>
      </w:pPr>
    </w:p>
    <w:p w:rsidR="00D23022" w:rsidRDefault="00ED3C0B">
      <w:pPr>
        <w:rPr>
          <w:sz w:val="26"/>
          <w:szCs w:val="26"/>
          <w:u w:val="single"/>
        </w:rPr>
      </w:pPr>
      <w:r>
        <w:rPr>
          <w:sz w:val="26"/>
          <w:szCs w:val="26"/>
          <w:u w:val="single"/>
        </w:rPr>
        <w:t>Fórmula para obtener la elasticidad de la demanda</w:t>
      </w:r>
    </w:p>
    <w:p w:rsidR="00D23022" w:rsidRDefault="00D23022">
      <w:pPr>
        <w:rPr>
          <w:sz w:val="26"/>
          <w:szCs w:val="26"/>
          <w:u w:val="single"/>
        </w:rPr>
      </w:pPr>
    </w:p>
    <w:p w:rsidR="00D23022" w:rsidRDefault="00ED3C0B">
      <w:r>
        <w:t>(500.000-300.</w:t>
      </w:r>
      <w:proofErr w:type="gramStart"/>
      <w:r>
        <w:t>000)/</w:t>
      </w:r>
      <w:proofErr w:type="gramEnd"/>
      <w:r>
        <w:t>((500.000+300.000)/2)  = 0,5</w:t>
      </w:r>
    </w:p>
    <w:p w:rsidR="00D23022" w:rsidRDefault="00ED3C0B">
      <w:r>
        <w:t>(0,19-0,</w:t>
      </w:r>
      <w:proofErr w:type="gramStart"/>
      <w:r>
        <w:t>13)/</w:t>
      </w:r>
      <w:proofErr w:type="gramEnd"/>
      <w:r>
        <w:t>((0,13+0,19)/2)=  0,37</w:t>
      </w:r>
    </w:p>
    <w:p w:rsidR="00D23022" w:rsidRDefault="00ED3C0B">
      <w:r>
        <w:t xml:space="preserve">0,5/0,37 = 1,3 </w:t>
      </w:r>
    </w:p>
    <w:p w:rsidR="00D23022" w:rsidRDefault="00ED3C0B">
      <w:r>
        <w:t xml:space="preserve">Por lo </w:t>
      </w:r>
      <w:proofErr w:type="gramStart"/>
      <w:r>
        <w:t>tanto</w:t>
      </w:r>
      <w:proofErr w:type="gramEnd"/>
      <w:r>
        <w:t xml:space="preserve"> es elástica.</w:t>
      </w:r>
    </w:p>
    <w:p w:rsidR="00D23022" w:rsidRDefault="00D23022">
      <w:pPr>
        <w:rPr>
          <w:sz w:val="26"/>
          <w:szCs w:val="26"/>
        </w:rPr>
      </w:pPr>
    </w:p>
    <w:p w:rsidR="00D23022" w:rsidRDefault="00D23022">
      <w:pPr>
        <w:rPr>
          <w:sz w:val="26"/>
          <w:szCs w:val="26"/>
          <w:u w:val="single"/>
        </w:rPr>
      </w:pPr>
    </w:p>
    <w:p w:rsidR="00D23022" w:rsidRDefault="00ED3C0B">
      <w:pPr>
        <w:rPr>
          <w:sz w:val="26"/>
          <w:szCs w:val="26"/>
          <w:u w:val="single"/>
        </w:rPr>
      </w:pPr>
      <w:r>
        <w:rPr>
          <w:sz w:val="26"/>
          <w:szCs w:val="26"/>
          <w:u w:val="single"/>
        </w:rPr>
        <w:t>Elasticidad de la oferta</w:t>
      </w:r>
    </w:p>
    <w:p w:rsidR="00D23022" w:rsidRDefault="00ED3C0B">
      <w:pPr>
        <w:rPr>
          <w:sz w:val="26"/>
          <w:szCs w:val="26"/>
        </w:rPr>
      </w:pPr>
      <w:r>
        <w:rPr>
          <w:sz w:val="26"/>
          <w:szCs w:val="26"/>
          <w:u w:val="single"/>
        </w:rPr>
        <w:t xml:space="preserve"> </w:t>
      </w:r>
      <w:r>
        <w:rPr>
          <w:sz w:val="26"/>
          <w:szCs w:val="26"/>
        </w:rPr>
        <w:t xml:space="preserve">  </w:t>
      </w:r>
    </w:p>
    <w:p w:rsidR="00D23022" w:rsidRDefault="00ED3C0B">
      <w:r>
        <w:t>Datos:</w:t>
      </w:r>
    </w:p>
    <w:p w:rsidR="00D23022" w:rsidRDefault="00ED3C0B">
      <w:r>
        <w:t>2016</w:t>
      </w:r>
    </w:p>
    <w:p w:rsidR="00D23022" w:rsidRDefault="00ED3C0B">
      <w:r>
        <w:t>- 0,2 UF (precio promedio de cada pisco)</w:t>
      </w:r>
    </w:p>
    <w:p w:rsidR="00D23022" w:rsidRDefault="00ED3C0B">
      <w:r>
        <w:t>- 350000 litros (cantidad de pisco)</w:t>
      </w:r>
    </w:p>
    <w:p w:rsidR="00D23022" w:rsidRDefault="00ED3C0B">
      <w:r>
        <w:t>2019</w:t>
      </w:r>
    </w:p>
    <w:p w:rsidR="00D23022" w:rsidRDefault="00ED3C0B">
      <w:r>
        <w:t>- 0,19 UF (precio promedio de cada pisco)</w:t>
      </w:r>
    </w:p>
    <w:p w:rsidR="00D23022" w:rsidRDefault="00ED3C0B">
      <w:r>
        <w:t>- 300.000 li</w:t>
      </w:r>
      <w:r>
        <w:t>tros (cantidad de pisco)</w:t>
      </w:r>
    </w:p>
    <w:p w:rsidR="00D23022" w:rsidRDefault="00D23022">
      <w:pPr>
        <w:rPr>
          <w:sz w:val="26"/>
          <w:szCs w:val="26"/>
        </w:rPr>
      </w:pPr>
    </w:p>
    <w:p w:rsidR="00D23022" w:rsidRDefault="00ED3C0B">
      <w:pPr>
        <w:rPr>
          <w:sz w:val="26"/>
          <w:szCs w:val="26"/>
          <w:u w:val="single"/>
        </w:rPr>
      </w:pPr>
      <w:r>
        <w:rPr>
          <w:sz w:val="26"/>
          <w:szCs w:val="26"/>
          <w:u w:val="single"/>
        </w:rPr>
        <w:t>Fórmula para obtener la elasticidad de la oferta</w:t>
      </w:r>
    </w:p>
    <w:p w:rsidR="00D23022" w:rsidRDefault="00D23022">
      <w:pPr>
        <w:rPr>
          <w:sz w:val="26"/>
          <w:szCs w:val="26"/>
          <w:u w:val="single"/>
        </w:rPr>
      </w:pPr>
    </w:p>
    <w:p w:rsidR="00D23022" w:rsidRDefault="00ED3C0B">
      <w:r>
        <w:t>[(350.000-300.</w:t>
      </w:r>
      <w:proofErr w:type="gramStart"/>
      <w:r>
        <w:t>000)/</w:t>
      </w:r>
      <w:proofErr w:type="gramEnd"/>
      <w:r>
        <w:t>325.000]*100  =  15%</w:t>
      </w:r>
    </w:p>
    <w:p w:rsidR="00D23022" w:rsidRDefault="00ED3C0B">
      <w:r>
        <w:t>[(0,2-0,</w:t>
      </w:r>
      <w:proofErr w:type="gramStart"/>
      <w:r>
        <w:t>19)/</w:t>
      </w:r>
      <w:proofErr w:type="gramEnd"/>
      <w:r>
        <w:t>0,19]*100 =  5,2%</w:t>
      </w:r>
    </w:p>
    <w:p w:rsidR="00D23022" w:rsidRDefault="00ED3C0B">
      <w:r>
        <w:t>15%/5,2% = 2,9</w:t>
      </w:r>
    </w:p>
    <w:p w:rsidR="00D23022" w:rsidRDefault="00ED3C0B">
      <w:r>
        <w:t xml:space="preserve">Por lo </w:t>
      </w:r>
      <w:proofErr w:type="gramStart"/>
      <w:r>
        <w:t>tanto</w:t>
      </w:r>
      <w:proofErr w:type="gramEnd"/>
      <w:r>
        <w:t xml:space="preserve"> es elástica.</w:t>
      </w:r>
    </w:p>
    <w:p w:rsidR="00D23022" w:rsidRDefault="00D23022">
      <w:pPr>
        <w:rPr>
          <w:sz w:val="26"/>
          <w:szCs w:val="26"/>
        </w:rPr>
      </w:pPr>
    </w:p>
    <w:p w:rsidR="00D23022" w:rsidRDefault="00ED3C0B">
      <w:r>
        <w:t xml:space="preserve">Al contrario que en el Mercado A, se tiene que la curva de demanda en el Mercado B tiene un comportamiento elástico, por lo </w:t>
      </w:r>
      <w:proofErr w:type="gramStart"/>
      <w:r>
        <w:t>tanto</w:t>
      </w:r>
      <w:proofErr w:type="gramEnd"/>
      <w:r>
        <w:t xml:space="preserve"> el precio incide significativamente en la cantidad de demanda que se asocia a un bien. La oferta también es elástica, con un v</w:t>
      </w:r>
      <w:r>
        <w:t xml:space="preserve">alor de 2,9 que significa </w:t>
      </w:r>
      <w:proofErr w:type="gramStart"/>
      <w:r>
        <w:t>que</w:t>
      </w:r>
      <w:proofErr w:type="gramEnd"/>
      <w:r>
        <w:t xml:space="preserve"> si el precio aumenta en un en “x”, la demanda aumenta 2,9 veces más.</w:t>
      </w:r>
    </w:p>
    <w:p w:rsidR="00D23022" w:rsidRDefault="00D23022"/>
    <w:p w:rsidR="00D23022" w:rsidRDefault="00D23022">
      <w:pPr>
        <w:rPr>
          <w:sz w:val="26"/>
          <w:szCs w:val="26"/>
          <w:u w:val="single"/>
        </w:rPr>
      </w:pPr>
    </w:p>
    <w:p w:rsidR="00D23022" w:rsidRDefault="00D23022">
      <w:pPr>
        <w:rPr>
          <w:sz w:val="26"/>
          <w:szCs w:val="26"/>
          <w:u w:val="single"/>
        </w:rPr>
      </w:pPr>
    </w:p>
    <w:p w:rsidR="00D23022" w:rsidRDefault="00D23022">
      <w:pPr>
        <w:rPr>
          <w:sz w:val="26"/>
          <w:szCs w:val="26"/>
          <w:u w:val="single"/>
        </w:rPr>
      </w:pPr>
    </w:p>
    <w:p w:rsidR="00D23022" w:rsidRDefault="00ED3C0B">
      <w:pPr>
        <w:rPr>
          <w:sz w:val="26"/>
          <w:szCs w:val="26"/>
          <w:u w:val="single"/>
        </w:rPr>
      </w:pPr>
      <w:r>
        <w:rPr>
          <w:sz w:val="26"/>
          <w:szCs w:val="26"/>
          <w:u w:val="single"/>
        </w:rPr>
        <w:lastRenderedPageBreak/>
        <w:t>Conclusión</w:t>
      </w:r>
    </w:p>
    <w:p w:rsidR="00D23022" w:rsidRDefault="00D23022"/>
    <w:p w:rsidR="00D23022" w:rsidRDefault="00ED3C0B">
      <w:r>
        <w:t xml:space="preserve">Finalmente se concluye que ambos mercados siguen el modelo económico ideal, donde en el éstos se intenta alcanzar el equilibrio en precio y cantidad de demanda. </w:t>
      </w:r>
    </w:p>
    <w:p w:rsidR="00D23022" w:rsidRDefault="00ED3C0B">
      <w:r>
        <w:t>Con los datos calculados y obtenidos de fuentes de internet, se hizo un análisis de mercado co</w:t>
      </w:r>
      <w:r>
        <w:t>n el fin de comprender cada mercado y tener una noción de su influencia en la economía chilena, teniendo en cuenta los conceptos de oferta, demanda, elasticidad, costos, ingresos, productividad, entre otros. Por último, yendo a puntos más específicos del a</w:t>
      </w:r>
      <w:r>
        <w:t xml:space="preserve">nálisis, las prendas de vestir tienen un comportamiento inelástico, lo que quiere decir que las personas seguirán comprando la misma ropa independientemente de su valor, en cambio el pisco tiene un comportamiento elástico, por lo cual si el precio es alto </w:t>
      </w:r>
      <w:r>
        <w:t xml:space="preserve">las personas optarán por comprar otra bebida alcohólica, sin </w:t>
      </w:r>
      <w:proofErr w:type="gramStart"/>
      <w:r>
        <w:t>embargo</w:t>
      </w:r>
      <w:proofErr w:type="gramEnd"/>
      <w:r>
        <w:t xml:space="preserve"> si baja su precio, la demanda aumentará aproximadamente 3 veces más.</w:t>
      </w:r>
    </w:p>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D23022">
      <w:pPr>
        <w:rPr>
          <w:u w:val="single"/>
        </w:rPr>
      </w:pPr>
    </w:p>
    <w:p w:rsidR="00D23022" w:rsidRDefault="00ED3C0B">
      <w:pPr>
        <w:rPr>
          <w:u w:val="single"/>
        </w:rPr>
      </w:pPr>
      <w:r>
        <w:rPr>
          <w:u w:val="single"/>
        </w:rPr>
        <w:t>Bibliografía</w:t>
      </w:r>
    </w:p>
    <w:p w:rsidR="00D23022" w:rsidRDefault="00D23022">
      <w:pPr>
        <w:rPr>
          <w:u w:val="single"/>
        </w:rPr>
      </w:pPr>
    </w:p>
    <w:p w:rsidR="00D23022" w:rsidRDefault="00ED3C0B">
      <w:pPr>
        <w:numPr>
          <w:ilvl w:val="0"/>
          <w:numId w:val="3"/>
        </w:numPr>
      </w:pPr>
      <w:r>
        <w:t xml:space="preserve">Planilla </w:t>
      </w:r>
      <w:proofErr w:type="spellStart"/>
      <w:r>
        <w:t>excel</w:t>
      </w:r>
      <w:proofErr w:type="spellEnd"/>
      <w:r>
        <w:t xml:space="preserve">: </w:t>
      </w:r>
      <w:hyperlink r:id="rId11">
        <w:r>
          <w:rPr>
            <w:color w:val="1155CC"/>
            <w:u w:val="single"/>
          </w:rPr>
          <w:t>https://www.sii.cl/sobre_el_sii/estadisticas_de_empresas.html</w:t>
        </w:r>
      </w:hyperlink>
    </w:p>
    <w:p w:rsidR="00D23022" w:rsidRDefault="00ED3C0B">
      <w:pPr>
        <w:numPr>
          <w:ilvl w:val="0"/>
          <w:numId w:val="3"/>
        </w:numPr>
      </w:pPr>
      <w:proofErr w:type="spellStart"/>
      <w:r>
        <w:t>Informacion</w:t>
      </w:r>
      <w:proofErr w:type="spellEnd"/>
      <w:r>
        <w:t xml:space="preserve"> pisco: </w:t>
      </w:r>
      <w:hyperlink r:id="rId12">
        <w:r>
          <w:rPr>
            <w:color w:val="1155CC"/>
            <w:u w:val="single"/>
          </w:rPr>
          <w:t>https://bibliotecadigital.odepa.gob.cl/bitstream/handle/20.500.12650/70189/ArticuloPisco20200618.pdf</w:t>
        </w:r>
      </w:hyperlink>
    </w:p>
    <w:p w:rsidR="00D23022" w:rsidRDefault="00ED3C0B">
      <w:pPr>
        <w:numPr>
          <w:ilvl w:val="0"/>
          <w:numId w:val="3"/>
        </w:numPr>
      </w:pPr>
      <w:r>
        <w:t xml:space="preserve">Información prendas de vestir: </w:t>
      </w:r>
      <w:hyperlink r:id="rId13">
        <w:r>
          <w:rPr>
            <w:color w:val="1155CC"/>
            <w:u w:val="single"/>
          </w:rPr>
          <w:t>https://www.icex.es/icex/es/navegacion-principal/todos-nuestros-servicios/informacion-de-mercados/estudios-de-mercados-y-o</w:t>
        </w:r>
        <w:r>
          <w:rPr>
            <w:color w:val="1155CC"/>
            <w:u w:val="single"/>
          </w:rPr>
          <w:t>tros-documentos-de-comercio-exterior/ficha-sector-mercado-moda-chile-2021-doc2021887403.html</w:t>
        </w:r>
      </w:hyperlink>
    </w:p>
    <w:p w:rsidR="00D23022" w:rsidRDefault="00ED3C0B">
      <w:pPr>
        <w:numPr>
          <w:ilvl w:val="0"/>
          <w:numId w:val="3"/>
        </w:numPr>
      </w:pPr>
      <w:r>
        <w:t>Fórmula usada en tablas de función de producción y costos totales:</w:t>
      </w:r>
    </w:p>
    <w:p w:rsidR="00D23022" w:rsidRDefault="00D23022">
      <w:pPr>
        <w:ind w:left="720"/>
      </w:pPr>
    </w:p>
    <w:p w:rsidR="00D23022" w:rsidRDefault="00ED3C0B">
      <w:pPr>
        <w:ind w:left="720"/>
      </w:pPr>
      <w:proofErr w:type="spellStart"/>
      <w:proofErr w:type="gramStart"/>
      <w:r>
        <w:t>Ka</w:t>
      </w:r>
      <w:proofErr w:type="spellEnd"/>
      <w:r>
        <w:t>(</w:t>
      </w:r>
      <w:proofErr w:type="gramEnd"/>
      <w:r>
        <w:t xml:space="preserve">La) = </w:t>
      </w:r>
      <m:oMath>
        <m:f>
          <m:fPr>
            <m:ctrlPr>
              <w:rPr>
                <w:rFonts w:ascii="Cambria Math" w:hAnsi="Cambria Math"/>
              </w:rPr>
            </m:ctrlPr>
          </m:fPr>
          <m:num>
            <m:r>
              <w:rPr>
                <w:rFonts w:ascii="Cambria Math" w:hAnsi="Cambria Math"/>
              </w:rPr>
              <m:t>K</m:t>
            </m:r>
            <m:r>
              <w:rPr>
                <w:rFonts w:ascii="Cambria Math" w:hAnsi="Cambria Math"/>
              </w:rPr>
              <m:t>*</m:t>
            </m:r>
            <m:r>
              <w:rPr>
                <w:rFonts w:ascii="Cambria Math" w:hAnsi="Cambria Math"/>
              </w:rPr>
              <m:t>×</m:t>
            </m:r>
            <m:r>
              <w:rPr>
                <w:rFonts w:ascii="Cambria Math" w:hAnsi="Cambria Math"/>
              </w:rPr>
              <m:t>La</m:t>
            </m:r>
          </m:num>
          <m:den>
            <m:r>
              <w:rPr>
                <w:rFonts w:ascii="Cambria Math" w:hAnsi="Cambria Math"/>
              </w:rPr>
              <m:t>(</m:t>
            </m:r>
            <m:f>
              <m:fPr>
                <m:ctrlPr>
                  <w:rPr>
                    <w:rFonts w:ascii="Cambria Math" w:hAnsi="Cambria Math"/>
                  </w:rPr>
                </m:ctrlPr>
              </m:fPr>
              <m:num>
                <m:r>
                  <w:rPr>
                    <w:rFonts w:ascii="Cambria Math" w:hAnsi="Cambria Math"/>
                  </w:rPr>
                  <m:t>1-</m:t>
                </m:r>
                <m:r>
                  <w:rPr>
                    <w:rFonts w:ascii="Cambria Math" w:hAnsi="Cambria Math"/>
                  </w:rPr>
                  <m:t>α</m:t>
                </m:r>
              </m:num>
              <m:den>
                <m:r>
                  <w:rPr>
                    <w:rFonts w:ascii="Cambria Math" w:hAnsi="Cambria Math"/>
                  </w:rPr>
                  <m:t>α</m:t>
                </m:r>
              </m:den>
            </m:f>
            <m: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1-</m:t>
                </m:r>
                <m:r>
                  <w:rPr>
                    <w:rFonts w:ascii="Cambria Math" w:hAnsi="Cambria Math"/>
                  </w:rPr>
                  <m:t>β</m:t>
                </m:r>
              </m:den>
            </m:f>
            <m:r>
              <w:rPr>
                <w:rFonts w:ascii="Cambria Math" w:hAnsi="Cambria Math"/>
              </w:rPr>
              <m:t>)×(</m:t>
            </m:r>
            <m:r>
              <w:rPr>
                <w:rFonts w:ascii="Cambria Math" w:hAnsi="Cambria Math"/>
              </w:rPr>
              <m:t>L</m:t>
            </m:r>
            <m:r>
              <w:rPr>
                <w:rFonts w:ascii="Cambria Math" w:hAnsi="Cambria Math"/>
              </w:rPr>
              <m:t>*-</m:t>
            </m:r>
            <m:r>
              <w:rPr>
                <w:rFonts w:ascii="Cambria Math" w:hAnsi="Cambria Math"/>
              </w:rPr>
              <m:t>La</m:t>
            </m:r>
            <m:r>
              <w:rPr>
                <w:rFonts w:ascii="Cambria Math" w:hAnsi="Cambria Math"/>
              </w:rPr>
              <m:t xml:space="preserve">) + </m:t>
            </m:r>
            <m:r>
              <w:rPr>
                <w:rFonts w:ascii="Cambria Math" w:hAnsi="Cambria Math"/>
              </w:rPr>
              <m:t>La</m:t>
            </m:r>
          </m:den>
        </m:f>
        <m:r>
          <w:rPr>
            <w:rFonts w:ascii="Cambria Math" w:hAnsi="Cambria Math"/>
          </w:rPr>
          <m:t xml:space="preserve">  </m:t>
        </m:r>
      </m:oMath>
      <w:r>
        <w:t xml:space="preserve"> y es análogo para empresa B</w:t>
      </w:r>
    </w:p>
    <w:p w:rsidR="00D23022" w:rsidRDefault="00ED3C0B">
      <w:pPr>
        <w:numPr>
          <w:ilvl w:val="0"/>
          <w:numId w:val="3"/>
        </w:numPr>
      </w:pPr>
      <w:r>
        <w:t>Fuente preci</w:t>
      </w:r>
      <w:r>
        <w:t xml:space="preserve">o de prendas: </w:t>
      </w:r>
      <w:hyperlink r:id="rId14">
        <w:r>
          <w:rPr>
            <w:color w:val="1155CC"/>
            <w:u w:val="single"/>
          </w:rPr>
          <w:t>https://expandeonline.cl/blog/ecommerce-chile/</w:t>
        </w:r>
      </w:hyperlink>
    </w:p>
    <w:p w:rsidR="00D23022" w:rsidRDefault="00D23022">
      <w:pPr>
        <w:ind w:left="720"/>
      </w:pPr>
    </w:p>
    <w:p w:rsidR="00D23022" w:rsidRDefault="00D23022"/>
    <w:p w:rsidR="00D23022" w:rsidRDefault="00D23022"/>
    <w:p w:rsidR="00D23022" w:rsidRDefault="0080370E">
      <w:proofErr w:type="spellStart"/>
      <w:r>
        <w:rPr>
          <w:b/>
          <w:u w:val="single"/>
        </w:rPr>
        <w:t>Github</w:t>
      </w:r>
      <w:proofErr w:type="spellEnd"/>
      <w:r>
        <w:rPr>
          <w:b/>
          <w:u w:val="single"/>
        </w:rPr>
        <w:t>:</w:t>
      </w:r>
      <w:r>
        <w:t xml:space="preserve"> URL para ver el proyecto en </w:t>
      </w:r>
      <w:proofErr w:type="spellStart"/>
      <w:r>
        <w:t>Github</w:t>
      </w:r>
      <w:proofErr w:type="spellEnd"/>
    </w:p>
    <w:p w:rsidR="0080370E" w:rsidRDefault="0080370E"/>
    <w:p w:rsidR="0080370E" w:rsidRDefault="0080370E">
      <w:hyperlink r:id="rId15" w:history="1">
        <w:r w:rsidRPr="00E87E9F">
          <w:rPr>
            <w:rStyle w:val="Hyperlink"/>
          </w:rPr>
          <w:t>https://github.com/Felipevic/Tarea-2-Fundamentos-de-la-Economia-Grupo-12.git</w:t>
        </w:r>
      </w:hyperlink>
    </w:p>
    <w:p w:rsidR="0080370E" w:rsidRPr="0080370E" w:rsidRDefault="0080370E">
      <w:bookmarkStart w:id="0" w:name="_GoBack"/>
      <w:bookmarkEnd w:id="0"/>
    </w:p>
    <w:p w:rsidR="00D23022" w:rsidRDefault="00D23022"/>
    <w:sectPr w:rsidR="00D23022">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C0B" w:rsidRDefault="00ED3C0B">
      <w:pPr>
        <w:spacing w:line="240" w:lineRule="auto"/>
      </w:pPr>
      <w:r>
        <w:separator/>
      </w:r>
    </w:p>
  </w:endnote>
  <w:endnote w:type="continuationSeparator" w:id="0">
    <w:p w:rsidR="00ED3C0B" w:rsidRDefault="00ED3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C0B" w:rsidRDefault="00ED3C0B">
      <w:pPr>
        <w:spacing w:line="240" w:lineRule="auto"/>
      </w:pPr>
      <w:r>
        <w:separator/>
      </w:r>
    </w:p>
  </w:footnote>
  <w:footnote w:type="continuationSeparator" w:id="0">
    <w:p w:rsidR="00ED3C0B" w:rsidRDefault="00ED3C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022" w:rsidRDefault="00D230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8F2"/>
    <w:multiLevelType w:val="multilevel"/>
    <w:tmpl w:val="AEF09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0C28C1"/>
    <w:multiLevelType w:val="multilevel"/>
    <w:tmpl w:val="80AEF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E92D66"/>
    <w:multiLevelType w:val="multilevel"/>
    <w:tmpl w:val="D7E05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F372F"/>
    <w:multiLevelType w:val="multilevel"/>
    <w:tmpl w:val="9CBA3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9F4C97"/>
    <w:multiLevelType w:val="multilevel"/>
    <w:tmpl w:val="F132C3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CB4C7F"/>
    <w:multiLevelType w:val="multilevel"/>
    <w:tmpl w:val="D44C1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845B3A"/>
    <w:multiLevelType w:val="multilevel"/>
    <w:tmpl w:val="27B0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94098"/>
    <w:multiLevelType w:val="multilevel"/>
    <w:tmpl w:val="7F60F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9B75C0"/>
    <w:multiLevelType w:val="multilevel"/>
    <w:tmpl w:val="39782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8"/>
  </w:num>
  <w:num w:numId="5">
    <w:abstractNumId w:val="2"/>
  </w:num>
  <w:num w:numId="6">
    <w:abstractNumId w:val="0"/>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022"/>
    <w:rsid w:val="0080370E"/>
    <w:rsid w:val="00D23022"/>
    <w:rsid w:val="00ED3C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B4078B3"/>
  <w15:docId w15:val="{7AA30A4B-C8A4-0D4D-B03A-81DC758C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0370E"/>
    <w:rPr>
      <w:color w:val="0000FF" w:themeColor="hyperlink"/>
      <w:u w:val="single"/>
    </w:rPr>
  </w:style>
  <w:style w:type="character" w:styleId="UnresolvedMention">
    <w:name w:val="Unresolved Mention"/>
    <w:basedOn w:val="DefaultParagraphFont"/>
    <w:uiPriority w:val="99"/>
    <w:semiHidden/>
    <w:unhideWhenUsed/>
    <w:rsid w:val="00803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cex.es/icex/es/navegacion-principal/todos-nuestros-servicios/informacion-de-mercados/estudios-de-mercados-y-otros-documentos-de-comercio-exterior/ficha-sector-mercado-moda-chile-2021-doc2021887403.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ibliotecadigital.odepa.gob.cl/bitstream/handle/20.500.12650/70189/ArticuloPisco2020061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i.cl/sobre_el_sii/estadisticas_de_empresas.html" TargetMode="External"/><Relationship Id="rId5" Type="http://schemas.openxmlformats.org/officeDocument/2006/relationships/footnotes" Target="footnotes.xml"/><Relationship Id="rId15" Type="http://schemas.openxmlformats.org/officeDocument/2006/relationships/hyperlink" Target="https://github.com/Felipevic/Tarea-2-Fundamentos-de-la-Economia-Grupo-12.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xpandeonline.cl/blog/ecommerce-ch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2092</Words>
  <Characters>11930</Characters>
  <Application>Microsoft Office Word</Application>
  <DocSecurity>0</DocSecurity>
  <Lines>99</Lines>
  <Paragraphs>27</Paragraphs>
  <ScaleCrop>false</ScaleCrop>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vicencio</cp:lastModifiedBy>
  <cp:revision>2</cp:revision>
  <dcterms:created xsi:type="dcterms:W3CDTF">2022-04-21T04:52:00Z</dcterms:created>
  <dcterms:modified xsi:type="dcterms:W3CDTF">2022-04-21T04:52:00Z</dcterms:modified>
</cp:coreProperties>
</file>