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79" w:line="360" w:lineRule="auto"/>
        <w:ind w:left="2711" w:right="2698" w:hanging="8.000000000000114"/>
        <w:jc w:val="center"/>
        <w:rPr/>
      </w:pPr>
      <w:r w:rsidDel="00000000" w:rsidR="00000000" w:rsidRPr="00000000">
        <w:rPr>
          <w:rtl w:val="0"/>
        </w:rPr>
        <w:t xml:space="preserve">Centro Universitário - UNIESP Sistemas para internet/informação Iarlon Oliveira</w:t>
      </w:r>
    </w:p>
    <w:p w:rsidR="00000000" w:rsidDel="00000000" w:rsidP="00000000" w:rsidRDefault="00000000" w:rsidRPr="00000000" w14:paraId="00000002">
      <w:pPr>
        <w:pStyle w:val="Heading2"/>
        <w:spacing w:before="2" w:line="360" w:lineRule="auto"/>
        <w:ind w:left="3640" w:right="3744" w:firstLine="116.99999999999989"/>
        <w:jc w:val="center"/>
        <w:rPr/>
      </w:pPr>
      <w:r w:rsidDel="00000000" w:rsidR="00000000" w:rsidRPr="00000000">
        <w:rPr>
          <w:rtl w:val="0"/>
        </w:rPr>
        <w:t xml:space="preserve">Feliphe Blatt Cristiane Nunes Fellype Gabriel Fernando Batista Ryan Carrazoni Heitor Regis Rafael Oliveira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ind w:left="122" w:right="224" w:firstLine="0"/>
        <w:jc w:val="center"/>
        <w:rPr/>
      </w:pPr>
      <w:r w:rsidDel="00000000" w:rsidR="00000000" w:rsidRPr="00000000">
        <w:rPr>
          <w:rtl w:val="0"/>
        </w:rPr>
        <w:t xml:space="preserve">Carlos Felipe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206" w:right="22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 REQUISITOS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360" w:lineRule="auto"/>
        <w:ind w:left="3793" w:right="3781" w:firstLine="0"/>
        <w:jc w:val="center"/>
        <w:rPr/>
        <w:sectPr>
          <w:pgSz w:h="16820" w:w="11900" w:orient="portrait"/>
          <w:pgMar w:bottom="280" w:top="1080" w:left="1559" w:right="992" w:header="360" w:footer="360"/>
          <w:pgNumType w:start="1"/>
        </w:sectPr>
      </w:pPr>
      <w:r w:rsidDel="00000000" w:rsidR="00000000" w:rsidRPr="00000000">
        <w:rPr>
          <w:rtl w:val="0"/>
        </w:rPr>
        <w:t xml:space="preserve">João Pessoa 2025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360" w:lineRule="auto"/>
        <w:ind w:left="3640" w:right="3744" w:firstLine="113.99999999999977"/>
        <w:jc w:val="center"/>
        <w:rPr/>
      </w:pPr>
      <w:r w:rsidDel="00000000" w:rsidR="00000000" w:rsidRPr="00000000">
        <w:rPr>
          <w:rtl w:val="0"/>
        </w:rPr>
        <w:t xml:space="preserve">Iarlon Oliveira Feliphe Blatt Fellype Gabriel Fernando Batista Ryan Carrazoni Heitor Regis Rafael Oliveira</w:t>
      </w:r>
    </w:p>
    <w:p w:rsidR="00000000" w:rsidDel="00000000" w:rsidP="00000000" w:rsidRDefault="00000000" w:rsidRPr="00000000" w14:paraId="00000028">
      <w:pPr>
        <w:pStyle w:val="Heading2"/>
        <w:spacing w:before="1" w:lineRule="auto"/>
        <w:ind w:left="122" w:right="224" w:firstLine="0"/>
        <w:jc w:val="center"/>
        <w:rPr/>
      </w:pPr>
      <w:r w:rsidDel="00000000" w:rsidR="00000000" w:rsidRPr="00000000">
        <w:rPr>
          <w:rtl w:val="0"/>
        </w:rPr>
        <w:t xml:space="preserve">Carlos Felipe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9" w:right="233" w:firstLine="0"/>
        <w:jc w:val="center"/>
        <w:rPr/>
      </w:pPr>
      <w:r w:rsidDel="00000000" w:rsidR="00000000" w:rsidRPr="00000000">
        <w:rPr>
          <w:rtl w:val="0"/>
        </w:rPr>
        <w:t xml:space="preserve">Controle Financeiro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3.9999999999998" w:right="128" w:hanging="11.999999999999886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apresentado ao curso Sistemas para internet e Sistemas de informação, na Disciplina Projeto extensionista 2, para obtenção da segunda nota, sob orientação dos professores Demetrius de Castro do Amaral.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ind w:left="3716" w:right="3859" w:firstLine="0"/>
        <w:jc w:val="center"/>
        <w:rPr/>
        <w:sectPr>
          <w:headerReference r:id="rId6" w:type="default"/>
          <w:type w:val="nextPage"/>
          <w:pgSz w:h="16820" w:w="11900" w:orient="portrait"/>
          <w:pgMar w:bottom="280" w:top="1440" w:left="1559" w:right="992" w:header="1222" w:footer="0"/>
          <w:pgNumType w:start="2"/>
        </w:sectPr>
      </w:pPr>
      <w:r w:rsidDel="00000000" w:rsidR="00000000" w:rsidRPr="00000000">
        <w:rPr>
          <w:rtl w:val="0"/>
        </w:rPr>
        <w:t xml:space="preserve">João Pessoa 2025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233" w:right="22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9"/>
              <w:tab w:val="right" w:leader="none" w:pos="9164"/>
            </w:tabs>
            <w:spacing w:after="0" w:before="555" w:line="240" w:lineRule="auto"/>
            <w:ind w:left="399" w:right="0" w:hanging="201"/>
            <w:jc w:val="left"/>
            <w:rPr/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hsaprx55wr4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hsaprx55wr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_hsaprx55wr40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201"/>
            </w:tabs>
            <w:spacing w:after="0" w:before="427" w:line="240" w:lineRule="auto"/>
            <w:ind w:left="398" w:right="0" w:hanging="200"/>
            <w:jc w:val="left"/>
            <w:rPr/>
          </w:pPr>
          <w:hyperlink w:anchor="_4c7vx3nc3o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Escopo.</w:t>
            </w:r>
          </w:hyperlink>
          <w:hyperlink w:anchor="_4c7vx3nc3oc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_4c7vx3nc3oc5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49"/>
            </w:tabs>
            <w:spacing w:after="0" w:before="427" w:line="240" w:lineRule="auto"/>
            <w:ind w:left="398" w:right="0" w:hanging="200"/>
            <w:jc w:val="left"/>
            <w:rPr/>
          </w:pPr>
          <w:hyperlink w:anchor="_91o0o5qsg5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hyperlink w:anchor="_91o0o5qsg5f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_91o0o5qsg5fa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203"/>
            </w:tabs>
            <w:spacing w:after="0" w:before="428" w:line="240" w:lineRule="auto"/>
            <w:ind w:left="398" w:right="0" w:hanging="200"/>
            <w:jc w:val="left"/>
            <w:rPr/>
          </w:pPr>
          <w:hyperlink w:anchor="_94vmvhiu6g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Priorização dos requisitos.</w:t>
            </w:r>
          </w:hyperlink>
          <w:hyperlink w:anchor="_94vmvhiu6g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_94vmvhiu6gfg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52"/>
            </w:tabs>
            <w:spacing w:after="0" w:before="427" w:line="240" w:lineRule="auto"/>
            <w:ind w:left="398" w:right="0" w:hanging="200"/>
            <w:jc w:val="left"/>
            <w:rPr/>
          </w:pPr>
          <w:hyperlink w:anchor="_e9ogg5y0qi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 de uso.</w:t>
            </w:r>
          </w:hyperlink>
          <w:hyperlink w:anchor="_e9ogg5y0qi8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_e9ogg5y0qi86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207"/>
            </w:tabs>
            <w:spacing w:after="0" w:before="430" w:line="240" w:lineRule="auto"/>
            <w:ind w:left="398" w:right="0" w:hanging="200"/>
            <w:jc w:val="left"/>
            <w:rPr/>
          </w:pPr>
          <w:hyperlink w:anchor="_6kleonwuy8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 e limitações</w:t>
            </w:r>
          </w:hyperlink>
          <w:hyperlink w:anchor="_6kleonwuy8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_6kleonwuy8p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75"/>
            </w:tabs>
            <w:spacing w:after="0" w:before="427" w:line="240" w:lineRule="auto"/>
            <w:ind w:left="398" w:right="0" w:hanging="200"/>
            <w:jc w:val="left"/>
            <w:rPr/>
          </w:pPr>
          <w:hyperlink w:anchor="_wvrwwnxeiw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hyperlink w:anchor="_wvrwwnxeiw0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_wvrwwnxeiw0h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63"/>
            </w:tabs>
            <w:spacing w:after="0" w:before="427" w:line="240" w:lineRule="auto"/>
            <w:ind w:left="398" w:right="0" w:hanging="200"/>
            <w:jc w:val="left"/>
            <w:rPr/>
          </w:pPr>
          <w:hyperlink w:anchor="_w17hd0z1vdq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</w:r>
          </w:hyperlink>
          <w:hyperlink w:anchor="_w17hd0z1vd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_w17hd0z1vdqk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98"/>
              <w:tab w:val="right" w:leader="none" w:pos="9189"/>
            </w:tabs>
            <w:spacing w:after="0" w:before="428" w:line="240" w:lineRule="auto"/>
            <w:ind w:left="398" w:right="0" w:hanging="200"/>
            <w:jc w:val="left"/>
            <w:rPr/>
          </w:pPr>
          <w:hyperlink w:anchor="_ins3w9rapw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hyperlink w:anchor="_ins3w9rapw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_ins3w9rapwsg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spacing w:after="0" w:lineRule="auto"/>
        <w:ind w:firstLine="0"/>
        <w:rPr/>
        <w:sectPr>
          <w:type w:val="nextPage"/>
          <w:pgSz w:h="16820" w:w="11900" w:orient="portrait"/>
          <w:pgMar w:bottom="280" w:top="1440" w:left="1559" w:right="992" w:header="122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1" w:line="240" w:lineRule="auto"/>
        <w:ind w:left="328" w:right="0" w:hanging="200"/>
        <w:jc w:val="left"/>
        <w:rPr/>
      </w:pPr>
      <w:bookmarkStart w:colFirst="0" w:colLast="0" w:name="_hsaprx55wr40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" w:right="128" w:firstLine="7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Atualmente, muitos jovens enfrentam dificuldades para gerenciar suas finanças pessoais de forma eficiente. A falta de planejamento pode levar a problemas como gastos impulsivos, dificuldade para pagar contas em dia e desafios para alcançar objetivos financeiros. Além disso, a ausência de uma visão clara sobre receitas, despesas e saldo disponível pode gerar insegurança e estresse. Com isso, este projeto propõe o desenvolvimento de um sistema web intuitivo e acessível, voltado para o público jovem, que busca melhorar sua organização financeira. A plataforma permitirá o acompanhamento de entradas e saídas de dinheiro, planejamento de metas e controle de contas a pagar, ajudando os usuários a tomarem decisões financeiras mais conscientes. Com isso, espera-se que os jovens consigam estabelecer um equilíbrio financeiro, evitar endividamento desnecessário e alcançar seus objetivos com mais facilidade.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ESCOPO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em Java (Spring Framework):</w:t>
      </w:r>
      <w:r w:rsidDel="00000000" w:rsidR="00000000" w:rsidRPr="00000000">
        <w:rPr>
          <w:sz w:val="24"/>
          <w:szCs w:val="24"/>
          <w:rtl w:val="0"/>
        </w:rPr>
        <w:t xml:space="preserve"> O back-end será desenvolvido em Java, utilizando o Spring Framework. A escolha pelo Spring se deve à sua robustez, escalabilidade e amplo suporte para o desenvolvimento de aplicações corporativas. Ele oferece recursos como injeção de dependência, ORM (Object-Relational Mapping) com JPA (Java Persistence API), segurança, e facilidades para criação de APIs RESTful.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PostgreSQL:</w:t>
      </w:r>
      <w:r w:rsidDel="00000000" w:rsidR="00000000" w:rsidRPr="00000000">
        <w:rPr>
          <w:sz w:val="24"/>
          <w:szCs w:val="24"/>
          <w:rtl w:val="0"/>
        </w:rPr>
        <w:t xml:space="preserve"> Escolhemos o PostgreSQL como o banco de dados para o projeto, devido ao conhecimento prévio da equipe e sua adequação para as necessidades da aplicação.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Front-end:</w:t>
      </w:r>
      <w:r w:rsidDel="00000000" w:rsidR="00000000" w:rsidRPr="00000000">
        <w:rPr>
          <w:sz w:val="24"/>
          <w:szCs w:val="24"/>
          <w:rtl w:val="0"/>
        </w:rPr>
        <w:t xml:space="preserve"> O front-end está sendo desenvolvido utilizando Javascript, HTML e CSS.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de Teste e Monitoramento: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Insomnia:</w:t>
      </w:r>
      <w:r w:rsidDel="00000000" w:rsidR="00000000" w:rsidRPr="00000000">
        <w:rPr>
          <w:sz w:val="24"/>
          <w:szCs w:val="24"/>
          <w:rtl w:val="0"/>
        </w:rPr>
        <w:t xml:space="preserve"> Será utilizado para testar as APIs RESTful do back-end, permitindo a verificação de endpoints, requisições e respostas.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DBeaver:</w:t>
      </w:r>
      <w:r w:rsidDel="00000000" w:rsidR="00000000" w:rsidRPr="00000000">
        <w:rPr>
          <w:sz w:val="24"/>
          <w:szCs w:val="24"/>
          <w:rtl w:val="0"/>
        </w:rPr>
        <w:t xml:space="preserve"> Será utilizado para monitorar e interagir com o banco de dados PostgreSQL, facilitando a análise de dados e a verificação do funcionamento do sistema. 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28" w:right="0" w:firstLine="0"/>
        <w:jc w:val="left"/>
        <w:rPr>
          <w:sz w:val="24"/>
          <w:szCs w:val="24"/>
        </w:rPr>
        <w:sectPr>
          <w:headerReference r:id="rId7" w:type="default"/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4"/>
        </w:numPr>
        <w:tabs>
          <w:tab w:val="left" w:leader="none" w:pos="343"/>
        </w:tabs>
        <w:spacing w:after="0" w:before="0" w:line="240" w:lineRule="auto"/>
        <w:ind w:left="343" w:right="0" w:hanging="200"/>
        <w:jc w:val="left"/>
        <w:rPr/>
      </w:pPr>
      <w:bookmarkStart w:colFirst="0" w:colLast="0" w:name="_91o0o5qsg5fa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e Autenticação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deverá ser capaz de efetuar login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sua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conta por meio de email e senha.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único e válido; senha de no máximo 16 caracteres;</w:t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115" w:right="1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 o login será realocado a tela inicial; Caso tenha esquecido a senha, tem a opção “esqueci a senha”.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Gestão de receitas e despesas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deverá informar suas despesas e suas receitas para utilização da aplicação;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Deverá ter pelo menos despesas;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 automático do saldo disponível com base nas transações inseridas; Exibição de um resumo das receitas e despesas do usuário.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Planejamento financeiro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de metas; orçamento mensal; criação de alertas;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Deverá ser definida pelo menos uma meta;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5" w:right="25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Exibição do progresso das metas financeiras definidas; Alerta caso o usuário ultrapasse o orçamento estabelecido; Comparação entre orçamento planejado e despesas reais.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Relatórios e análises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Gráfico ilustrativo mostrando a diferença entre receitas e despesas; gastos do mês e percentual por categoria.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Necessário preenchimento das informações anteriores.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Exibição de gráficos e tabelas comparando receitas e despesas; Percentual de gastos por categoria, ajudando na análise financeira.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Exportação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Exportação de relatórios para PDF/CSV.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Download a partir dos relatórios criados anteriormente.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Geração de arquivo PDF/CSV contendo os dados financeiros do usuário.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Importação de arquivos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Possibilidade de importação de arquivos (CSV, OFX e etc).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Apenas caso o usuário opte.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Processamento dos dados contidos no arquivo importado.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5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2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7482"/>
        <w:tblGridChange w:id="0">
          <w:tblGrid>
            <w:gridCol w:w="1550"/>
            <w:gridCol w:w="7482"/>
          </w:tblGrid>
        </w:tblGridChange>
      </w:tblGrid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Compatibilidade com Gmail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Possibilidade de login do usuário por meio de integração com o Gmail.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realizado com gmail.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5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2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7482"/>
        <w:tblGridChange w:id="0">
          <w:tblGrid>
            <w:gridCol w:w="1550"/>
            <w:gridCol w:w="7482"/>
          </w:tblGrid>
        </w:tblGridChange>
      </w:tblGrid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e ideias</w:t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que irá permitir ao usuário ler e ver ideias e dicas, já para o funcionário será uma tela onde ele irá implementar as dicas.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 de dicas e ideias atualizada e pronta para leitura.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2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7482"/>
        <w:tblGridChange w:id="0">
          <w:tblGrid>
            <w:gridCol w:w="1550"/>
            <w:gridCol w:w="7482"/>
          </w:tblGrid>
        </w:tblGridChange>
      </w:tblGrid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Suporte ao cliente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deverá ser capaz de contatar o suporte para tirar dúvida ou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mandar apenas um mensagem básica e o funcionário deverá ser capaz de ler a mensagem.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funcionário deverá receber um email.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1" w:line="240" w:lineRule="auto"/>
        <w:ind w:left="328" w:right="0" w:hanging="200"/>
        <w:jc w:val="left"/>
        <w:rPr/>
      </w:pPr>
      <w:bookmarkStart w:colFirst="0" w:colLast="0" w:name="_94vmvhiu6gfg" w:id="2"/>
      <w:bookmarkEnd w:id="2"/>
      <w:r w:rsidDel="00000000" w:rsidR="00000000" w:rsidRPr="00000000">
        <w:rPr>
          <w:rtl w:val="0"/>
        </w:rPr>
        <w:t xml:space="preserve">PRIORIZAÇÃO DOS REQUISITOS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9"/>
        <w:tblGridChange w:id="0">
          <w:tblGrid>
            <w:gridCol w:w="1555"/>
            <w:gridCol w:w="7509"/>
          </w:tblGrid>
        </w:tblGridChange>
      </w:tblGrid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Essencial;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Essencial;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Importante;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Importante;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Desejável;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Desejável;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Desejável;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Essencial;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 Essencial;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ind w:left="851" w:firstLine="0"/>
        <w:rPr/>
      </w:pPr>
      <w:r w:rsidDel="00000000" w:rsidR="00000000" w:rsidRPr="00000000">
        <w:rPr>
          <w:rtl w:val="0"/>
        </w:rPr>
        <w:t xml:space="preserve">Prioridades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128" w:right="48" w:firstLine="7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Essencial: São aqueles requisitos que são obrigatórios para o funcionamento do projeto.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9" w:lineRule="auto"/>
        <w:ind w:left="128" w:right="131" w:firstLine="14.000000000000004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Importante: São os requisitos que o cliente listou como prioritários para o seu projeto. Desejável: São os requisitos que podem ser deixados para uma segunda implementação, não sendo necessários para o funcionamento do projeto e nem para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0" w:line="240" w:lineRule="auto"/>
        <w:ind w:left="328" w:right="0" w:hanging="200"/>
        <w:jc w:val="left"/>
        <w:rPr/>
      </w:pPr>
      <w:bookmarkStart w:colFirst="0" w:colLast="0" w:name="_e9ogg5y0qi86" w:id="3"/>
      <w:bookmarkEnd w:id="3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</w:tabs>
        <w:spacing w:after="0" w:before="0" w:line="240" w:lineRule="auto"/>
        <w:ind w:left="543" w:right="0" w:hanging="4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sz w:val="11"/>
          <w:szCs w:val="11"/>
        </w:rPr>
        <w:drawing>
          <wp:inline distB="114300" distT="114300" distL="114300" distR="114300">
            <wp:extent cx="4283092" cy="81010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092" cy="810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"/>
        </w:tabs>
        <w:spacing w:after="0" w:before="136" w:line="240" w:lineRule="auto"/>
        <w:ind w:left="538" w:right="0" w:hanging="39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59" w:lineRule="auto"/>
        <w:ind w:left="11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-89.00000000000091" w:tblpY="90.836181640634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2520"/>
        <w:gridCol w:w="1080"/>
        <w:gridCol w:w="1500"/>
        <w:gridCol w:w="3270"/>
        <w:tblGridChange w:id="0">
          <w:tblGrid>
            <w:gridCol w:w="900"/>
            <w:gridCol w:w="2520"/>
            <w:gridCol w:w="1080"/>
            <w:gridCol w:w="1500"/>
            <w:gridCol w:w="32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a535c" w:space="0" w:sz="6" w:val="single"/>
              <w:left w:color="4a535c" w:space="0" w:sz="6" w:val="single"/>
              <w:bottom w:color="4a535c" w:space="0" w:sz="6" w:val="single"/>
              <w:right w:color="626e7a" w:space="0" w:sz="6" w:val="single"/>
            </w:tcBorders>
            <w:shd w:fill="626e7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Cod.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626e7a" w:space="0" w:sz="6" w:val="single"/>
              <w:bottom w:color="4a535c" w:space="0" w:sz="6" w:val="single"/>
              <w:right w:color="626e7a" w:space="0" w:sz="6" w:val="single"/>
            </w:tcBorders>
            <w:shd w:fill="626e7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626e7a" w:space="0" w:sz="6" w:val="single"/>
              <w:bottom w:color="4a535c" w:space="0" w:sz="6" w:val="single"/>
              <w:right w:color="626e7a" w:space="0" w:sz="6" w:val="single"/>
            </w:tcBorders>
            <w:shd w:fill="626e7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626e7a" w:space="0" w:sz="6" w:val="single"/>
              <w:bottom w:color="4a535c" w:space="0" w:sz="6" w:val="single"/>
              <w:right w:color="626e7a" w:space="0" w:sz="6" w:val="single"/>
            </w:tcBorders>
            <w:shd w:fill="626e7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626e7a" w:space="0" w:sz="6" w:val="single"/>
              <w:bottom w:color="4a535c" w:space="0" w:sz="6" w:val="single"/>
              <w:right w:color="4a535c" w:space="0" w:sz="6" w:val="single"/>
            </w:tcBorders>
            <w:shd w:fill="626e7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a535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Realizar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35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 deverá criar usuário caso não tenha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Efetuar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 irá efetuar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Visualizar dashboards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 poderá ir à tela de dashboards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Criar movimentações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Criação de movimentações (receitas e despesas)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Gerir metas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Criação de metas baseado em sua movimentação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Resumo metas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Extend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Resumo de metas baseado em suas metas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Resumo movimentação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Extend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Resumo financeiro baseado em suas movimentações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Receber dicas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 usuário irá por meio de uma tela, poder receber dicas e ideias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Utilizar suporte ao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O usuário deverá por meio de uma tela de formulário enviar email ao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Criar dicas e ideias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535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Funcionário deverá ser capaz de criar dicas e ideias para auxiliar 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4a535c" w:space="0" w:sz="6" w:val="single"/>
              <w:bottom w:color="4a535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CU011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535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Receber emails de 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535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535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535c" w:space="0" w:sz="6" w:val="single"/>
              <w:right w:color="4a535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Funcionário deverá receber um email com a mensagem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line="259" w:lineRule="auto"/>
        <w:ind w:left="115" w:firstLine="0"/>
        <w:rPr>
          <w:sz w:val="20"/>
          <w:szCs w:val="20"/>
        </w:rPr>
        <w:sectPr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1" w:line="240" w:lineRule="auto"/>
        <w:ind w:left="328" w:right="0" w:hanging="200"/>
        <w:jc w:val="left"/>
        <w:rPr/>
      </w:pPr>
      <w:bookmarkStart w:colFirst="0" w:colLast="0" w:name="_6kleonwuy8p" w:id="4"/>
      <w:bookmarkEnd w:id="4"/>
      <w:r w:rsidDel="00000000" w:rsidR="00000000" w:rsidRPr="00000000">
        <w:rPr>
          <w:rtl w:val="0"/>
        </w:rPr>
        <w:t xml:space="preserve">RESTRIÇÕES E LIMITAÇÕES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numPr>
          <w:ilvl w:val="0"/>
          <w:numId w:val="3"/>
        </w:numPr>
        <w:tabs>
          <w:tab w:val="left" w:leader="none" w:pos="1196"/>
        </w:tabs>
        <w:spacing w:after="0" w:before="0" w:line="240" w:lineRule="auto"/>
        <w:ind w:left="1196" w:right="0" w:hanging="360"/>
        <w:jc w:val="left"/>
        <w:rPr/>
      </w:pPr>
      <w:r w:rsidDel="00000000" w:rsidR="00000000" w:rsidRPr="00000000">
        <w:rPr>
          <w:rtl w:val="0"/>
        </w:rPr>
        <w:t xml:space="preserve">Uso obrigatório de receitas e despesas: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41" w:line="360" w:lineRule="auto"/>
        <w:ind w:left="862" w:right="139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não poderá gerar relatórios ou fazer planejamento financeiro sem inserir receitas e despesas.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0"/>
          <w:numId w:val="3"/>
        </w:numPr>
        <w:tabs>
          <w:tab w:val="left" w:leader="none" w:pos="1196"/>
        </w:tabs>
        <w:spacing w:after="0" w:before="3" w:line="240" w:lineRule="auto"/>
        <w:ind w:left="1196" w:right="0" w:hanging="360"/>
        <w:jc w:val="left"/>
        <w:rPr/>
      </w:pPr>
      <w:r w:rsidDel="00000000" w:rsidR="00000000" w:rsidRPr="00000000">
        <w:rPr>
          <w:rtl w:val="0"/>
        </w:rPr>
        <w:t xml:space="preserve">Cadastro e login obrigatórios: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41" w:line="240" w:lineRule="auto"/>
        <w:ind w:left="86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acessar e utilizar a aplicação, o usuário precisa estar autenticado.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0"/>
          <w:numId w:val="3"/>
        </w:numPr>
        <w:tabs>
          <w:tab w:val="left" w:leader="none" w:pos="1196"/>
        </w:tabs>
        <w:spacing w:after="0" w:before="140" w:line="240" w:lineRule="auto"/>
        <w:ind w:left="1196" w:right="0" w:hanging="360"/>
        <w:jc w:val="left"/>
        <w:rPr/>
      </w:pPr>
      <w:r w:rsidDel="00000000" w:rsidR="00000000" w:rsidRPr="00000000">
        <w:rPr>
          <w:rtl w:val="0"/>
        </w:rPr>
        <w:t xml:space="preserve">Sem integração automática com bancos (se aplicável):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42" w:line="360" w:lineRule="auto"/>
        <w:ind w:left="862" w:right="137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não fará integração automática com contas bancárias; os dados devem ser inseridos manualmente ou via importação de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3"/>
        </w:numPr>
        <w:tabs>
          <w:tab w:val="left" w:leader="none" w:pos="1196"/>
        </w:tabs>
        <w:spacing w:after="0" w:before="2" w:line="240" w:lineRule="auto"/>
        <w:ind w:left="1196" w:right="0" w:hanging="360"/>
        <w:jc w:val="left"/>
        <w:rPr/>
      </w:pPr>
      <w:r w:rsidDel="00000000" w:rsidR="00000000" w:rsidRPr="00000000">
        <w:rPr>
          <w:rtl w:val="0"/>
        </w:rPr>
        <w:t xml:space="preserve">Importação de arquivos limitada a formatos específicos: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42" w:line="360" w:lineRule="auto"/>
        <w:ind w:left="862" w:right="132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arquivos nos formatos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 e OFX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serão aceitos na importação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numPr>
          <w:ilvl w:val="0"/>
          <w:numId w:val="3"/>
        </w:numPr>
        <w:tabs>
          <w:tab w:val="left" w:leader="none" w:pos="1196"/>
        </w:tabs>
        <w:spacing w:after="0" w:before="2" w:line="240" w:lineRule="auto"/>
        <w:ind w:left="1196" w:right="0" w:hanging="360"/>
        <w:jc w:val="left"/>
        <w:rPr/>
      </w:pPr>
      <w:r w:rsidDel="00000000" w:rsidR="00000000" w:rsidRPr="00000000">
        <w:rPr>
          <w:rtl w:val="0"/>
        </w:rPr>
        <w:t xml:space="preserve">Alterações e remoções de dados ( A VERIFICAR ):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42" w:line="240" w:lineRule="auto"/>
        <w:ind w:left="86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a exclusão de uma receita ou despesa, não será possível recuperá-la.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0"/>
          <w:numId w:val="3"/>
        </w:numPr>
        <w:tabs>
          <w:tab w:val="left" w:leader="none" w:pos="1198"/>
        </w:tabs>
        <w:spacing w:after="0" w:before="142" w:line="240" w:lineRule="auto"/>
        <w:ind w:left="1198" w:right="0" w:hanging="336.0000000000001"/>
        <w:jc w:val="left"/>
        <w:rPr/>
      </w:pPr>
      <w:r w:rsidDel="00000000" w:rsidR="00000000" w:rsidRPr="00000000">
        <w:rPr>
          <w:rtl w:val="0"/>
        </w:rPr>
        <w:t xml:space="preserve">Sem funcionalidade offline: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39" w:line="360" w:lineRule="auto"/>
        <w:ind w:left="862" w:right="139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a aplicação ser via web, não será possível utilizar o sistema sem uma boa conexão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0"/>
          <w:numId w:val="3"/>
        </w:numPr>
        <w:tabs>
          <w:tab w:val="left" w:leader="none" w:pos="1186"/>
        </w:tabs>
        <w:spacing w:after="0" w:before="5" w:line="240" w:lineRule="auto"/>
        <w:ind w:left="1186" w:right="0" w:hanging="335"/>
        <w:jc w:val="left"/>
        <w:rPr/>
      </w:pPr>
      <w:r w:rsidDel="00000000" w:rsidR="00000000" w:rsidRPr="00000000">
        <w:rPr>
          <w:rtl w:val="0"/>
        </w:rPr>
        <w:t xml:space="preserve">Opções de categoria limitadas (A VERIFICAR):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2"/>
        </w:tabs>
        <w:spacing w:after="0" w:before="140" w:line="352" w:lineRule="auto"/>
        <w:ind w:left="862" w:right="132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 terá apenas a opções pré-definidas ou uma opção “outro” para escolha caso seja algum tipo diferente já presente no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0" w:lineRule="auto"/>
        <w:ind w:left="836" w:right="0" w:firstLine="0"/>
        <w:jc w:val="left"/>
        <w:rPr>
          <w:sz w:val="24"/>
          <w:szCs w:val="24"/>
        </w:rPr>
        <w:sectPr>
          <w:headerReference r:id="rId9" w:type="default"/>
          <w:type w:val="nextPage"/>
          <w:pgSz w:h="16820" w:w="11900" w:orient="portrait"/>
          <w:pgMar w:bottom="280" w:top="1020" w:left="1559" w:right="992" w:header="799" w:footer="0"/>
        </w:sect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1" w:line="240" w:lineRule="auto"/>
        <w:ind w:left="328" w:right="0" w:hanging="200"/>
        <w:jc w:val="left"/>
        <w:rPr/>
      </w:pPr>
      <w:bookmarkStart w:colFirst="0" w:colLast="0" w:name="_wvrwwnxeiw0h" w:id="5"/>
      <w:bookmarkEnd w:id="5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4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4"/>
        <w:gridCol w:w="7110"/>
        <w:tblGridChange w:id="0">
          <w:tblGrid>
            <w:gridCol w:w="1954"/>
            <w:gridCol w:w="7110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 e Acessibilidade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Acessibilidade</w:t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2" w:right="2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Deverá ter compatibilidade com outros dispositivos, como tablets, smartphone, desktop e etc.</w:t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Compatibilidade e integração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652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 permitir importação de arquivos nos formatos CSV e OFX para facilitar a entrada de dados financeiros.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RNF003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Capacidade de requisição de despesa ou receita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652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2" w:right="2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ter suporte para pelo menos 50 requisições de receita e despesa, sendo ela GET, PUT, POST e DEL.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RNF004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 pessoais protegidas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Todas as transações dos usuários deverão ser armazenadas e não devem ser capazes de alteração de outro (A não ser um administrador com permissão do usuário).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RNF005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e Escalabilidade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responder a qualquer requisição em até 3 segundos para garantir uma experiência fluida.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RNF006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Suporte a Crescimento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banco de dados deve suportar pelo menos 100.000 registros financeiros por usuário sem impactar a velocidade.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RNF007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652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 possuir um modo escuro e claro para melhor adaptação visual.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6820" w:w="11900" w:orient="portrait"/>
          <w:pgMar w:bottom="280" w:top="1020" w:left="1559" w:right="992" w:header="799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0" w:line="240" w:lineRule="auto"/>
        <w:ind w:left="328" w:right="0" w:hanging="200"/>
        <w:jc w:val="both"/>
        <w:rPr/>
      </w:pPr>
      <w:bookmarkStart w:colFirst="0" w:colLast="0" w:name="_w17hd0z1vdqk" w:id="6"/>
      <w:bookmarkEnd w:id="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2" w:right="130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desenvolvimento do Web App para a gestão financeira se mostrou uma solução eficaz para a organização e controle financeiro pessoal. Ao longo do processo, foi possível identificar as necessidades dos usuários, como a simplicidade na categorização de despesas, a visualização clara dos gastos ao longo do tempo e a criação de relatórios detalhados que permitem uma análise mais assertiva dos hábitos financeiros. A estrutura da aplicação está planejada para seguir uma estética limpa, simples e intuitiva, para </w:t>
      </w:r>
      <w:r w:rsidDel="00000000" w:rsidR="00000000" w:rsidRPr="00000000">
        <w:rPr>
          <w:sz w:val="24"/>
          <w:szCs w:val="24"/>
          <w:rtl w:val="0"/>
        </w:rPr>
        <w:t xml:space="preserve">que 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diferentes níveis de </w:t>
      </w:r>
      <w:r w:rsidDel="00000000" w:rsidR="00000000" w:rsidRPr="00000000">
        <w:rPr>
          <w:sz w:val="24"/>
          <w:szCs w:val="24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possam utilizá-</w:t>
      </w:r>
      <w:r w:rsidDel="00000000" w:rsidR="00000000" w:rsidRPr="00000000">
        <w:rPr>
          <w:sz w:val="24"/>
          <w:szCs w:val="24"/>
          <w:rtl w:val="0"/>
        </w:rPr>
        <w:t xml:space="preserve">la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facilidade. Além disso, a implementação de funcionalidades como a possibilidade de inserir despesas recorrentes, alertas para metas de orçamento e gráficos interativos contribui para o engajamento contínuo dos usuários.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numPr>
          <w:ilvl w:val="0"/>
          <w:numId w:val="4"/>
        </w:numPr>
        <w:tabs>
          <w:tab w:val="left" w:leader="none" w:pos="328"/>
        </w:tabs>
        <w:spacing w:after="0" w:before="0" w:line="240" w:lineRule="auto"/>
        <w:ind w:left="328" w:right="0" w:hanging="200"/>
        <w:jc w:val="both"/>
        <w:rPr/>
      </w:pPr>
      <w:bookmarkStart w:colFirst="0" w:colLast="0" w:name="_ins3w9rapwsg" w:id="7"/>
      <w:bookmarkEnd w:id="7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https://developers.google.com/chart/interactive/docs/gallery?hl=pt-br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https://www.indeed.com/career-advice/career-development/types-of-graphs-and-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charts#:~:text=While%20many%20people%20use%20%27graph,and%20show%20tr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ends%20over%20time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sectPr>
      <w:type w:val="nextPage"/>
      <w:pgSz w:h="16820" w:w="11900" w:orient="portrait"/>
      <w:pgMar w:bottom="280" w:top="1020" w:left="1559" w:right="992" w:header="79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6734176</wp:posOffset>
              </wp:positionH>
              <wp:positionV relativeFrom="page">
                <wp:posOffset>753492</wp:posOffset>
              </wp:positionV>
              <wp:extent cx="179070" cy="1847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6734176</wp:posOffset>
              </wp:positionH>
              <wp:positionV relativeFrom="page">
                <wp:posOffset>753492</wp:posOffset>
              </wp:positionV>
              <wp:extent cx="179070" cy="18478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6725032</wp:posOffset>
              </wp:positionH>
              <wp:positionV relativeFrom="page">
                <wp:posOffset>485268</wp:posOffset>
              </wp:positionV>
              <wp:extent cx="179070" cy="184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6725032</wp:posOffset>
              </wp:positionH>
              <wp:positionV relativeFrom="page">
                <wp:posOffset>485268</wp:posOffset>
              </wp:positionV>
              <wp:extent cx="179070" cy="18478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6678804</wp:posOffset>
              </wp:positionH>
              <wp:positionV relativeFrom="page">
                <wp:posOffset>485268</wp:posOffset>
              </wp:positionV>
              <wp:extent cx="187960" cy="1847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6678804</wp:posOffset>
              </wp:positionH>
              <wp:positionV relativeFrom="page">
                <wp:posOffset>485268</wp:posOffset>
              </wp:positionV>
              <wp:extent cx="187960" cy="18478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96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6678804</wp:posOffset>
              </wp:positionH>
              <wp:positionV relativeFrom="page">
                <wp:posOffset>485268</wp:posOffset>
              </wp:positionV>
              <wp:extent cx="226060" cy="18478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2495" y="3697133"/>
                        <a:ext cx="2070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6678804</wp:posOffset>
              </wp:positionH>
              <wp:positionV relativeFrom="page">
                <wp:posOffset>485268</wp:posOffset>
              </wp:positionV>
              <wp:extent cx="226060" cy="18478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06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63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0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06" w:hanging="360"/>
      </w:pPr>
      <w:rPr/>
    </w:lvl>
    <w:lvl w:ilvl="4">
      <w:start w:val="0"/>
      <w:numFmt w:val="bullet"/>
      <w:lvlText w:val="•"/>
      <w:lvlJc w:val="left"/>
      <w:pPr>
        <w:ind w:left="4255" w:hanging="360"/>
      </w:pPr>
      <w:rPr/>
    </w:lvl>
    <w:lvl w:ilvl="5">
      <w:start w:val="0"/>
      <w:numFmt w:val="bullet"/>
      <w:lvlText w:val="•"/>
      <w:lvlJc w:val="left"/>
      <w:pPr>
        <w:ind w:left="5104" w:hanging="360"/>
      </w:pPr>
      <w:rPr/>
    </w:lvl>
    <w:lvl w:ilvl="6">
      <w:start w:val="0"/>
      <w:numFmt w:val="bullet"/>
      <w:lvlText w:val="•"/>
      <w:lvlJc w:val="left"/>
      <w:pPr>
        <w:ind w:left="5952" w:hanging="360"/>
      </w:pPr>
      <w:rPr/>
    </w:lvl>
    <w:lvl w:ilvl="7">
      <w:start w:val="0"/>
      <w:numFmt w:val="bullet"/>
      <w:lvlText w:val="•"/>
      <w:lvlJc w:val="left"/>
      <w:pPr>
        <w:ind w:left="6801" w:hanging="360"/>
      </w:pPr>
      <w:rPr/>
    </w:lvl>
    <w:lvl w:ilvl="8">
      <w:start w:val="0"/>
      <w:numFmt w:val="bullet"/>
      <w:lvlText w:val="•"/>
      <w:lvlJc w:val="left"/>
      <w:pPr>
        <w:ind w:left="765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1196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14" w:hanging="360"/>
      </w:pPr>
      <w:rPr/>
    </w:lvl>
    <w:lvl w:ilvl="2">
      <w:start w:val="0"/>
      <w:numFmt w:val="bullet"/>
      <w:lvlText w:val="•"/>
      <w:lvlJc w:val="left"/>
      <w:pPr>
        <w:ind w:left="2829" w:hanging="360"/>
      </w:pPr>
      <w:rPr/>
    </w:lvl>
    <w:lvl w:ilvl="3">
      <w:start w:val="0"/>
      <w:numFmt w:val="bullet"/>
      <w:lvlText w:val="•"/>
      <w:lvlJc w:val="left"/>
      <w:pPr>
        <w:ind w:left="3644" w:hanging="360"/>
      </w:pPr>
      <w:rPr/>
    </w:lvl>
    <w:lvl w:ilvl="4">
      <w:start w:val="0"/>
      <w:numFmt w:val="bullet"/>
      <w:lvlText w:val="•"/>
      <w:lvlJc w:val="left"/>
      <w:pPr>
        <w:ind w:left="4459" w:hanging="360"/>
      </w:pPr>
      <w:rPr/>
    </w:lvl>
    <w:lvl w:ilvl="5">
      <w:start w:val="0"/>
      <w:numFmt w:val="bullet"/>
      <w:lvlText w:val="•"/>
      <w:lvlJc w:val="left"/>
      <w:pPr>
        <w:ind w:left="5274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03" w:hanging="360"/>
      </w:pPr>
      <w:rPr/>
    </w:lvl>
    <w:lvl w:ilvl="8">
      <w:start w:val="0"/>
      <w:numFmt w:val="bullet"/>
      <w:lvlText w:val="•"/>
      <w:lvlJc w:val="left"/>
      <w:pPr>
        <w:ind w:left="7718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29" w:hanging="201.00000000000003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28" w:hanging="49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540" w:hanging="490"/>
      </w:pPr>
      <w:rPr/>
    </w:lvl>
    <w:lvl w:ilvl="3">
      <w:start w:val="0"/>
      <w:numFmt w:val="bullet"/>
      <w:lvlText w:val="•"/>
      <w:lvlJc w:val="left"/>
      <w:pPr>
        <w:ind w:left="1641" w:hanging="490"/>
      </w:pPr>
      <w:rPr/>
    </w:lvl>
    <w:lvl w:ilvl="4">
      <w:start w:val="0"/>
      <w:numFmt w:val="bullet"/>
      <w:lvlText w:val="•"/>
      <w:lvlJc w:val="left"/>
      <w:pPr>
        <w:ind w:left="2742" w:hanging="490"/>
      </w:pPr>
      <w:rPr/>
    </w:lvl>
    <w:lvl w:ilvl="5">
      <w:start w:val="0"/>
      <w:numFmt w:val="bullet"/>
      <w:lvlText w:val="•"/>
      <w:lvlJc w:val="left"/>
      <w:pPr>
        <w:ind w:left="3843" w:hanging="490"/>
      </w:pPr>
      <w:rPr/>
    </w:lvl>
    <w:lvl w:ilvl="6">
      <w:start w:val="0"/>
      <w:numFmt w:val="bullet"/>
      <w:lvlText w:val="•"/>
      <w:lvlJc w:val="left"/>
      <w:pPr>
        <w:ind w:left="4944" w:hanging="490"/>
      </w:pPr>
      <w:rPr/>
    </w:lvl>
    <w:lvl w:ilvl="7">
      <w:start w:val="0"/>
      <w:numFmt w:val="bullet"/>
      <w:lvlText w:val="•"/>
      <w:lvlJc w:val="left"/>
      <w:pPr>
        <w:ind w:left="6045" w:hanging="490"/>
      </w:pPr>
      <w:rPr/>
    </w:lvl>
    <w:lvl w:ilvl="8">
      <w:start w:val="0"/>
      <w:numFmt w:val="bullet"/>
      <w:lvlText w:val="•"/>
      <w:lvlJc w:val="left"/>
      <w:pPr>
        <w:ind w:left="7146" w:hanging="49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399" w:hanging="202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94" w:hanging="202"/>
      </w:pPr>
      <w:rPr/>
    </w:lvl>
    <w:lvl w:ilvl="2">
      <w:start w:val="0"/>
      <w:numFmt w:val="bullet"/>
      <w:lvlText w:val="•"/>
      <w:lvlJc w:val="left"/>
      <w:pPr>
        <w:ind w:left="2189" w:hanging="201.99999999999977"/>
      </w:pPr>
      <w:rPr/>
    </w:lvl>
    <w:lvl w:ilvl="3">
      <w:start w:val="0"/>
      <w:numFmt w:val="bullet"/>
      <w:lvlText w:val="•"/>
      <w:lvlJc w:val="left"/>
      <w:pPr>
        <w:ind w:left="3084" w:hanging="202"/>
      </w:pPr>
      <w:rPr/>
    </w:lvl>
    <w:lvl w:ilvl="4">
      <w:start w:val="0"/>
      <w:numFmt w:val="bullet"/>
      <w:lvlText w:val="•"/>
      <w:lvlJc w:val="left"/>
      <w:pPr>
        <w:ind w:left="3979" w:hanging="202"/>
      </w:pPr>
      <w:rPr/>
    </w:lvl>
    <w:lvl w:ilvl="5">
      <w:start w:val="0"/>
      <w:numFmt w:val="bullet"/>
      <w:lvlText w:val="•"/>
      <w:lvlJc w:val="left"/>
      <w:pPr>
        <w:ind w:left="4874" w:hanging="202"/>
      </w:pPr>
      <w:rPr/>
    </w:lvl>
    <w:lvl w:ilvl="6">
      <w:start w:val="0"/>
      <w:numFmt w:val="bullet"/>
      <w:lvlText w:val="•"/>
      <w:lvlJc w:val="left"/>
      <w:pPr>
        <w:ind w:left="5768" w:hanging="202.0000000000009"/>
      </w:pPr>
      <w:rPr/>
    </w:lvl>
    <w:lvl w:ilvl="7">
      <w:start w:val="0"/>
      <w:numFmt w:val="bullet"/>
      <w:lvlText w:val="•"/>
      <w:lvlJc w:val="left"/>
      <w:pPr>
        <w:ind w:left="6663" w:hanging="202.0000000000009"/>
      </w:pPr>
      <w:rPr/>
    </w:lvl>
    <w:lvl w:ilvl="8">
      <w:start w:val="0"/>
      <w:numFmt w:val="bullet"/>
      <w:lvlText w:val="•"/>
      <w:lvlJc w:val="left"/>
      <w:pPr>
        <w:ind w:left="7558" w:hanging="202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8" w:hanging="2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19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chart/interactive/docs/gallery?hl=pt-br" TargetMode="External"/><Relationship Id="rId10" Type="http://schemas.openxmlformats.org/officeDocument/2006/relationships/header" Target="header4.xml"/><Relationship Id="rId13" Type="http://schemas.openxmlformats.org/officeDocument/2006/relationships/hyperlink" Target="https://www.indeed.com/career-advice/career-development/types-of-graphs-and-charts#%3A~%3Atext%3DWhile%20many%20people%20use%20%27graph%2Cand%20show%20trends%20over%20time" TargetMode="External"/><Relationship Id="rId12" Type="http://schemas.openxmlformats.org/officeDocument/2006/relationships/hyperlink" Target="https://www.indeed.com/career-advice/career-development/types-of-graphs-and-charts#%3A~%3Atext%3DWhile%20many%20people%20use%20%27graph%2Cand%20show%20trends%20over%20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yperlink" Target="https://www.indeed.com/career-advice/career-development/types-of-graphs-and-charts#%3A~%3Atext%3DWhile%20many%20people%20use%20%27graph%2Cand%20show%20trends%20over%20time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2025-03-26T00:00:00Z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2025-04-27T00:00:00Z</vt:lpwstr>
  </property>
  <property fmtid="{D5CDD505-2E9C-101B-9397-08002B2CF9AE}" pid="5" name="Producer">
    <vt:lpwstr>Microsoft® Word 2016</vt:lpwstr>
  </property>
</Properties>
</file>