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02"/>
        <w:gridCol w:w="1068"/>
        <w:gridCol w:w="1409"/>
        <w:gridCol w:w="2501"/>
        <w:gridCol w:w="1432"/>
        <w:gridCol w:w="2406"/>
      </w:tblGrid>
      <w:tr w:rsidR="00780126" w14:paraId="3DFF7E17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4737FEC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31625895" w14:textId="77777777" w:rsidTr="00367ECC">
        <w:tc>
          <w:tcPr>
            <w:tcW w:w="267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0D950DC7" w14:textId="77777777" w:rsidR="00032F56" w:rsidRDefault="00032F56" w:rsidP="00032F56">
            <w:r>
              <w:t>Descrição</w:t>
            </w:r>
          </w:p>
        </w:tc>
        <w:tc>
          <w:tcPr>
            <w:tcW w:w="7641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2A3E4178" w14:textId="568E2BB0" w:rsidR="00032F56" w:rsidRDefault="00A01CFF" w:rsidP="00032F56">
            <w:r>
              <w:t xml:space="preserve">Nesse conjunto de dados, cada entrada representa </w:t>
            </w:r>
          </w:p>
        </w:tc>
      </w:tr>
      <w:tr w:rsidR="00032F56" w14:paraId="4A2519D0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24ED2A9E" w14:textId="77777777" w:rsidR="00032F56" w:rsidRDefault="00032F56" w:rsidP="00367ECC">
            <w:r>
              <w:t xml:space="preserve">Total de </w:t>
            </w:r>
            <w:r w:rsidR="00367ECC">
              <w:t>registros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3988A4C0" w14:textId="45ED6DC3" w:rsidR="00032F56" w:rsidRDefault="004F2570" w:rsidP="00032F56">
            <w:r>
              <w:t>53941</w:t>
            </w:r>
          </w:p>
        </w:tc>
      </w:tr>
      <w:tr w:rsidR="00032F56" w14:paraId="041E6FCD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0C5C2605" w14:textId="77777777" w:rsidR="00032F56" w:rsidRDefault="00032F56" w:rsidP="00367ECC">
            <w:r>
              <w:t xml:space="preserve">Total de </w:t>
            </w:r>
            <w:r w:rsidR="00367ECC">
              <w:t>características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462B3F0B" w14:textId="4098B366" w:rsidR="00032F56" w:rsidRDefault="004F2570" w:rsidP="00032F56">
            <w:r>
              <w:t>9</w:t>
            </w:r>
          </w:p>
        </w:tc>
      </w:tr>
      <w:tr w:rsidR="00367ECC" w14:paraId="60F08CDB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EB3C70B" w14:textId="77777777" w:rsidR="00367ECC" w:rsidRDefault="00367ECC" w:rsidP="00367ECC">
            <w:r>
              <w:t>Total de colunas de classes: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71E7B3FB" w14:textId="3D271690" w:rsidR="00367ECC" w:rsidRDefault="004F2570" w:rsidP="00032F56">
            <w:r>
              <w:t>1</w:t>
            </w:r>
          </w:p>
        </w:tc>
      </w:tr>
      <w:tr w:rsidR="00FF10C6" w14:paraId="6EA4B3CE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758A453" w14:textId="77777777" w:rsidR="00FF10C6" w:rsidRPr="00387326" w:rsidRDefault="00FF10C6" w:rsidP="008E7D67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611B08" w14:paraId="5FCF0A1C" w14:textId="77777777" w:rsidTr="004D152F">
        <w:tc>
          <w:tcPr>
            <w:tcW w:w="1530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F92D3C2" w14:textId="77777777" w:rsidR="00547206" w:rsidRDefault="00547206" w:rsidP="00547206">
            <w:pPr>
              <w:jc w:val="center"/>
            </w:pPr>
            <w:r>
              <w:t>Método</w:t>
            </w:r>
          </w:p>
        </w:tc>
        <w:tc>
          <w:tcPr>
            <w:tcW w:w="2835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ED27EEE" w14:textId="77777777" w:rsidR="00547206" w:rsidRDefault="00547206" w:rsidP="00547206">
            <w:pPr>
              <w:jc w:val="center"/>
            </w:pPr>
            <w:r>
              <w:t>Configuração</w:t>
            </w:r>
          </w:p>
        </w:tc>
        <w:tc>
          <w:tcPr>
            <w:tcW w:w="2813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C5C7F46" w14:textId="77777777" w:rsidR="00547206" w:rsidRDefault="00547206" w:rsidP="00547206">
            <w:pPr>
              <w:jc w:val="center"/>
            </w:pPr>
            <w:r>
              <w:t>Tratamento de dados</w:t>
            </w:r>
          </w:p>
        </w:tc>
        <w:tc>
          <w:tcPr>
            <w:tcW w:w="158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38B825D" w14:textId="77777777" w:rsidR="00547206" w:rsidRDefault="00547206" w:rsidP="00547206">
            <w:pPr>
              <w:jc w:val="center"/>
            </w:pPr>
            <w:r>
              <w:t>Acurácia %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A14ECD9" w14:textId="77777777" w:rsidR="00547206" w:rsidRDefault="00547206" w:rsidP="00547206">
            <w:pPr>
              <w:jc w:val="center"/>
            </w:pPr>
            <w:r>
              <w:t>Matriz de Confusão</w:t>
            </w:r>
          </w:p>
        </w:tc>
      </w:tr>
      <w:tr w:rsidR="00611B08" w14:paraId="772A80E8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24C3C6BD" w14:textId="16DCAD1B" w:rsidR="00547206" w:rsidRDefault="00E77CA6" w:rsidP="00547206">
            <w:pPr>
              <w:jc w:val="center"/>
            </w:pPr>
            <w:r>
              <w:t>KNN</w:t>
            </w:r>
          </w:p>
        </w:tc>
        <w:tc>
          <w:tcPr>
            <w:tcW w:w="2835" w:type="dxa"/>
            <w:gridSpan w:val="2"/>
            <w:vAlign w:val="center"/>
          </w:tcPr>
          <w:p w14:paraId="05AC1017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34F1E426" w14:textId="0526EBCF" w:rsidR="00547206" w:rsidRDefault="00E77CA6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1581" w:type="dxa"/>
            <w:vAlign w:val="center"/>
          </w:tcPr>
          <w:p w14:paraId="3ECA5C92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44E33EA" w14:textId="77777777" w:rsidR="00547206" w:rsidRDefault="00547206" w:rsidP="004D152F">
            <w:pPr>
              <w:jc w:val="center"/>
            </w:pPr>
          </w:p>
        </w:tc>
      </w:tr>
      <w:tr w:rsidR="00611B08" w14:paraId="63B0E081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4A02983" w14:textId="750C7DD5" w:rsidR="00547206" w:rsidRDefault="00E77CA6" w:rsidP="00547206">
            <w:pPr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654959" w14:textId="5FF94C96" w:rsidR="00547206" w:rsidRDefault="00611B08" w:rsidP="00547206">
            <w:pPr>
              <w:jc w:val="center"/>
            </w:pPr>
            <w:r>
              <w:t>Gaussiana</w:t>
            </w:r>
          </w:p>
        </w:tc>
        <w:tc>
          <w:tcPr>
            <w:tcW w:w="2813" w:type="dxa"/>
            <w:vAlign w:val="center"/>
          </w:tcPr>
          <w:p w14:paraId="6BBBD576" w14:textId="711C66EC" w:rsidR="00547206" w:rsidRDefault="00E77CA6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1581" w:type="dxa"/>
            <w:vAlign w:val="center"/>
          </w:tcPr>
          <w:p w14:paraId="1FF91312" w14:textId="190200E4" w:rsidR="00547206" w:rsidRDefault="00E77CA6" w:rsidP="00547206">
            <w:pPr>
              <w:jc w:val="center"/>
            </w:pPr>
            <w:r>
              <w:t>0,557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2DC2FBF8" w14:textId="52EC23CF" w:rsidR="00E77CA6" w:rsidRDefault="00E77CA6" w:rsidP="00E77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268C4C" wp14:editId="1F527326">
                  <wp:extent cx="1381125" cy="1076282"/>
                  <wp:effectExtent l="0" t="0" r="0" b="0"/>
                  <wp:docPr id="21297583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58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171" cy="10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D4F1D" w14:textId="74643970" w:rsidR="00547206" w:rsidRDefault="00547206" w:rsidP="00E77CA6">
            <w:pPr>
              <w:jc w:val="center"/>
            </w:pPr>
          </w:p>
        </w:tc>
      </w:tr>
      <w:tr w:rsidR="00611B08" w14:paraId="0D12A496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3A18DF5" w14:textId="5E6C4A48" w:rsidR="00547206" w:rsidRDefault="00611B08" w:rsidP="00547206">
            <w:pPr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CFA25B" w14:textId="3FE5916B" w:rsidR="00547206" w:rsidRDefault="00611B08" w:rsidP="00547206">
            <w:pPr>
              <w:jc w:val="center"/>
            </w:pPr>
            <w:r>
              <w:t>Gaussiana</w:t>
            </w:r>
          </w:p>
        </w:tc>
        <w:tc>
          <w:tcPr>
            <w:tcW w:w="2813" w:type="dxa"/>
            <w:vAlign w:val="center"/>
          </w:tcPr>
          <w:p w14:paraId="3394594C" w14:textId="7B4C2E1E" w:rsidR="00547206" w:rsidRDefault="00611B08" w:rsidP="00547206">
            <w:pPr>
              <w:jc w:val="center"/>
            </w:pPr>
            <w:r>
              <w:t>Padronização, Transformação em variáveis numéricas</w:t>
            </w:r>
          </w:p>
        </w:tc>
        <w:tc>
          <w:tcPr>
            <w:tcW w:w="1581" w:type="dxa"/>
            <w:vAlign w:val="center"/>
          </w:tcPr>
          <w:p w14:paraId="5D328316" w14:textId="75492C09" w:rsidR="00547206" w:rsidRDefault="00611B08" w:rsidP="00547206">
            <w:pPr>
              <w:jc w:val="center"/>
            </w:pPr>
            <w:r>
              <w:t>0,576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5DBD1F5" w14:textId="00F9BBCA" w:rsidR="00547206" w:rsidRDefault="00611B08" w:rsidP="001D7701">
            <w:r>
              <w:rPr>
                <w:noProof/>
              </w:rPr>
              <w:drawing>
                <wp:inline distT="0" distB="0" distL="0" distR="0" wp14:anchorId="07A5E996" wp14:editId="03059782">
                  <wp:extent cx="1390650" cy="1070224"/>
                  <wp:effectExtent l="0" t="0" r="0" b="0"/>
                  <wp:docPr id="1253221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2219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344" cy="10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B08" w14:paraId="0B00E232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F40B648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109DACF2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0C0069A7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06E1E5D1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233A349B" w14:textId="77777777" w:rsidR="00547206" w:rsidRDefault="00547206" w:rsidP="001D7701">
            <w:pPr>
              <w:jc w:val="center"/>
            </w:pPr>
          </w:p>
        </w:tc>
      </w:tr>
      <w:tr w:rsidR="00611B08" w14:paraId="5D8836B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BF2615F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5C8E3EBE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5809F8EE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119FB09C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6470499" w14:textId="77777777" w:rsidR="00547206" w:rsidRDefault="00547206" w:rsidP="001D7701">
            <w:pPr>
              <w:jc w:val="center"/>
            </w:pPr>
          </w:p>
        </w:tc>
      </w:tr>
      <w:tr w:rsidR="00611B08" w14:paraId="23694C2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4DA7580E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27E9E190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527F07EF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6E60459F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E5BD0E1" w14:textId="77777777" w:rsidR="00547206" w:rsidRDefault="00547206" w:rsidP="001D7701">
            <w:pPr>
              <w:jc w:val="center"/>
            </w:pPr>
          </w:p>
        </w:tc>
      </w:tr>
      <w:tr w:rsidR="00611B08" w14:paraId="4CB42A56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99AB30F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5ED3FFD8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060AE08E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6A556E51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6A76053F" w14:textId="77777777" w:rsidR="00547206" w:rsidRDefault="00547206" w:rsidP="001D7701">
            <w:pPr>
              <w:jc w:val="center"/>
            </w:pPr>
          </w:p>
        </w:tc>
      </w:tr>
      <w:tr w:rsidR="00611B08" w14:paraId="60613B87" w14:textId="77777777" w:rsidTr="004D152F">
        <w:tc>
          <w:tcPr>
            <w:tcW w:w="1530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6C90706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tcBorders>
              <w:bottom w:val="single" w:sz="24" w:space="0" w:color="auto"/>
            </w:tcBorders>
            <w:vAlign w:val="center"/>
          </w:tcPr>
          <w:p w14:paraId="591F4C97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tcBorders>
              <w:bottom w:val="single" w:sz="24" w:space="0" w:color="auto"/>
            </w:tcBorders>
            <w:vAlign w:val="center"/>
          </w:tcPr>
          <w:p w14:paraId="20CA2DC6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tcBorders>
              <w:bottom w:val="single" w:sz="24" w:space="0" w:color="auto"/>
            </w:tcBorders>
            <w:vAlign w:val="center"/>
          </w:tcPr>
          <w:p w14:paraId="074AD482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CC72EF4" w14:textId="77777777" w:rsidR="00547206" w:rsidRDefault="00547206" w:rsidP="001D7701">
            <w:pPr>
              <w:jc w:val="center"/>
            </w:pPr>
          </w:p>
        </w:tc>
      </w:tr>
    </w:tbl>
    <w:p w14:paraId="0D3591AC" w14:textId="77777777" w:rsidR="00B27911" w:rsidRDefault="00B27911"/>
    <w:sectPr w:rsidR="00B27911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5064D"/>
    <w:rsid w:val="00367ECC"/>
    <w:rsid w:val="00387326"/>
    <w:rsid w:val="00401D79"/>
    <w:rsid w:val="004D152F"/>
    <w:rsid w:val="004E5B51"/>
    <w:rsid w:val="004F0B3E"/>
    <w:rsid w:val="004F2570"/>
    <w:rsid w:val="00547206"/>
    <w:rsid w:val="00611B08"/>
    <w:rsid w:val="0074303A"/>
    <w:rsid w:val="00780126"/>
    <w:rsid w:val="0081482F"/>
    <w:rsid w:val="008E7D67"/>
    <w:rsid w:val="00A01CFF"/>
    <w:rsid w:val="00A24F96"/>
    <w:rsid w:val="00AF3D9E"/>
    <w:rsid w:val="00B27911"/>
    <w:rsid w:val="00D7736E"/>
    <w:rsid w:val="00E77CA6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0454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2DD3B-903C-4498-BD78-7D5248F82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46F59-1E67-427E-89E5-C3EEE4B96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B746D-286F-4C22-B4F7-AEDD9712BA46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customXml/itemProps4.xml><?xml version="1.0" encoding="utf-8"?>
<ds:datastoreItem xmlns:ds="http://schemas.openxmlformats.org/officeDocument/2006/customXml" ds:itemID="{2032E85D-2C03-44D3-BA39-7AAF1AC1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</cp:lastModifiedBy>
  <cp:revision>10</cp:revision>
  <dcterms:created xsi:type="dcterms:W3CDTF">2019-09-08T17:29:00Z</dcterms:created>
  <dcterms:modified xsi:type="dcterms:W3CDTF">2023-05-01T18:20:00Z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