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FBC8" w14:textId="08758CC8" w:rsidR="00854128" w:rsidRDefault="00F55159">
      <w:r>
        <w:t>Final Goal – First Draft before 6/15</w:t>
      </w:r>
    </w:p>
    <w:p w14:paraId="20A67AA6" w14:textId="4E2AED68" w:rsidR="00F55159" w:rsidRDefault="00F55159">
      <w:r>
        <w:t>Materials:</w:t>
      </w:r>
    </w:p>
    <w:p w14:paraId="5EDBA5B7" w14:textId="77777777" w:rsidR="00F55159" w:rsidRDefault="00F55159" w:rsidP="00F55159">
      <w:pPr>
        <w:pStyle w:val="ListParagraph"/>
        <w:numPr>
          <w:ilvl w:val="0"/>
          <w:numId w:val="8"/>
        </w:numPr>
      </w:pPr>
      <w:r>
        <w:t>Paper draft</w:t>
      </w:r>
    </w:p>
    <w:p w14:paraId="12FEB929" w14:textId="73E97934" w:rsidR="00F55159" w:rsidRDefault="00F55159" w:rsidP="00F55159">
      <w:pPr>
        <w:pStyle w:val="ListParagraph"/>
        <w:numPr>
          <w:ilvl w:val="0"/>
          <w:numId w:val="8"/>
        </w:numPr>
      </w:pPr>
      <w:r>
        <w:t>Code</w:t>
      </w:r>
    </w:p>
    <w:p w14:paraId="2C0C5FB6" w14:textId="350E9BFE" w:rsidR="00F55159" w:rsidRDefault="00F55159" w:rsidP="00F55159">
      <w:pPr>
        <w:pStyle w:val="ListParagraph"/>
        <w:numPr>
          <w:ilvl w:val="0"/>
          <w:numId w:val="8"/>
        </w:numPr>
      </w:pPr>
      <w:r>
        <w:t>Figures</w:t>
      </w:r>
    </w:p>
    <w:p w14:paraId="0C8328C8" w14:textId="277A8E8D" w:rsidR="00F55159" w:rsidRDefault="00F55159" w:rsidP="00F55159">
      <w:pPr>
        <w:pStyle w:val="ListParagraph"/>
        <w:numPr>
          <w:ilvl w:val="0"/>
          <w:numId w:val="8"/>
        </w:numPr>
      </w:pPr>
      <w:r>
        <w:t>Tables</w:t>
      </w:r>
    </w:p>
    <w:p w14:paraId="23BB77E3" w14:textId="2B7157FD" w:rsidR="00F55159" w:rsidRDefault="00F55159" w:rsidP="00F55159">
      <w:pPr>
        <w:pStyle w:val="ListParagraph"/>
        <w:numPr>
          <w:ilvl w:val="0"/>
          <w:numId w:val="8"/>
        </w:numPr>
      </w:pPr>
      <w:r>
        <w:t>Demo Videos</w:t>
      </w:r>
    </w:p>
    <w:p w14:paraId="36495E13" w14:textId="3CEB2551" w:rsidR="00F55159" w:rsidRDefault="00F55159" w:rsidP="00F55159">
      <w:pPr>
        <w:pStyle w:val="ListParagraph"/>
        <w:numPr>
          <w:ilvl w:val="0"/>
          <w:numId w:val="8"/>
        </w:numPr>
      </w:pPr>
      <w:r>
        <w:t>Dataset and description</w:t>
      </w:r>
    </w:p>
    <w:p w14:paraId="24035C82" w14:textId="6B5FF8A9" w:rsidR="00A22027" w:rsidRDefault="00467E00" w:rsidP="00F55159">
      <w:pPr>
        <w:pStyle w:val="ListParagraph"/>
        <w:numPr>
          <w:ilvl w:val="0"/>
          <w:numId w:val="8"/>
        </w:numPr>
      </w:pPr>
      <w:r>
        <w:t>S</w:t>
      </w:r>
      <w:r w:rsidR="00A22027">
        <w:t>lides</w:t>
      </w:r>
    </w:p>
    <w:p w14:paraId="0204780E" w14:textId="77777777" w:rsidR="00F55159" w:rsidRDefault="00F55159"/>
    <w:p w14:paraId="1CF21541" w14:textId="77777777" w:rsidR="00F55159" w:rsidRDefault="00F55159"/>
    <w:p w14:paraId="49B70E4E" w14:textId="0EACA3ED" w:rsidR="00854128" w:rsidRDefault="00854128"/>
    <w:p w14:paraId="1019698E" w14:textId="39F337BD" w:rsidR="00854128" w:rsidRDefault="00854128"/>
    <w:tbl>
      <w:tblPr>
        <w:tblStyle w:val="TableGrid"/>
        <w:tblW w:w="0" w:type="auto"/>
        <w:tblLook w:val="04A0" w:firstRow="1" w:lastRow="0" w:firstColumn="1" w:lastColumn="0" w:noHBand="0" w:noVBand="1"/>
      </w:tblPr>
      <w:tblGrid>
        <w:gridCol w:w="1866"/>
        <w:gridCol w:w="1859"/>
        <w:gridCol w:w="1942"/>
        <w:gridCol w:w="1741"/>
      </w:tblGrid>
      <w:tr w:rsidR="00686EDC" w14:paraId="273FB57C" w14:textId="2B344A34" w:rsidTr="00854128">
        <w:tc>
          <w:tcPr>
            <w:tcW w:w="1866" w:type="dxa"/>
          </w:tcPr>
          <w:p w14:paraId="6E7A5F11" w14:textId="4AF237EC" w:rsidR="00686EDC" w:rsidRDefault="00686EDC">
            <w:r>
              <w:t>Date</w:t>
            </w:r>
          </w:p>
        </w:tc>
        <w:tc>
          <w:tcPr>
            <w:tcW w:w="1859" w:type="dxa"/>
          </w:tcPr>
          <w:p w14:paraId="679E01BD" w14:textId="471CC1C7" w:rsidR="00686EDC" w:rsidRDefault="00686EDC">
            <w:r>
              <w:t>FL time</w:t>
            </w:r>
          </w:p>
        </w:tc>
        <w:tc>
          <w:tcPr>
            <w:tcW w:w="1942" w:type="dxa"/>
          </w:tcPr>
          <w:p w14:paraId="5A9BD4CD" w14:textId="211231C5" w:rsidR="00686EDC" w:rsidRDefault="00686EDC">
            <w:r>
              <w:t>LiDAR</w:t>
            </w:r>
          </w:p>
        </w:tc>
        <w:tc>
          <w:tcPr>
            <w:tcW w:w="1741" w:type="dxa"/>
          </w:tcPr>
          <w:p w14:paraId="100F6936" w14:textId="10DAE610" w:rsidR="00686EDC" w:rsidRDefault="00686EDC">
            <w:r>
              <w:t>MSI</w:t>
            </w:r>
          </w:p>
        </w:tc>
      </w:tr>
      <w:tr w:rsidR="00686EDC" w14:paraId="0629A19D" w14:textId="3A43F88F" w:rsidTr="00854128">
        <w:tc>
          <w:tcPr>
            <w:tcW w:w="1866" w:type="dxa"/>
          </w:tcPr>
          <w:p w14:paraId="522216EF" w14:textId="032FD648" w:rsidR="00686EDC" w:rsidRDefault="00686EDC">
            <w:r>
              <w:t>0728</w:t>
            </w:r>
          </w:p>
        </w:tc>
        <w:tc>
          <w:tcPr>
            <w:tcW w:w="1859" w:type="dxa"/>
          </w:tcPr>
          <w:p w14:paraId="00D6B435" w14:textId="5D912403" w:rsidR="00686EDC" w:rsidRDefault="00686EDC">
            <w:r>
              <w:t>1204</w:t>
            </w:r>
          </w:p>
        </w:tc>
        <w:tc>
          <w:tcPr>
            <w:tcW w:w="1942" w:type="dxa"/>
          </w:tcPr>
          <w:p w14:paraId="78162F83" w14:textId="77777777" w:rsidR="00686EDC" w:rsidRDefault="00686EDC"/>
        </w:tc>
        <w:tc>
          <w:tcPr>
            <w:tcW w:w="1741" w:type="dxa"/>
          </w:tcPr>
          <w:p w14:paraId="5CA36BC6" w14:textId="77777777" w:rsidR="00686EDC" w:rsidRDefault="00686EDC"/>
        </w:tc>
      </w:tr>
      <w:tr w:rsidR="00686EDC" w14:paraId="40155842" w14:textId="046A855E" w:rsidTr="00854128">
        <w:tc>
          <w:tcPr>
            <w:tcW w:w="1866" w:type="dxa"/>
          </w:tcPr>
          <w:p w14:paraId="0629C29B" w14:textId="4ABD0B39" w:rsidR="00686EDC" w:rsidRDefault="00686EDC">
            <w:r>
              <w:t>0731</w:t>
            </w:r>
          </w:p>
        </w:tc>
        <w:tc>
          <w:tcPr>
            <w:tcW w:w="1859" w:type="dxa"/>
          </w:tcPr>
          <w:p w14:paraId="0B1B5B20" w14:textId="6E371C78" w:rsidR="00686EDC" w:rsidRDefault="00686EDC">
            <w:r>
              <w:t>1057</w:t>
            </w:r>
          </w:p>
        </w:tc>
        <w:tc>
          <w:tcPr>
            <w:tcW w:w="1942" w:type="dxa"/>
          </w:tcPr>
          <w:p w14:paraId="5973872B" w14:textId="77777777" w:rsidR="00686EDC" w:rsidRDefault="00686EDC"/>
        </w:tc>
        <w:tc>
          <w:tcPr>
            <w:tcW w:w="1741" w:type="dxa"/>
          </w:tcPr>
          <w:p w14:paraId="058B12FC" w14:textId="77777777" w:rsidR="00686EDC" w:rsidRDefault="00686EDC"/>
        </w:tc>
      </w:tr>
      <w:tr w:rsidR="00686EDC" w14:paraId="6065EE00" w14:textId="43640AFD" w:rsidTr="00854128">
        <w:tc>
          <w:tcPr>
            <w:tcW w:w="1866" w:type="dxa"/>
          </w:tcPr>
          <w:p w14:paraId="0DE7BB70" w14:textId="110ED70D" w:rsidR="00686EDC" w:rsidRDefault="00686EDC">
            <w:r>
              <w:t>0806</w:t>
            </w:r>
          </w:p>
        </w:tc>
        <w:tc>
          <w:tcPr>
            <w:tcW w:w="1859" w:type="dxa"/>
          </w:tcPr>
          <w:p w14:paraId="0E0E7AE7" w14:textId="299C3118" w:rsidR="00686EDC" w:rsidRDefault="00686EDC">
            <w:r>
              <w:t>1055</w:t>
            </w:r>
          </w:p>
        </w:tc>
        <w:tc>
          <w:tcPr>
            <w:tcW w:w="1942" w:type="dxa"/>
          </w:tcPr>
          <w:p w14:paraId="405D8FE4" w14:textId="77777777" w:rsidR="00686EDC" w:rsidRDefault="00686EDC"/>
        </w:tc>
        <w:tc>
          <w:tcPr>
            <w:tcW w:w="1741" w:type="dxa"/>
          </w:tcPr>
          <w:p w14:paraId="700663A6" w14:textId="77777777" w:rsidR="00686EDC" w:rsidRDefault="00686EDC"/>
        </w:tc>
      </w:tr>
      <w:tr w:rsidR="00686EDC" w14:paraId="43561B62" w14:textId="4029CC0B" w:rsidTr="00854128">
        <w:tc>
          <w:tcPr>
            <w:tcW w:w="1866" w:type="dxa"/>
          </w:tcPr>
          <w:p w14:paraId="41685D7A" w14:textId="5B6FA32C" w:rsidR="00686EDC" w:rsidRDefault="00686EDC">
            <w:r>
              <w:t>0810</w:t>
            </w:r>
          </w:p>
        </w:tc>
        <w:tc>
          <w:tcPr>
            <w:tcW w:w="1859" w:type="dxa"/>
          </w:tcPr>
          <w:p w14:paraId="5BD6E53D" w14:textId="417FA1FC" w:rsidR="00686EDC" w:rsidRDefault="00686EDC">
            <w:r>
              <w:t>1049</w:t>
            </w:r>
          </w:p>
        </w:tc>
        <w:tc>
          <w:tcPr>
            <w:tcW w:w="1942" w:type="dxa"/>
          </w:tcPr>
          <w:p w14:paraId="560CC7B4" w14:textId="77777777" w:rsidR="00686EDC" w:rsidRDefault="00686EDC"/>
        </w:tc>
        <w:tc>
          <w:tcPr>
            <w:tcW w:w="1741" w:type="dxa"/>
          </w:tcPr>
          <w:p w14:paraId="1E859BD6" w14:textId="77777777" w:rsidR="00686EDC" w:rsidRDefault="00686EDC"/>
        </w:tc>
      </w:tr>
      <w:tr w:rsidR="00686EDC" w14:paraId="3A35572F" w14:textId="06B8326B" w:rsidTr="00854128">
        <w:tc>
          <w:tcPr>
            <w:tcW w:w="1866" w:type="dxa"/>
          </w:tcPr>
          <w:p w14:paraId="59655405" w14:textId="40AE68A0" w:rsidR="00686EDC" w:rsidRDefault="00686EDC">
            <w:r>
              <w:t>0814</w:t>
            </w:r>
          </w:p>
        </w:tc>
        <w:tc>
          <w:tcPr>
            <w:tcW w:w="1859" w:type="dxa"/>
          </w:tcPr>
          <w:p w14:paraId="1F55205B" w14:textId="05CDBC04" w:rsidR="00686EDC" w:rsidRDefault="00686EDC">
            <w:r>
              <w:t>1148</w:t>
            </w:r>
          </w:p>
        </w:tc>
        <w:tc>
          <w:tcPr>
            <w:tcW w:w="1942" w:type="dxa"/>
          </w:tcPr>
          <w:p w14:paraId="30CCC1D8" w14:textId="77777777" w:rsidR="00686EDC" w:rsidRDefault="00686EDC"/>
        </w:tc>
        <w:tc>
          <w:tcPr>
            <w:tcW w:w="1741" w:type="dxa"/>
          </w:tcPr>
          <w:p w14:paraId="6372E5E5" w14:textId="77777777" w:rsidR="00686EDC" w:rsidRDefault="00686EDC"/>
        </w:tc>
      </w:tr>
      <w:tr w:rsidR="00686EDC" w14:paraId="138B2676" w14:textId="77777777" w:rsidTr="00854128">
        <w:tc>
          <w:tcPr>
            <w:tcW w:w="1866" w:type="dxa"/>
          </w:tcPr>
          <w:p w14:paraId="0C456745" w14:textId="36A400C9" w:rsidR="00686EDC" w:rsidRDefault="00686EDC">
            <w:r>
              <w:t>0821</w:t>
            </w:r>
          </w:p>
        </w:tc>
        <w:tc>
          <w:tcPr>
            <w:tcW w:w="1859" w:type="dxa"/>
          </w:tcPr>
          <w:p w14:paraId="5D977E88" w14:textId="37741DC3" w:rsidR="00686EDC" w:rsidRDefault="00686EDC">
            <w:r>
              <w:t>1044</w:t>
            </w:r>
          </w:p>
        </w:tc>
        <w:tc>
          <w:tcPr>
            <w:tcW w:w="1942" w:type="dxa"/>
          </w:tcPr>
          <w:p w14:paraId="3E3E18E4" w14:textId="77777777" w:rsidR="00686EDC" w:rsidRDefault="00686EDC"/>
        </w:tc>
        <w:tc>
          <w:tcPr>
            <w:tcW w:w="1741" w:type="dxa"/>
          </w:tcPr>
          <w:p w14:paraId="6F4DB7A5" w14:textId="77777777" w:rsidR="00686EDC" w:rsidRDefault="00686EDC"/>
        </w:tc>
      </w:tr>
      <w:tr w:rsidR="00686EDC" w14:paraId="0D5C3482" w14:textId="77777777" w:rsidTr="00854128">
        <w:tc>
          <w:tcPr>
            <w:tcW w:w="1866" w:type="dxa"/>
          </w:tcPr>
          <w:p w14:paraId="25B1DD49" w14:textId="44C20D6E" w:rsidR="00686EDC" w:rsidRDefault="00686EDC">
            <w:r>
              <w:t>0824</w:t>
            </w:r>
          </w:p>
        </w:tc>
        <w:tc>
          <w:tcPr>
            <w:tcW w:w="1859" w:type="dxa"/>
          </w:tcPr>
          <w:p w14:paraId="33830785" w14:textId="1C6871E9" w:rsidR="00686EDC" w:rsidRDefault="00686EDC">
            <w:r>
              <w:t>1132</w:t>
            </w:r>
          </w:p>
        </w:tc>
        <w:tc>
          <w:tcPr>
            <w:tcW w:w="1942" w:type="dxa"/>
          </w:tcPr>
          <w:p w14:paraId="3B385162" w14:textId="77777777" w:rsidR="00686EDC" w:rsidRDefault="00686EDC"/>
        </w:tc>
        <w:tc>
          <w:tcPr>
            <w:tcW w:w="1741" w:type="dxa"/>
          </w:tcPr>
          <w:p w14:paraId="7A96FC5B" w14:textId="77777777" w:rsidR="00686EDC" w:rsidRDefault="00686EDC"/>
        </w:tc>
      </w:tr>
      <w:tr w:rsidR="00686EDC" w14:paraId="15D0E9C4" w14:textId="77777777" w:rsidTr="00854128">
        <w:tc>
          <w:tcPr>
            <w:tcW w:w="1866" w:type="dxa"/>
          </w:tcPr>
          <w:p w14:paraId="28FD6939" w14:textId="6DA214B0" w:rsidR="00686EDC" w:rsidRDefault="00686EDC">
            <w:r>
              <w:t>0826</w:t>
            </w:r>
          </w:p>
        </w:tc>
        <w:tc>
          <w:tcPr>
            <w:tcW w:w="1859" w:type="dxa"/>
          </w:tcPr>
          <w:p w14:paraId="1CBA8640" w14:textId="01BF685F" w:rsidR="00686EDC" w:rsidRDefault="00686EDC">
            <w:r>
              <w:t>1129</w:t>
            </w:r>
          </w:p>
        </w:tc>
        <w:tc>
          <w:tcPr>
            <w:tcW w:w="1942" w:type="dxa"/>
          </w:tcPr>
          <w:p w14:paraId="0330B49C" w14:textId="77777777" w:rsidR="00686EDC" w:rsidRDefault="00686EDC"/>
        </w:tc>
        <w:tc>
          <w:tcPr>
            <w:tcW w:w="1741" w:type="dxa"/>
          </w:tcPr>
          <w:p w14:paraId="7E8D8269" w14:textId="77777777" w:rsidR="00686EDC" w:rsidRDefault="00686EDC"/>
        </w:tc>
      </w:tr>
    </w:tbl>
    <w:p w14:paraId="42AE2E9E" w14:textId="386155EF" w:rsidR="00854128" w:rsidRDefault="00854128"/>
    <w:p w14:paraId="092A8D77" w14:textId="4081C753" w:rsidR="008946D8" w:rsidRDefault="008946D8"/>
    <w:p w14:paraId="4DC8A4BA" w14:textId="451EDE1F" w:rsidR="008946D8" w:rsidRDefault="008946D8" w:rsidP="000226F3">
      <w:pPr>
        <w:pStyle w:val="Heading2"/>
      </w:pPr>
      <w:r>
        <w:t>CloudCompare steps:</w:t>
      </w:r>
    </w:p>
    <w:p w14:paraId="6F934D0B" w14:textId="32D34963" w:rsidR="005F78CD" w:rsidRDefault="005F78CD" w:rsidP="008946D8">
      <w:pPr>
        <w:pStyle w:val="ListParagraph"/>
        <w:numPr>
          <w:ilvl w:val="0"/>
          <w:numId w:val="3"/>
        </w:numPr>
      </w:pPr>
      <w:r>
        <w:t xml:space="preserve">make polygons for </w:t>
      </w:r>
      <w:r w:rsidR="00B7067A">
        <w:t>cropping.</w:t>
      </w:r>
      <w:r w:rsidR="00E27FC3">
        <w:t xml:space="preserve"> (python, CloudCompare, Excel)</w:t>
      </w:r>
    </w:p>
    <w:p w14:paraId="6585B4E7" w14:textId="0497AFB7" w:rsidR="005F78CD" w:rsidRDefault="005F78CD" w:rsidP="005F78CD">
      <w:pPr>
        <w:pStyle w:val="ListParagraph"/>
        <w:numPr>
          <w:ilvl w:val="1"/>
          <w:numId w:val="3"/>
        </w:numPr>
      </w:pPr>
      <w:r>
        <w:t>manually find the corners of the polygons</w:t>
      </w:r>
      <w:r w:rsidR="00495EA6">
        <w:t xml:space="preserve"> from </w:t>
      </w:r>
      <w:r w:rsidR="00CB266D">
        <w:t>data 202008241132</w:t>
      </w:r>
      <w:r w:rsidR="00571306">
        <w:t>.</w:t>
      </w:r>
    </w:p>
    <w:p w14:paraId="28B49B4A" w14:textId="4A3CA911" w:rsidR="005F78CD" w:rsidRDefault="001B2561" w:rsidP="005F78CD">
      <w:pPr>
        <w:pStyle w:val="ListParagraph"/>
        <w:numPr>
          <w:ilvl w:val="1"/>
          <w:numId w:val="3"/>
        </w:numPr>
      </w:pPr>
      <w:r>
        <w:t>save the corners as polygons</w:t>
      </w:r>
      <w:r w:rsidR="009A5A84">
        <w:t xml:space="preserve"> </w:t>
      </w:r>
      <m:oMath>
        <m:nary>
          <m:naryPr>
            <m:chr m:val="⋃"/>
            <m:limLoc m:val="undOvr"/>
            <m:supHide m:val="1"/>
            <m:ctrlPr>
              <w:rPr>
                <w:rFonts w:ascii="Cambria Math" w:hAnsi="Cambria Math"/>
                <w:i/>
              </w:rPr>
            </m:ctrlPr>
          </m:naryPr>
          <m:sub>
            <m:r>
              <w:rPr>
                <w:rFonts w:ascii="Cambria Math" w:hAnsi="Cambria Math"/>
              </w:rPr>
              <m:t>i=1,2,3</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050024">
        <w:t xml:space="preserve"> in file ‘</w:t>
      </w:r>
      <w:r w:rsidR="00050024" w:rsidRPr="00050024">
        <w:t>G:\My Drive\code\plantCount</w:t>
      </w:r>
      <w:r w:rsidR="00050024">
        <w:t>\</w:t>
      </w:r>
      <w:r w:rsidR="00050024" w:rsidRPr="00050024">
        <w:t>polgonCorners.xlsx</w:t>
      </w:r>
      <w:r w:rsidR="00050024">
        <w:t>’</w:t>
      </w:r>
      <w:r w:rsidR="00571306">
        <w:t>.</w:t>
      </w:r>
    </w:p>
    <w:p w14:paraId="4C3C20C1" w14:textId="508CAC73" w:rsidR="008946D8" w:rsidRDefault="008946D8" w:rsidP="008946D8">
      <w:pPr>
        <w:pStyle w:val="ListParagraph"/>
        <w:numPr>
          <w:ilvl w:val="0"/>
          <w:numId w:val="3"/>
        </w:numPr>
      </w:pPr>
      <w:r>
        <w:t>load the point cloud</w:t>
      </w:r>
      <w:r w:rsidR="008620FD">
        <w:t xml:space="preserve"> </w:t>
      </w:r>
      <m:oMath>
        <m:r>
          <m:rPr>
            <m:scr m:val="script"/>
          </m:rPr>
          <w:rPr>
            <w:rFonts w:ascii="Cambria Math" w:hAnsi="Cambria Math"/>
          </w:rPr>
          <m:t>P</m:t>
        </m:r>
      </m:oMath>
      <w:r w:rsidR="00BE492B">
        <w:t xml:space="preserve"> (e.g., </w:t>
      </w:r>
      <w:r w:rsidR="00BE492B" w:rsidRPr="00BE492B">
        <w:t>E:\2020snapbeans\20200728\lidar\1204</w:t>
      </w:r>
      <w:r w:rsidR="00BE492B">
        <w:t>\</w:t>
      </w:r>
      <w:r w:rsidR="00BE492B" w:rsidRPr="00BE492B">
        <w:t>lidar_spat_cropped_rn1_remDup005_SOR_10_1_Tshft_N_trim_small_angle20</w:t>
      </w:r>
      <w:r w:rsidR="00A6289F">
        <w:t>.csv</w:t>
      </w:r>
      <w:r w:rsidR="00BE492B">
        <w:t>)</w:t>
      </w:r>
      <w:r>
        <w:t xml:space="preserve">, with fixed </w:t>
      </w:r>
      <w:r w:rsidRPr="008946D8">
        <w:t>Translation: (-334</w:t>
      </w:r>
      <w:r w:rsidR="00082BC7">
        <w:t>248</w:t>
      </w:r>
      <w:r w:rsidRPr="008946D8">
        <w:t>.00; -474</w:t>
      </w:r>
      <w:r w:rsidR="00082BC7">
        <w:t>809</w:t>
      </w:r>
      <w:r w:rsidRPr="008946D8">
        <w:t>0.00; -</w:t>
      </w:r>
      <w:r w:rsidR="00082BC7">
        <w:t>178.69</w:t>
      </w:r>
      <w:r w:rsidRPr="008946D8">
        <w:t>)</w:t>
      </w:r>
      <w:r w:rsidR="00E27FC3">
        <w:t xml:space="preserve"> (CloudCompare)</w:t>
      </w:r>
    </w:p>
    <w:p w14:paraId="6A04F354" w14:textId="41D4B82D" w:rsidR="008620FD" w:rsidRDefault="008620FD" w:rsidP="00846CFF">
      <w:pPr>
        <w:pStyle w:val="ListParagraph"/>
        <w:numPr>
          <w:ilvl w:val="0"/>
          <w:numId w:val="3"/>
        </w:numPr>
        <w:jc w:val="left"/>
      </w:pPr>
      <w:r>
        <w:t xml:space="preserve">load DEM </w:t>
      </w:r>
      <m:oMath>
        <m:r>
          <m:rPr>
            <m:scr m:val="script"/>
          </m:rPr>
          <w:rPr>
            <w:rFonts w:ascii="Cambria Math" w:hAnsi="Cambria Math"/>
          </w:rPr>
          <m:t>D</m:t>
        </m:r>
      </m:oMath>
      <w:r>
        <w:t xml:space="preserve"> </w:t>
      </w:r>
      <w:r w:rsidR="00846CFF">
        <w:t>(</w:t>
      </w:r>
      <w:r w:rsidR="00846CFF" w:rsidRPr="00846CFF">
        <w:t>E:\2020snapbeans\20200701\lidar\1150</w:t>
      </w:r>
      <w:r w:rsidR="00846CFF">
        <w:t>\</w:t>
      </w:r>
      <w:r w:rsidR="00846CFF" w:rsidRPr="00846CFF">
        <w:t>lidar_N_trim_small_angle20_dem</w:t>
      </w:r>
      <w:r w:rsidR="00452A9A">
        <w:t>.csv</w:t>
      </w:r>
      <w:r w:rsidR="00846CFF">
        <w:t>)</w:t>
      </w:r>
      <w:r>
        <w:t>with the same translation in step-2;</w:t>
      </w:r>
      <w:r w:rsidR="0009147E">
        <w:t xml:space="preserve"> (CloudCompare)</w:t>
      </w:r>
    </w:p>
    <w:p w14:paraId="44DD2FE1" w14:textId="415F2329" w:rsidR="008620FD" w:rsidRDefault="008620FD" w:rsidP="008946D8">
      <w:pPr>
        <w:pStyle w:val="ListParagraph"/>
        <w:numPr>
          <w:ilvl w:val="0"/>
          <w:numId w:val="3"/>
        </w:numPr>
      </w:pPr>
      <w:r>
        <w:t xml:space="preserve">calculate the difference between </w:t>
      </w:r>
      <m:oMath>
        <m:r>
          <m:rPr>
            <m:scr m:val="script"/>
          </m:rPr>
          <w:rPr>
            <w:rFonts w:ascii="Cambria Math" w:hAnsi="Cambria Math"/>
          </w:rPr>
          <m:t>D</m:t>
        </m:r>
      </m:oMath>
      <w:r>
        <w:t xml:space="preserve"> and </w:t>
      </w:r>
      <m:oMath>
        <m:r>
          <m:rPr>
            <m:scr m:val="script"/>
          </m:rPr>
          <w:rPr>
            <w:rFonts w:ascii="Cambria Math" w:hAnsi="Cambria Math"/>
          </w:rPr>
          <m:t>P</m:t>
        </m:r>
      </m:oMath>
      <w:r w:rsidR="001431B5">
        <w:t>, export the C2C_distance as Z-coordinate</w:t>
      </w:r>
      <w:r w:rsidR="009A5A84">
        <w:t xml:space="preserve"> and get a point cloud with z-coordinates normalized </w:t>
      </w:r>
      <m:oMath>
        <m:acc>
          <m:accPr>
            <m:chr m:val="̃"/>
            <m:ctrlPr>
              <w:rPr>
                <w:rFonts w:ascii="Cambria Math" w:hAnsi="Cambria Math"/>
                <w:i/>
              </w:rPr>
            </m:ctrlPr>
          </m:accPr>
          <m:e>
            <m:r>
              <m:rPr>
                <m:scr m:val="script"/>
              </m:rPr>
              <w:rPr>
                <w:rFonts w:ascii="Cambria Math" w:hAnsi="Cambria Math"/>
              </w:rPr>
              <m:t>P</m:t>
            </m:r>
          </m:e>
        </m:acc>
      </m:oMath>
      <w:r w:rsidR="009A5A84">
        <w:t>.</w:t>
      </w:r>
      <w:r w:rsidR="0009147E">
        <w:t xml:space="preserve"> (CloudCompare)</w:t>
      </w:r>
    </w:p>
    <w:p w14:paraId="6C849831" w14:textId="508FB837" w:rsidR="009A5A84" w:rsidRDefault="009A5A84" w:rsidP="008946D8">
      <w:pPr>
        <w:pStyle w:val="ListParagraph"/>
        <w:numPr>
          <w:ilvl w:val="0"/>
          <w:numId w:val="3"/>
        </w:numPr>
      </w:pPr>
      <w:r>
        <w:lastRenderedPageBreak/>
        <w:t xml:space="preserve">filter out the points of the markers, with </w:t>
      </w:r>
      <m:oMath>
        <m:sSub>
          <m:sSubPr>
            <m:ctrlPr>
              <w:rPr>
                <w:rFonts w:ascii="Cambria Math" w:hAnsi="Cambria Math"/>
                <w:i/>
              </w:rPr>
            </m:ctrlPr>
          </m:sSubPr>
          <m:e>
            <m:r>
              <w:rPr>
                <w:rFonts w:ascii="Cambria Math" w:hAnsi="Cambria Math"/>
              </w:rPr>
              <m:t>Z</m:t>
            </m:r>
          </m:e>
          <m:sub>
            <m:r>
              <w:rPr>
                <w:rFonts w:ascii="Cambria Math" w:hAnsi="Cambria Math"/>
              </w:rPr>
              <m:t>norm</m:t>
            </m:r>
          </m:sub>
        </m:sSub>
        <m:r>
          <w:rPr>
            <w:rFonts w:ascii="Cambria Math" w:hAnsi="Cambria Math"/>
          </w:rPr>
          <m:t>&gt;0.8 m</m:t>
        </m:r>
      </m:oMath>
      <w:r>
        <w:t>;</w:t>
      </w:r>
      <w:r w:rsidR="0009147E">
        <w:t xml:space="preserve"> (CloudCompare)</w:t>
      </w:r>
    </w:p>
    <w:p w14:paraId="01F57883" w14:textId="5E994CC3" w:rsidR="001B2561" w:rsidRDefault="001B2561" w:rsidP="008946D8">
      <w:pPr>
        <w:pStyle w:val="ListParagraph"/>
        <w:numPr>
          <w:ilvl w:val="0"/>
          <w:numId w:val="3"/>
        </w:numPr>
      </w:pPr>
      <w:r>
        <w:t>load the polygons in step-1 with the same translation in step-2</w:t>
      </w:r>
      <w:r w:rsidR="0009147E">
        <w:t xml:space="preserve"> (CloudCompare)</w:t>
      </w:r>
    </w:p>
    <w:p w14:paraId="084621BD" w14:textId="13F43E6A" w:rsidR="001B2561" w:rsidRDefault="001B2561" w:rsidP="008946D8">
      <w:pPr>
        <w:pStyle w:val="ListParagraph"/>
        <w:numPr>
          <w:ilvl w:val="0"/>
          <w:numId w:val="3"/>
        </w:numPr>
      </w:pPr>
      <w:r>
        <w:t>crop the point cloud using the polygons</w:t>
      </w:r>
      <w:r w:rsidR="009A5A84">
        <w:t xml:space="preserve"> </w:t>
      </w:r>
      <m:oMath>
        <m:nary>
          <m:naryPr>
            <m:chr m:val="⋃"/>
            <m:limLoc m:val="undOvr"/>
            <m:supHide m:val="1"/>
            <m:ctrlPr>
              <w:rPr>
                <w:rFonts w:ascii="Cambria Math" w:hAnsi="Cambria Math"/>
                <w:i/>
              </w:rPr>
            </m:ctrlPr>
          </m:naryPr>
          <m:sub>
            <m:r>
              <w:rPr>
                <w:rFonts w:ascii="Cambria Math" w:hAnsi="Cambria Math"/>
              </w:rPr>
              <m:t>i=1,2,3</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A5A84">
        <w:t xml:space="preserve"> and get point clouds </w:t>
      </w:r>
      <m:oMath>
        <m:nary>
          <m:naryPr>
            <m:chr m:val="⋃"/>
            <m:limLoc m:val="undOvr"/>
            <m:supHide m:val="1"/>
            <m:ctrlPr>
              <w:rPr>
                <w:rFonts w:ascii="Cambria Math" w:hAnsi="Cambria Math"/>
                <w:i/>
              </w:rPr>
            </m:ctrlPr>
          </m:naryPr>
          <m:sub>
            <m:r>
              <w:rPr>
                <w:rFonts w:ascii="Cambria Math" w:hAnsi="Cambria Math"/>
              </w:rPr>
              <m:t>i=1,2,3</m:t>
            </m:r>
          </m:sub>
          <m:sup/>
          <m:e>
            <m:sSub>
              <m:sSubPr>
                <m:ctrlPr>
                  <w:rPr>
                    <w:rFonts w:ascii="Cambria Math" w:hAnsi="Cambria Math"/>
                    <w:i/>
                  </w:rPr>
                </m:ctrlPr>
              </m:sSubPr>
              <m:e>
                <m:acc>
                  <m:accPr>
                    <m:chr m:val="̃"/>
                    <m:ctrlPr>
                      <w:rPr>
                        <w:rFonts w:ascii="Cambria Math" w:hAnsi="Cambria Math"/>
                        <w:i/>
                      </w:rPr>
                    </m:ctrlPr>
                  </m:accPr>
                  <m:e>
                    <m:r>
                      <m:rPr>
                        <m:scr m:val="fraktur"/>
                      </m:rPr>
                      <w:rPr>
                        <w:rFonts w:ascii="Cambria Math" w:hAnsi="Cambria Math"/>
                      </w:rPr>
                      <m:t>p</m:t>
                    </m:r>
                  </m:e>
                </m:acc>
              </m:e>
              <m:sub>
                <m:r>
                  <w:rPr>
                    <w:rFonts w:ascii="Cambria Math" w:hAnsi="Cambria Math"/>
                  </w:rPr>
                  <m:t>i</m:t>
                </m:r>
              </m:sub>
            </m:sSub>
          </m:e>
        </m:nary>
      </m:oMath>
      <w:r w:rsidR="001431B5">
        <w:t xml:space="preserve">, and then combine them to as one point cloud </w:t>
      </w:r>
      <m:oMath>
        <m:r>
          <m:rPr>
            <m:scr m:val="fraktur"/>
          </m:rPr>
          <w:rPr>
            <w:rFonts w:ascii="Cambria Math" w:hAnsi="Cambria Math"/>
          </w:rPr>
          <m:t>P</m:t>
        </m:r>
      </m:oMath>
      <w:r w:rsidR="001431B5">
        <w:t xml:space="preserve"> </w:t>
      </w:r>
      <w:r w:rsidR="0009147E">
        <w:t>(CloudCompare)</w:t>
      </w:r>
    </w:p>
    <w:p w14:paraId="01112098" w14:textId="777D2214" w:rsidR="008946D8" w:rsidRDefault="008946D8" w:rsidP="008946D8">
      <w:pPr>
        <w:pStyle w:val="ListParagraph"/>
        <w:numPr>
          <w:ilvl w:val="0"/>
          <w:numId w:val="3"/>
        </w:numPr>
      </w:pPr>
      <w:r>
        <w:t>rotate the point cloud</w:t>
      </w:r>
      <w:r w:rsidR="001B2561">
        <w:t>s</w:t>
      </w:r>
      <w:r>
        <w:t xml:space="preserve"> with the following matrix</w:t>
      </w:r>
      <w:r w:rsidR="0009147E">
        <w:t xml:space="preserve"> (CloudCompare)</w:t>
      </w:r>
    </w:p>
    <w:tbl>
      <w:tblPr>
        <w:tblStyle w:val="TableGrid"/>
        <w:tblW w:w="0" w:type="auto"/>
        <w:tblInd w:w="720" w:type="dxa"/>
        <w:tblLook w:val="04A0" w:firstRow="1" w:lastRow="0" w:firstColumn="1" w:lastColumn="0" w:noHBand="0" w:noVBand="1"/>
      </w:tblPr>
      <w:tblGrid>
        <w:gridCol w:w="8630"/>
      </w:tblGrid>
      <w:tr w:rsidR="009C17A0" w14:paraId="670DD591" w14:textId="77777777" w:rsidTr="009C17A0">
        <w:tc>
          <w:tcPr>
            <w:tcW w:w="9350" w:type="dxa"/>
          </w:tcPr>
          <w:p w14:paraId="28F8A0B0" w14:textId="77777777" w:rsidR="009C17A0" w:rsidRDefault="009C17A0" w:rsidP="009C17A0">
            <w:pPr>
              <w:pStyle w:val="ListParagraph"/>
            </w:pPr>
            <w:r>
              <w:t>0.993331968784 -0.115289263427 0.000000000000 0</w:t>
            </w:r>
          </w:p>
          <w:p w14:paraId="65393B21" w14:textId="77777777" w:rsidR="009C17A0" w:rsidRDefault="009C17A0" w:rsidP="009C17A0">
            <w:pPr>
              <w:pStyle w:val="ListParagraph"/>
            </w:pPr>
            <w:r>
              <w:t>0.115289263427 0.993331968784 0.000000000000 0</w:t>
            </w:r>
          </w:p>
          <w:p w14:paraId="5F9E4DDC" w14:textId="77777777" w:rsidR="009C17A0" w:rsidRDefault="009C17A0" w:rsidP="009C17A0">
            <w:pPr>
              <w:pStyle w:val="ListParagraph"/>
            </w:pPr>
            <w:r>
              <w:t>0.000000000000 0.000000000000 1.000000000000 0.000000000000</w:t>
            </w:r>
          </w:p>
          <w:p w14:paraId="4B0A593A" w14:textId="571DC7D6" w:rsidR="009C17A0" w:rsidRDefault="009C17A0" w:rsidP="009C17A0">
            <w:pPr>
              <w:pStyle w:val="ListParagraph"/>
            </w:pPr>
            <w:r>
              <w:t>0.000000000000 0.000000000000 0.000000000000 1.000000000000</w:t>
            </w:r>
          </w:p>
        </w:tc>
      </w:tr>
    </w:tbl>
    <w:p w14:paraId="169151E7" w14:textId="77777777" w:rsidR="009C17A0" w:rsidRDefault="009C17A0" w:rsidP="009C17A0">
      <w:pPr>
        <w:pStyle w:val="ListParagraph"/>
      </w:pPr>
    </w:p>
    <w:p w14:paraId="16184502" w14:textId="5C1C5E11" w:rsidR="008946D8" w:rsidRDefault="009A5A84" w:rsidP="008946D8">
      <w:pPr>
        <w:pStyle w:val="ListParagraph"/>
        <w:numPr>
          <w:ilvl w:val="0"/>
          <w:numId w:val="3"/>
        </w:numPr>
      </w:pPr>
      <w:r>
        <w:t xml:space="preserve">save the point clouds </w:t>
      </w:r>
      <m:oMath>
        <m:nary>
          <m:naryPr>
            <m:chr m:val="⋃"/>
            <m:limLoc m:val="undOvr"/>
            <m:supHide m:val="1"/>
            <m:ctrlPr>
              <w:rPr>
                <w:rFonts w:ascii="Cambria Math" w:hAnsi="Cambria Math"/>
                <w:i/>
              </w:rPr>
            </m:ctrlPr>
          </m:naryPr>
          <m:sub>
            <m:r>
              <w:rPr>
                <w:rFonts w:ascii="Cambria Math" w:hAnsi="Cambria Math"/>
              </w:rPr>
              <m:t>i=1,2,3</m:t>
            </m:r>
          </m:sub>
          <m:sup/>
          <m:e>
            <m:sSub>
              <m:sSubPr>
                <m:ctrlPr>
                  <w:rPr>
                    <w:rFonts w:ascii="Cambria Math" w:hAnsi="Cambria Math"/>
                    <w:i/>
                  </w:rPr>
                </m:ctrlPr>
              </m:sSubPr>
              <m:e>
                <m:acc>
                  <m:accPr>
                    <m:chr m:val="̃"/>
                    <m:ctrlPr>
                      <w:rPr>
                        <w:rFonts w:ascii="Cambria Math" w:hAnsi="Cambria Math"/>
                        <w:i/>
                      </w:rPr>
                    </m:ctrlPr>
                  </m:accPr>
                  <m:e>
                    <m:r>
                      <m:rPr>
                        <m:scr m:val="fraktur"/>
                      </m:rPr>
                      <w:rPr>
                        <w:rFonts w:ascii="Cambria Math" w:hAnsi="Cambria Math"/>
                      </w:rPr>
                      <m:t>p</m:t>
                    </m:r>
                  </m:e>
                </m:acc>
              </m:e>
              <m:sub>
                <m:r>
                  <w:rPr>
                    <w:rFonts w:ascii="Cambria Math" w:hAnsi="Cambria Math"/>
                  </w:rPr>
                  <m:t>i</m:t>
                </m:r>
              </m:sub>
            </m:sSub>
          </m:e>
        </m:nary>
      </m:oMath>
      <w:r>
        <w:t xml:space="preserve"> as one point cloud </w:t>
      </w:r>
      <m:oMath>
        <m:r>
          <m:rPr>
            <m:scr m:val="fraktur"/>
          </m:rPr>
          <w:rPr>
            <w:rFonts w:ascii="Cambria Math" w:hAnsi="Cambria Math"/>
          </w:rPr>
          <m:t>P</m:t>
        </m:r>
      </m:oMath>
      <w:r w:rsidR="00584345">
        <w:t xml:space="preserve">, and then </w:t>
      </w:r>
      <w:r>
        <w:t xml:space="preserve">feed the </w:t>
      </w:r>
      <w:r w:rsidR="00584345">
        <w:t xml:space="preserve">point cloud </w:t>
      </w:r>
      <m:oMath>
        <m:r>
          <m:rPr>
            <m:scr m:val="fraktur"/>
          </m:rPr>
          <w:rPr>
            <w:rFonts w:ascii="Cambria Math" w:hAnsi="Cambria Math"/>
          </w:rPr>
          <m:t>P</m:t>
        </m:r>
      </m:oMath>
      <w:r>
        <w:t xml:space="preserve"> to python scripts to do the </w:t>
      </w:r>
      <w:r w:rsidR="00584345">
        <w:t>row segmentations</w:t>
      </w:r>
      <w:r w:rsidR="001D57CB">
        <w:t xml:space="preserve"> (Python)</w:t>
      </w:r>
    </w:p>
    <w:p w14:paraId="4751A737" w14:textId="542A2554" w:rsidR="0034034D" w:rsidRDefault="0034034D" w:rsidP="008946D8">
      <w:pPr>
        <w:pStyle w:val="ListParagraph"/>
        <w:numPr>
          <w:ilvl w:val="0"/>
          <w:numId w:val="3"/>
        </w:numPr>
      </w:pPr>
      <w:r>
        <w:t xml:space="preserve">After row segmentation, the point clouds were then fed into the combineSeg2Plot.py file </w:t>
      </w:r>
      <w:r w:rsidR="003776B1">
        <w:t>to</w:t>
      </w:r>
      <w:r>
        <w:t xml:space="preserve"> get the combined file</w:t>
      </w:r>
      <w:r w:rsidR="00D43089">
        <w:t>. In this process, the calculated representative for each row were averaged among the 4 rows in each plot and then saved</w:t>
      </w:r>
      <w:r w:rsidR="00A90E6E">
        <w:t xml:space="preserve"> in .txt file and .xlsx file</w:t>
      </w:r>
      <w:r w:rsidR="00D43089">
        <w:t>.</w:t>
      </w:r>
    </w:p>
    <w:p w14:paraId="0CE6B05F" w14:textId="0D5FD9FF" w:rsidR="003776B1" w:rsidRDefault="003776B1" w:rsidP="00C17020"/>
    <w:p w14:paraId="313AC63B" w14:textId="274AF177" w:rsidR="00C17020" w:rsidRDefault="001D7929" w:rsidP="000226F3">
      <w:pPr>
        <w:pStyle w:val="Heading2"/>
      </w:pPr>
      <w:r>
        <w:t>MSI data processing:</w:t>
      </w:r>
    </w:p>
    <w:p w14:paraId="74E7E397" w14:textId="11BC879D" w:rsidR="00990C53" w:rsidRDefault="00990C53" w:rsidP="001D7929">
      <w:pPr>
        <w:pStyle w:val="ListParagraph"/>
        <w:numPr>
          <w:ilvl w:val="0"/>
          <w:numId w:val="6"/>
        </w:numPr>
      </w:pPr>
      <w:r>
        <w:t xml:space="preserve">make </w:t>
      </w:r>
      <w:r w:rsidR="00CC6251">
        <w:t xml:space="preserve">a </w:t>
      </w:r>
      <w:r>
        <w:t xml:space="preserve">stack of multiple layers and export it a ENVI .dat file, and then modify the bands’ info in the header </w:t>
      </w:r>
      <w:r w:rsidR="00CC6251">
        <w:t>file</w:t>
      </w:r>
      <w:r w:rsidR="00183286">
        <w:t>, finally</w:t>
      </w:r>
      <w:r w:rsidR="00491445">
        <w:t xml:space="preserve"> </w:t>
      </w:r>
      <w:r w:rsidR="00F80806">
        <w:t>utilize</w:t>
      </w:r>
      <w:r w:rsidR="00A829A8">
        <w:t xml:space="preserve"> </w:t>
      </w:r>
      <w:r w:rsidR="00F80806">
        <w:t>a pre-drawn</w:t>
      </w:r>
      <w:r w:rsidR="00491445">
        <w:t xml:space="preserve"> ROI to save the </w:t>
      </w:r>
      <w:r w:rsidR="00A829A8">
        <w:t>spatial subset</w:t>
      </w:r>
      <w:r>
        <w:t>. (ENVI)</w:t>
      </w:r>
    </w:p>
    <w:p w14:paraId="1B803E56" w14:textId="181B1D46" w:rsidR="00990C53" w:rsidRDefault="00990C53" w:rsidP="001D7929">
      <w:pPr>
        <w:pStyle w:val="ListParagraph"/>
        <w:numPr>
          <w:ilvl w:val="0"/>
          <w:numId w:val="6"/>
        </w:numPr>
      </w:pPr>
      <w:r>
        <w:t xml:space="preserve">calculate the VIs and stack them together to make a </w:t>
      </w:r>
      <w:r w:rsidR="00CC6251">
        <w:t>multi</w:t>
      </w:r>
      <w:r>
        <w:t xml:space="preserve">-band </w:t>
      </w:r>
      <w:r w:rsidR="00CC6251">
        <w:t xml:space="preserve">VI </w:t>
      </w:r>
      <w:r>
        <w:t>image</w:t>
      </w:r>
      <w:r w:rsidR="004C62CC">
        <w:t xml:space="preserve"> </w:t>
      </w:r>
      <m:oMath>
        <m:sSub>
          <m:sSubPr>
            <m:ctrlPr>
              <w:rPr>
                <w:rFonts w:ascii="Cambria Math" w:hAnsi="Cambria Math"/>
                <w:i/>
              </w:rPr>
            </m:ctrlPr>
          </m:sSubPr>
          <m:e>
            <m:r>
              <w:rPr>
                <w:rFonts w:ascii="Cambria Math" w:hAnsi="Cambria Math"/>
              </w:rPr>
              <m:t>I</m:t>
            </m:r>
          </m:e>
          <m:sub>
            <m:r>
              <w:rPr>
                <w:rFonts w:ascii="Cambria Math" w:hAnsi="Cambria Math"/>
              </w:rPr>
              <m:t>VI</m:t>
            </m:r>
          </m:sub>
        </m:sSub>
      </m:oMath>
      <w:r>
        <w:t>. (ENVI</w:t>
      </w:r>
      <w:r w:rsidR="00CC6251">
        <w:t>-spectral indices, 38 indices were available, therefore 38 bands.</w:t>
      </w:r>
      <w:r>
        <w:t>)</w:t>
      </w:r>
    </w:p>
    <w:p w14:paraId="1D56E5B9" w14:textId="2DCD09C2" w:rsidR="00CC6251" w:rsidRDefault="002B294D" w:rsidP="002B294D">
      <w:pPr>
        <w:pStyle w:val="ListParagraph"/>
        <w:numPr>
          <w:ilvl w:val="0"/>
          <w:numId w:val="6"/>
        </w:numPr>
      </w:pPr>
      <w:r>
        <w:t xml:space="preserve">do SAM segmentation on the </w:t>
      </w:r>
      <w:r w:rsidR="00CC6251">
        <w:t xml:space="preserve">cropped five-band </w:t>
      </w:r>
      <w:r>
        <w:t>image</w:t>
      </w:r>
      <w:r w:rsidR="00CC6251">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4C62CC">
        <w:t xml:space="preserve"> and get the segmentation mask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00CC6251">
        <w:t>. (ENVI)</w:t>
      </w:r>
    </w:p>
    <w:p w14:paraId="2F6F5D41" w14:textId="72F2D276" w:rsidR="002B294D" w:rsidRDefault="002B294D" w:rsidP="002B294D">
      <w:pPr>
        <w:pStyle w:val="ListParagraph"/>
        <w:numPr>
          <w:ilvl w:val="0"/>
          <w:numId w:val="6"/>
        </w:numPr>
      </w:pPr>
      <w:r>
        <w:t xml:space="preserve">attach the </w:t>
      </w:r>
      <w:r w:rsidR="0075011A">
        <w:t xml:space="preserve">the cropped five-band image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75011A">
        <w:t xml:space="preserve"> , </w:t>
      </w:r>
      <w:r w:rsidR="004C62CC">
        <w:t xml:space="preserve">VI image </w:t>
      </w:r>
      <m:oMath>
        <m:sSub>
          <m:sSubPr>
            <m:ctrlPr>
              <w:rPr>
                <w:rFonts w:ascii="Cambria Math" w:hAnsi="Cambria Math"/>
                <w:i/>
              </w:rPr>
            </m:ctrlPr>
          </m:sSubPr>
          <m:e>
            <m:r>
              <w:rPr>
                <w:rFonts w:ascii="Cambria Math" w:hAnsi="Cambria Math"/>
              </w:rPr>
              <m:t>I</m:t>
            </m:r>
          </m:e>
          <m:sub>
            <m:r>
              <w:rPr>
                <w:rFonts w:ascii="Cambria Math" w:hAnsi="Cambria Math"/>
              </w:rPr>
              <m:t>VI</m:t>
            </m:r>
          </m:sub>
        </m:sSub>
      </m:oMath>
      <w:r w:rsidR="0075011A">
        <w:t>,</w:t>
      </w:r>
      <w:r w:rsidR="004C62CC">
        <w:t xml:space="preserve"> and </w:t>
      </w:r>
      <w:r w:rsidR="0075011A">
        <w:t xml:space="preserve">segmentation mask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t xml:space="preserve">to make a </w:t>
      </w:r>
      <w:r w:rsidR="004C62CC">
        <w:t>multi</w:t>
      </w:r>
      <w:r>
        <w:t>-band image</w:t>
      </w:r>
      <w:r w:rsidR="004C62CC">
        <w:t xml:space="preserve"> with a mask</w:t>
      </w:r>
      <w:r w:rsidR="00045C1E">
        <w:t xml:space="preserve"> </w:t>
      </w:r>
      <m:oMath>
        <m:sSub>
          <m:sSubPr>
            <m:ctrlPr>
              <w:rPr>
                <w:rFonts w:ascii="Cambria Math" w:hAnsi="Cambria Math"/>
                <w:i/>
              </w:rPr>
            </m:ctrlPr>
          </m:sSubPr>
          <m:e>
            <m:r>
              <w:rPr>
                <w:rFonts w:ascii="Cambria Math" w:hAnsi="Cambria Math"/>
              </w:rPr>
              <m:t>I</m:t>
            </m:r>
          </m:e>
          <m:sub>
            <m:r>
              <w:rPr>
                <w:rFonts w:ascii="Cambria Math" w:hAnsi="Cambria Math"/>
              </w:rPr>
              <m:t>cvm</m:t>
            </m:r>
          </m:sub>
        </m:sSub>
      </m:oMath>
      <w:r>
        <w:t>. (</w:t>
      </w:r>
      <w:r w:rsidR="00EA0892">
        <w:t xml:space="preserve">Cropped, Vegetation indices and Mask; </w:t>
      </w:r>
      <w:r>
        <w:t>ENVI)</w:t>
      </w:r>
    </w:p>
    <w:p w14:paraId="6F86DC31" w14:textId="1AB722E9" w:rsidR="00FC0A13" w:rsidRDefault="00FC0A13" w:rsidP="001D7929">
      <w:pPr>
        <w:pStyle w:val="ListParagraph"/>
        <w:numPr>
          <w:ilvl w:val="0"/>
          <w:numId w:val="6"/>
        </w:numPr>
      </w:pPr>
      <w:r>
        <w:t xml:space="preserve">rotate the </w:t>
      </w:r>
      <w:r w:rsidR="00F861F0">
        <w:t>image</w:t>
      </w:r>
      <w:r w:rsidR="00837FDC">
        <w:t xml:space="preserve"> (python)</w:t>
      </w:r>
      <w:r w:rsidR="00856242" w:rsidRPr="00856242">
        <w:t xml:space="preserve"> </w:t>
      </w:r>
      <w:r w:rsidR="00856242">
        <w:t>(I tried QGIS, but it could not export the result in proper format)</w:t>
      </w:r>
      <w:r w:rsidR="00837FDC">
        <w:t>.</w:t>
      </w:r>
    </w:p>
    <w:p w14:paraId="45C7C0CD" w14:textId="34B20BDD" w:rsidR="00F861F0" w:rsidRDefault="00837FDC" w:rsidP="001D7929">
      <w:pPr>
        <w:pStyle w:val="ListParagraph"/>
        <w:numPr>
          <w:ilvl w:val="0"/>
          <w:numId w:val="6"/>
        </w:numPr>
      </w:pPr>
      <w:r>
        <w:t xml:space="preserve">segment the image of the whole field into </w:t>
      </w:r>
      <w:r w:rsidR="00F861F0">
        <w:t xml:space="preserve">rows by </w:t>
      </w:r>
      <w:r>
        <w:t xml:space="preserve">geometric </w:t>
      </w:r>
      <w:r w:rsidR="00F861F0">
        <w:t>boundaries</w:t>
      </w:r>
      <w:r>
        <w:t>.</w:t>
      </w:r>
      <w:r w:rsidR="00F20808">
        <w:t xml:space="preserve"> </w:t>
      </w:r>
      <w:r w:rsidR="009E5B20">
        <w:t>(</w:t>
      </w:r>
      <w:r w:rsidR="00B97E0C">
        <w:t>Python</w:t>
      </w:r>
      <w:r w:rsidR="009E5B20">
        <w:t>)</w:t>
      </w:r>
    </w:p>
    <w:p w14:paraId="27B51917" w14:textId="063BDAA2" w:rsidR="00F861F0" w:rsidRDefault="00B97E0C" w:rsidP="001D7929">
      <w:pPr>
        <w:pStyle w:val="ListParagraph"/>
        <w:numPr>
          <w:ilvl w:val="0"/>
          <w:numId w:val="6"/>
        </w:numPr>
      </w:pPr>
      <w:r>
        <w:t>calculate the VI representative for each row and each VI.</w:t>
      </w:r>
      <w:r w:rsidR="0075011A">
        <w:t xml:space="preserve"> (Python)</w:t>
      </w:r>
    </w:p>
    <w:p w14:paraId="257247B4" w14:textId="0369569C" w:rsidR="00B97E0C" w:rsidRDefault="00B97E0C" w:rsidP="001D7929">
      <w:pPr>
        <w:pStyle w:val="ListParagraph"/>
        <w:numPr>
          <w:ilvl w:val="0"/>
          <w:numId w:val="6"/>
        </w:numPr>
      </w:pPr>
      <w:r>
        <w:t>combine the row-level VI representative to plot-level.</w:t>
      </w:r>
      <w:r w:rsidR="0075011A">
        <w:t xml:space="preserve"> (Python)</w:t>
      </w:r>
    </w:p>
    <w:p w14:paraId="6FD14F41" w14:textId="4BDA626E" w:rsidR="00C17020" w:rsidRDefault="00C17020" w:rsidP="00C17020"/>
    <w:p w14:paraId="13FEEC82" w14:textId="7914A1F9" w:rsidR="00C17020" w:rsidRDefault="00DB2959" w:rsidP="00C17020">
      <w:r>
        <w:t>Make m</w:t>
      </w:r>
      <w:r w:rsidR="00C17020">
        <w:t>ultivariate regression between the features from each flight and the ground truth data</w:t>
      </w:r>
      <w:r>
        <w:t>. By comparing the results from each date, we could select the best date for yield prediction.</w:t>
      </w:r>
    </w:p>
    <w:p w14:paraId="2796C80B" w14:textId="5E8507C4" w:rsidR="00DB2959" w:rsidRDefault="00DB2959" w:rsidP="00C17020"/>
    <w:p w14:paraId="410D9287" w14:textId="05E13951" w:rsidR="000574D7" w:rsidRDefault="00DB2959" w:rsidP="000574D7">
      <w:r>
        <w:t>Build LSTM model between features from multiple previous days and the ground truth data to do prediction.</w:t>
      </w:r>
      <w:r w:rsidR="00CD3D24">
        <w:t xml:space="preserve"> </w:t>
      </w:r>
    </w:p>
    <w:p w14:paraId="2C609B30" w14:textId="2AE5DAC5" w:rsidR="000574D7" w:rsidRDefault="000574D7" w:rsidP="000574D7">
      <w:pPr>
        <w:pStyle w:val="ListParagraph"/>
        <w:numPr>
          <w:ilvl w:val="0"/>
          <w:numId w:val="5"/>
        </w:numPr>
      </w:pPr>
      <w:r>
        <w:t xml:space="preserve">we need to determine which dates to </w:t>
      </w:r>
      <w:r w:rsidR="00204C78">
        <w:t xml:space="preserve">be </w:t>
      </w:r>
      <w:r>
        <w:t>use</w:t>
      </w:r>
      <w:r w:rsidR="00204C78">
        <w:t>d</w:t>
      </w:r>
      <w:r>
        <w:t xml:space="preserve"> as inputs;</w:t>
      </w:r>
    </w:p>
    <w:p w14:paraId="63B259EF" w14:textId="2D663772" w:rsidR="000574D7" w:rsidRDefault="000574D7" w:rsidP="000574D7">
      <w:pPr>
        <w:pStyle w:val="ListParagraph"/>
        <w:numPr>
          <w:ilvl w:val="0"/>
          <w:numId w:val="5"/>
        </w:numPr>
      </w:pPr>
      <w:r>
        <w:t xml:space="preserve">we need </w:t>
      </w:r>
      <w:r w:rsidR="00204C78">
        <w:t>to</w:t>
      </w:r>
      <w:r>
        <w:t xml:space="preserve"> determine the architecture of the model.</w:t>
      </w:r>
    </w:p>
    <w:p w14:paraId="4569E263" w14:textId="05C1E861" w:rsidR="000226F3" w:rsidRDefault="000226F3" w:rsidP="000226F3"/>
    <w:p w14:paraId="7AFC86CF" w14:textId="00A1E8C9" w:rsidR="000226F3" w:rsidRDefault="000226F3" w:rsidP="000226F3">
      <w:pPr>
        <w:pStyle w:val="Heading2"/>
      </w:pPr>
      <w:r>
        <w:lastRenderedPageBreak/>
        <w:t>Sensor Fusion</w:t>
      </w:r>
    </w:p>
    <w:p w14:paraId="4C3E9A5A" w14:textId="160267D8" w:rsidR="00971325" w:rsidRDefault="00971325" w:rsidP="00971325">
      <w:r>
        <w:t>In autonomous driving, t</w:t>
      </w:r>
      <w:r w:rsidR="00080AB8">
        <w:t xml:space="preserve">hree </w:t>
      </w:r>
      <w:r w:rsidR="005E48F4">
        <w:t>approaches to combine sensory data</w:t>
      </w:r>
      <w:r>
        <w:t xml:space="preserve"> from various sensing modalities: </w:t>
      </w:r>
    </w:p>
    <w:p w14:paraId="2175EFCB" w14:textId="6F174B2A" w:rsidR="00971325" w:rsidRDefault="00971325" w:rsidP="00971325">
      <w:pPr>
        <w:pStyle w:val="ListParagraph"/>
        <w:numPr>
          <w:ilvl w:val="0"/>
          <w:numId w:val="7"/>
        </w:numPr>
      </w:pPr>
      <w:r>
        <w:t>high-level fusion (HLF)</w:t>
      </w:r>
    </w:p>
    <w:p w14:paraId="6BAB72B5" w14:textId="0B9B8F48" w:rsidR="00971325" w:rsidRDefault="00971325" w:rsidP="0059343A">
      <w:pPr>
        <w:pStyle w:val="ListParagraph"/>
        <w:numPr>
          <w:ilvl w:val="1"/>
          <w:numId w:val="7"/>
        </w:numPr>
      </w:pPr>
      <w:r>
        <w:t>each sensor carries out object detection or a tracking algorithm independently and subsequently performs fusion</w:t>
      </w:r>
    </w:p>
    <w:p w14:paraId="36943739" w14:textId="0E3D1D50" w:rsidR="00971325" w:rsidRDefault="00971325" w:rsidP="00CD4782">
      <w:pPr>
        <w:pStyle w:val="ListParagraph"/>
        <w:numPr>
          <w:ilvl w:val="0"/>
          <w:numId w:val="7"/>
        </w:numPr>
      </w:pPr>
      <w:r>
        <w:t>low-level fusion (LLF)</w:t>
      </w:r>
    </w:p>
    <w:p w14:paraId="69025D9C" w14:textId="7ACA8E58" w:rsidR="009E2DFA" w:rsidRDefault="009E2DFA" w:rsidP="009E2DFA">
      <w:pPr>
        <w:pStyle w:val="ListParagraph"/>
        <w:numPr>
          <w:ilvl w:val="1"/>
          <w:numId w:val="7"/>
        </w:numPr>
      </w:pPr>
      <w:r>
        <w:t>data from each sensor are integrated (or fused) at t</w:t>
      </w:r>
      <w:r w:rsidRPr="00B10C03">
        <w:rPr>
          <w:b/>
          <w:bCs/>
        </w:rPr>
        <w:t>he lowest level of abstraction (raw data)</w:t>
      </w:r>
    </w:p>
    <w:p w14:paraId="47C3B623" w14:textId="30108566" w:rsidR="00F9456F" w:rsidRDefault="00F9456F" w:rsidP="009E2DFA">
      <w:pPr>
        <w:pStyle w:val="ListParagraph"/>
        <w:numPr>
          <w:ilvl w:val="1"/>
          <w:numId w:val="7"/>
        </w:numPr>
      </w:pPr>
      <w:r>
        <w:t xml:space="preserve">E.g. Sankey et al. (2017) </w:t>
      </w:r>
      <w:r w:rsidR="003C1546">
        <w:t xml:space="preserve">did data fusion of LiDAR and hyperspectral image to do </w:t>
      </w:r>
      <w:r w:rsidR="005E1145">
        <w:t>f</w:t>
      </w:r>
      <w:r w:rsidR="005E1145" w:rsidRPr="005E1145">
        <w:t>orest vegetation classification</w:t>
      </w:r>
      <w:r w:rsidR="003C1546">
        <w:t>.</w:t>
      </w:r>
      <w:r w:rsidR="006152C0" w:rsidRPr="006152C0">
        <w:t xml:space="preserve"> The fusion performs better (88% overall accuracy) than either data type alone, particularly for species with similar spectral signatures, but different canopy sizes.</w:t>
      </w:r>
      <w:r w:rsidR="006152C0">
        <w:t xml:space="preserve"> </w:t>
      </w:r>
      <w:r w:rsidR="00A561A6">
        <w:t xml:space="preserve"> </w:t>
      </w:r>
      <w:r w:rsidR="00A561A6">
        <w:fldChar w:fldCharType="begin" w:fldLock="1"/>
      </w:r>
      <w:r w:rsidR="00CF4919">
        <w:instrText>ADDIN CSL_CITATION {"citationItems":[{"id":"ITEM-1","itemData":{"DOI":"10.1016/j.rse.2017.04.007","ISSN":"00344257","abstract":"Forest vegetation classification and structure measurements are fundamental steps for planning, monitoring, and evaluating large-scale forest changes including restoration treatments. High spatial and spectral resolution remote sensing data are critically needed to classify vegetation and measure their 3-dimensional (3D) canopy structure at the level of individual species. Here we test high-resolution lidar, hyperspectral, and multispectral data collected from unmanned aerial vehicles (UAV) and demonstrate a lidar-hyperspectral image fusion method in treated and control forests with varying tree density and canopy cover as well as in an ecotone environment to represent a gradient of vegetation and topography in northern Arizona, U.S.A. The fusion performs better (88% overall accuracy) than either data type alone, particularly for species with similar spectral signatures, but different canopy sizes. The lidar data provides estimates of individual tree height (R2 = 0.90; RMSE = 2.3 m) and crown diameter (R2 = 0.72; RMSE = 0.71 m) as well as total tree canopy cover (R2 = 0.87; RMSE = 9.5%) and tree density (R2 = 0.77; RMSE = 0.69 trees/cell) in 10 m cells across thin only, burn only, thin-and-burn, and control treatments, where tree cover and density ranged between 22 and 50% and 1–3.5 trees/cell, respectively. The lidar data also produces highly accurate digital elevation model (DEM) (R2 = 0.92; RMSE = 0.75 m). In comparison, 3D data derived from the multispectral data via structure-from-motion produced lower correlations with field-measured variables, especially in dense and structurally complex forests. The lidar, hyperspectral, and multispectral sensors, and the methods demonstrated here can be widely applied across a gradient of vegetation and topography for monitoring landscapes undergoing large-scale changes such as the forests in the southwestern U.S.A.","author":[{"dropping-particle":"","family":"Sankey","given":"Temuulen","non-dropping-particle":"","parse-names":false,"suffix":""},{"dropping-particle":"","family":"Donager","given":"Jonathon","non-dropping-particle":"","parse-names":false,"suffix":""},{"dropping-particle":"","family":"McVay","given":"Jason","non-dropping-particle":"","parse-names":false,"suffix":""},{"dropping-particle":"","family":"Sankey","given":"Joel B.","non-dropping-particle":"","parse-names":false,"suffix":""}],"container-title":"Remote Sensing of Environment","id":"ITEM-1","issued":{"date-parts":[["2017"]]},"note":"Sankey et al. (2017), in turn, demonstrated\nthat LiDAR-hyperspectral image fusion performed more\naccurately (88% overall accuracy in classification) than either data source alone.","page":"30-43","title":"UAV lidar and hyperspectral fusion for forest monitoring in the southwestern USA","type":"article-journal","volume":"195"},"uris":["http://www.mendeley.com/documents/?uuid=4eba1526-e990-42b1-bfee-dd2eae68a467"]}],"mendeley":{"formattedCitation":"[1]","plainTextFormattedCitation":"[1]","previouslyFormattedCitation":"[1]"},"properties":{"noteIndex":0},"schema":"https://github.com/citation-style-language/schema/raw/master/csl-citation.json"}</w:instrText>
      </w:r>
      <w:r w:rsidR="00A561A6">
        <w:fldChar w:fldCharType="separate"/>
      </w:r>
      <w:r w:rsidR="00A561A6" w:rsidRPr="00A561A6">
        <w:rPr>
          <w:noProof/>
        </w:rPr>
        <w:t>[1]</w:t>
      </w:r>
      <w:r w:rsidR="00A561A6">
        <w:fldChar w:fldCharType="end"/>
      </w:r>
    </w:p>
    <w:p w14:paraId="141BCFD4" w14:textId="3688839E" w:rsidR="007F10D0" w:rsidRDefault="007F10D0" w:rsidP="009E2DFA">
      <w:pPr>
        <w:pStyle w:val="ListParagraph"/>
        <w:numPr>
          <w:ilvl w:val="1"/>
          <w:numId w:val="7"/>
        </w:numPr>
      </w:pPr>
      <w:r>
        <w:t xml:space="preserve">In Sankey et al. (2018), the </w:t>
      </w:r>
      <w:r w:rsidRPr="007F10D0">
        <w:t xml:space="preserve">fusion </w:t>
      </w:r>
      <w:r>
        <w:t xml:space="preserve">of LiDAR and hyperspectral image </w:t>
      </w:r>
      <w:r w:rsidRPr="007F10D0">
        <w:t>approach provides 84–89% overall accuracy (kappa values of 0.80–0.86) in target species classification at the canopy scale, leveraging a wide range of target spectral responses in the hyperspectral data and a high point density (50 points/m2) in the lidar data.</w:t>
      </w:r>
      <w:r>
        <w:t xml:space="preserve"> </w:t>
      </w:r>
      <w:r>
        <w:fldChar w:fldCharType="begin" w:fldLock="1"/>
      </w:r>
      <w:r w:rsidR="00DE1D23">
        <w:instrText>ADDIN CSL_CITATION {"citationItems":[{"id":"ITEM-1","itemData":{"DOI":"10.1002/rse2.44","ISSN":"20563485","abstract":"Unmanned aerial vehicles (UAVs) provide a new research tool to obtain high spatial and temporal resolution imagery at a reduced cost. Rapid advances in miniature sensor technology are leading to greater potentials for ecological research. We demonstrate one of the first applications of UAV lidar and hyperspectral imagery and a fusion method for individual plant species identification and 3D characterization at submeter scales in south-eastern Arizona, USA. The UAV lidar scanner characterized the individual vegetation canopy structure and bare ground elevation, whereas the hyperspectral sensor provided species-specific spectral signatures for the dominant and target species at our study area in leaf-on condition. We hypothesized that the fusion of the two different data sources would perform better than either data type alone in the arid and semi-arid ecosystems with sparse vegetation. The fusion approach provides 84–89% overall accuracy (kappa values of 0.80–0.86) in target species classification at the canopy scale, leveraging a wide range of target spectral responses in the hyperspectral data and a high point density (50 points/m2) in the lidar data. In comparison, the hyperspectral image classification alone produced 72–76% overall accuracies (kappa values of 0.70 and 0.71). The UAV lidar-derived digital elevation model (DEM) is also strongly correlated with manned airborne lidar-derived DEM (R2= 0.98 and 0.96), but was obtained at a lower cost. The lidar and hyperspectral data as well as the fusion method demonstrated here can be widely applied across a gradient of vegetation and topography to monitor and detect ecological changes at a local scale.","author":[{"dropping-particle":"","family":"Sankey","given":"Temuulen T.","non-dropping-particle":"","parse-names":false,"suffix":""},{"dropping-particle":"","family":"McVay","given":"Jason","non-dropping-particle":"","parse-names":false,"suffix":""},{"dropping-particle":"","family":"Swetnam","given":"Tyson L.","non-dropping-particle":"","parse-names":false,"suffix":""},{"dropping-particle":"","family":"McClaran","given":"Mitchel P.","non-dropping-particle":"","parse-names":false,"suffix":""},{"dropping-particle":"","family":"Heilman","given":"Philip","non-dropping-particle":"","parse-names":false,"suffix":""},{"dropping-particle":"","family":"Nichols","given":"Mary","non-dropping-particle":"","parse-names":false,"suffix":""}],"container-title":"Remote Sensing in Ecology and Conservation","id":"ITEM-1","issue":"1","issued":{"date-parts":[["2018"]]},"note":"The fusion approach provides 84–89% overall accuracy (kappa values of 0.80–0.86) in target species classification at the canopy scale, leveraging a wide range of target spectral responses in the hyperspectral data and a high point density (50 points/m2) in the lidar data.","page":"20-33","title":"UAV hyperspectral and lidar data and their fusion for arid and semi-arid land vegetation monitoring","type":"article-journal","volume":"4"},"uris":["http://www.mendeley.com/documents/?uuid=cbf961fd-fdc1-4ba9-81b2-2086d5ce7bf2"]}],"mendeley":{"formattedCitation":"[2]","plainTextFormattedCitation":"[2]","previouslyFormattedCitation":"[2]"},"properties":{"noteIndex":0},"schema":"https://github.com/citation-style-language/schema/raw/master/csl-citation.json"}</w:instrText>
      </w:r>
      <w:r>
        <w:fldChar w:fldCharType="separate"/>
      </w:r>
      <w:r w:rsidRPr="007F10D0">
        <w:rPr>
          <w:noProof/>
        </w:rPr>
        <w:t>[2]</w:t>
      </w:r>
      <w:r>
        <w:fldChar w:fldCharType="end"/>
      </w:r>
    </w:p>
    <w:p w14:paraId="185B4630" w14:textId="7A887549" w:rsidR="00801378" w:rsidRDefault="00801378" w:rsidP="009E2DFA">
      <w:pPr>
        <w:pStyle w:val="ListParagraph"/>
        <w:numPr>
          <w:ilvl w:val="1"/>
          <w:numId w:val="7"/>
        </w:numPr>
      </w:pPr>
      <w:r>
        <w:t xml:space="preserve">Joel et al. (2021) </w:t>
      </w:r>
      <w:r w:rsidRPr="00801378">
        <w:t>demonstrate UAV hyperspectral and LiDAR fusion in detecting the spatial patterning of shrubs, grasses, and soils</w:t>
      </w:r>
      <w:r w:rsidR="00C13F1A">
        <w:t xml:space="preserve"> got high accuracy in classification.</w:t>
      </w:r>
      <w:r w:rsidR="00877902">
        <w:fldChar w:fldCharType="begin" w:fldLock="1"/>
      </w:r>
      <w:r w:rsidR="00DE1D23">
        <w:instrText>ADDIN CSL_CITATION {"citationItems":[{"id":"ITEM-1","itemData":{"DOI":"10.1016/j.rse.2020.112223","ISSN":"00344257","abstract":"Rangelands cover 70% of the world's land surface, and provide critical ecosystem services of primary production, soil carbon storage, and nutrient cycling. These ecosystem services are governed by very fine-scale spatial patterning of soil carbon, nutrients, and plant species at the centimeter-to-meter scales, a phenomenon known as “islands of fertility”. Such fine-scale dynamics are challenging to detect with most satellite and manned airborne platforms. Remote sensing from unmanned aerial vehicles (UAVs) provides an alternative option for detecting fine-scale soil nutrient and plant species changes in rangelands tn0020 smaller extents. We demonstrate that a model incorporating the fusion of UAV multispectral and structure-from-motion photogrammetry classifies plant functional types and bare soil cover with an overall accuracy of 95% in rangelands degraded by shrub encroachment and disturbed by fire. We further demonstrate that employing UAV hyperspectral and LiDAR fusion greatly improves upon these results by classifying 9 different plant species and soil fertility microsite types (SFMT) with an overall accuracy of 87%. Among them, creosote bush and black grama, the most important native species in the rangeland, have the highest producer's accuracies at 98% and 94%, respectively. The integration of UAV LiDAR-derived plant height differences was critical in these improvements. Finally, we use synthesis of the UAV datasets with ground-based LiDAR surveys and lab characterization of soils to estimate that the burned rangeland potentially lost 1474 kg/ha of C and 113 kg/ha of N owing to soil erosion processes during the first year after a prescribed fire. However, during the second-year post-fire, grass and plant-interspace SFMT functioned as net sinks for sediment and nutrients and gained approximately 175 kg/ha C and 14 kg/ha N, combined. These results provide important site-specific insight that is relevant to the 423 Mha of grasslands and shrublands that are burned globally each year. While fire, and specifically post-fire erosion, can degrade some rangelands, post-fire plant-soil-nutrient dynamics might provide a competitive advantage to grasses in rangelands degraded by shrub encroachment. These novel UAV and ground-based LiDAR remote sensing approaches thus provide important details towards more accurate accounting of the carbon and nutrients in the soil surface of rangelands.","author":[{"dropping-particle":"","family":"Sankey","given":"Joel B.","non-dropping-particle":"","parse-names":false,"suffix":""},{"dropping-particle":"","family":"Sankey","given":"Temuulen T.","non-dropping-particle":"","parse-names":false,"suffix":""},{"dropping-particle":"","family":"Li","given":"Junran","non-dropping-particle":"","parse-names":false,"suffix":""},{"dropping-particle":"","family":"Ravi","given":"Sujith","non-dropping-particle":"","parse-names":false,"suffix":""},{"dropping-particle":"","family":"Wang","given":"Guan","non-dropping-particle":"","parse-names":false,"suffix":""},{"dropping-particle":"","family":"Caster","given":"Joshua","non-dropping-particle":"","parse-names":false,"suffix":""},{"dropping-particle":"","family":"Kasprak","given":"Alan","non-dropping-particle":"","parse-names":false,"suffix":""}],"container-title":"Remote Sensing of Environment","id":"ITEM-1","issued":{"date-parts":[["2021"]]},"title":"Quantifying plant-soil-nutrient dynamics in rangelands: Fusion of UAV hyperspectral-LiDAR, UAV multispectral-photogrammetry, and ground-based LiDAR-digital photography in a shrub-encroached desert grassland","type":"article-journal","volume":"253"},"uris":["http://www.mendeley.com/documents/?uuid=04140ea9-bc23-3c1a-b302-04374ae3f986"]}],"mendeley":{"formattedCitation":"[3]","plainTextFormattedCitation":"[3]","previouslyFormattedCitation":"[3]"},"properties":{"noteIndex":0},"schema":"https://github.com/citation-style-language/schema/raw/master/csl-citation.json"}</w:instrText>
      </w:r>
      <w:r w:rsidR="00877902">
        <w:fldChar w:fldCharType="separate"/>
      </w:r>
      <w:r w:rsidR="007F10D0" w:rsidRPr="007F10D0">
        <w:rPr>
          <w:noProof/>
        </w:rPr>
        <w:t>[3]</w:t>
      </w:r>
      <w:r w:rsidR="00877902">
        <w:fldChar w:fldCharType="end"/>
      </w:r>
    </w:p>
    <w:p w14:paraId="5E6C2489" w14:textId="4B405D68" w:rsidR="000226F3" w:rsidRDefault="00971325" w:rsidP="00CD4782">
      <w:pPr>
        <w:pStyle w:val="ListParagraph"/>
        <w:numPr>
          <w:ilvl w:val="0"/>
          <w:numId w:val="7"/>
        </w:numPr>
      </w:pPr>
      <w:r>
        <w:t>mid-level fusion (MLF)</w:t>
      </w:r>
    </w:p>
    <w:p w14:paraId="7F4C3911" w14:textId="1EDAEEAD" w:rsidR="009E2DFA" w:rsidRDefault="00F87341" w:rsidP="00B126F3">
      <w:pPr>
        <w:pStyle w:val="ListParagraph"/>
        <w:numPr>
          <w:ilvl w:val="1"/>
          <w:numId w:val="7"/>
        </w:numPr>
      </w:pPr>
      <w:r w:rsidRPr="00B10C03">
        <w:rPr>
          <w:b/>
          <w:bCs/>
        </w:rPr>
        <w:t>feature-level fusion</w:t>
      </w:r>
      <w:r>
        <w:t xml:space="preserve">, </w:t>
      </w:r>
      <w:r w:rsidR="00792B42">
        <w:t>It fuses multi-target features extracted from the corresponding sensor data (raw measurements), such as color information from images or location features of radar and LiDAR, and subsequently perform recognition and classification on the fused multisensor features.</w:t>
      </w:r>
    </w:p>
    <w:p w14:paraId="50031CEB" w14:textId="0A183DC5" w:rsidR="00792B42" w:rsidRDefault="00792B42" w:rsidP="00B126F3">
      <w:pPr>
        <w:pStyle w:val="ListParagraph"/>
        <w:numPr>
          <w:ilvl w:val="1"/>
          <w:numId w:val="7"/>
        </w:numPr>
      </w:pPr>
      <w:r>
        <w:t xml:space="preserve">E.g., </w:t>
      </w:r>
      <w:r w:rsidR="007B42AA">
        <w:t xml:space="preserve">Jose et al. (2016) fused LiDAR and multispectral image </w:t>
      </w:r>
      <w:r w:rsidR="00BB16D7" w:rsidRPr="00BB16D7">
        <w:t>by back-projecting the LiDAR points onto the multispectral image.</w:t>
      </w:r>
      <w:r w:rsidR="00BB16D7">
        <w:t xml:space="preserve"> </w:t>
      </w:r>
      <w:r w:rsidR="00BB16D7" w:rsidRPr="00BB16D7">
        <w:t>A multivariate data set of both LiDAR and multispectral metrics was related with a multivariate data</w:t>
      </w:r>
      <w:r w:rsidR="00BB16D7">
        <w:t xml:space="preserve"> </w:t>
      </w:r>
      <w:r w:rsidR="00BB16D7" w:rsidRPr="00BB16D7">
        <w:t>set of stand structural variables measured in a Scots pine forest through canonical correlation analysis (CCA)</w:t>
      </w:r>
      <w:r w:rsidR="00A561A6">
        <w:t xml:space="preserve"> </w:t>
      </w:r>
      <w:r w:rsidR="00CF4919">
        <w:fldChar w:fldCharType="begin" w:fldLock="1"/>
      </w:r>
      <w:r w:rsidR="00DE1D23">
        <w:instrText>ADDIN CSL_CITATION {"citationItems":[{"id":"ITEM-1","itemData":{"DOI":"10.1080/15481603.2016.1231605","ISSN":"15481603","abstract":"Forest stand structure is an important concept for ecology and planning in sustainable forest management. In this article, we consider that the incorporation of complementary multispectral information from optical sensors to Light Detection and Ranging (LiDAR) may be advantageous, especially through data fusion by back-projecting the LiDAR points onto the multispectral image. A multivariate data set of both LiDAR and multispectral metrics was related with a multivariate data set of stand structural variables measured in a Scots pine forest through canonical correlation analysis (CCA). Four statistically significant pairs of canonical variables were found, which explained 83.0% accumulated variance. The first pair of canonical variables related indicators of stand development, i.e. height and volume, with LiDAR height metrics. CCA also found attributes describing stand density to be related to LiDAR and spectral variables determining canopy coverage. Other canonical variables pertained to Lorenz curve-derived attributes, which are measures of within-stand tree size variability and heterogeneity, able to discriminate even-sized from uneven-sized stands. The most relevant result was to find that metrics derived from the multispectral sensor showed significant explanatory potential for the prediction of these structural attributes. Therefore, we concluded that metrics derived from the optical sensor have potential for complementing the information from the LiDAR sensor in describing structural properties of forest stands. We recommend the use of back-projecting for jointly exploiting the synergies of both sensors using similar types of metrics as they are customary in forestry applications of LiDAR.","author":[{"dropping-particle":"","family":"Manzanera","given":"Jose A.","non-dropping-particle":"","parse-names":false,"suffix":""},{"dropping-particle":"","family":"García-Abril","given":"Antonio","non-dropping-particle":"","parse-names":false,"suffix":""},{"dropping-particle":"","family":"Pascual","given":"Cristina","non-dropping-particle":"","parse-names":false,"suffix":""},{"dropping-particle":"","family":"Tejera","given":"Rosario","non-dropping-particle":"","parse-names":false,"suffix":""},{"dropping-particle":"","family":"Martín-Fernández","given":"Susana","non-dropping-particle":"","parse-names":false,"suffix":""},{"dropping-particle":"","family":"Tokola","given":"Timo","non-dropping-particle":"","parse-names":false,"suffix":""},{"dropping-particle":"","family":"Valbuena","given":"Ruben","non-dropping-particle":"","parse-names":false,"suffix":""}],"container-title":"GIScience and Remote Sensing","id":"ITEM-1","issue":"6","issued":{"date-parts":[["2016"]]},"page":"723-738","title":"Fusion of airborne LiDAR and multispectral sensors reveals synergic capabilities in forest structure characterization","type":"article-journal","volume":"53"},"uris":["http://www.mendeley.com/documents/?uuid=e92ac0b0-4027-3b52-9f00-52d699ac1bec"]}],"mendeley":{"formattedCitation":"[4]","plainTextFormattedCitation":"[4]","previouslyFormattedCitation":"[4]"},"properties":{"noteIndex":0},"schema":"https://github.com/citation-style-language/schema/raw/master/csl-citation.json"}</w:instrText>
      </w:r>
      <w:r w:rsidR="00CF4919">
        <w:fldChar w:fldCharType="separate"/>
      </w:r>
      <w:r w:rsidR="007F10D0" w:rsidRPr="007F10D0">
        <w:rPr>
          <w:noProof/>
        </w:rPr>
        <w:t>[4]</w:t>
      </w:r>
      <w:r w:rsidR="00CF4919">
        <w:fldChar w:fldCharType="end"/>
      </w:r>
      <w:r w:rsidR="00BB16D7" w:rsidRPr="00BB16D7">
        <w:t>.</w:t>
      </w:r>
      <w:r w:rsidR="00BB16D7">
        <w:t xml:space="preserve"> (Similar to what I did in the LAI paper).</w:t>
      </w:r>
    </w:p>
    <w:p w14:paraId="7405AA77" w14:textId="2D596B52" w:rsidR="00A561A6" w:rsidRDefault="00A561A6" w:rsidP="00B126F3">
      <w:pPr>
        <w:pStyle w:val="ListParagraph"/>
        <w:numPr>
          <w:ilvl w:val="1"/>
          <w:numId w:val="7"/>
        </w:numPr>
      </w:pPr>
      <w:r>
        <w:t xml:space="preserve">Ranjani and Sorin used </w:t>
      </w:r>
      <w:r w:rsidRPr="00A561A6">
        <w:t>the fusion of lidar with multispectral data</w:t>
      </w:r>
      <w:r>
        <w:t xml:space="preserve"> for regression models for </w:t>
      </w:r>
      <w:r w:rsidRPr="00A561A6">
        <w:t>quantify salt marsh above-ground biomass.</w:t>
      </w:r>
      <w:r>
        <w:fldChar w:fldCharType="begin" w:fldLock="1"/>
      </w:r>
      <w:r w:rsidR="00DE1D23">
        <w:instrText>ADDIN CSL_CITATION {"citationItems":[{"id":"ITEM-1","itemData":{"DOI":"10.1016/j.rse.2013.10.036","ISSN":"00344257","abstract":"Herbaceous salt marshes are among the most productive ecosystems on earth. Unfortunately, quantification of the above-ground portion of biomass using passive optical remote sensing is constrained by the complexities of mixed spectral appearance in the water-land environment. Lidar remote sensing, on the other hand, has been extensively used to estimate forest biomass, and a few studies have reported their use in characterizing short or herbaceous plants. However, no empirical studies have demonstrated the combined use of lidar and spectral data to quantify above-ground biomass in herbaceous environments, including salt marshes. Thus, the findings of this study will contribute substantially to the understanding of potentials and limitations of using lidar and multi-spectral data for vegetation characterization and biomass estimates in salt marshes and other similar herbaceous environments. In this study, we evaluate the increased capability of a data fusion approach using small footprint discrete return lidar and multispectral data to quantify above-ground biomass and thus, carbon stocks in salt marshes. The specific objectives of our study were the following: 1) to understand the interaction between discrete-return airborne lidar and marsh vegetation; 2) to determine the appropriate grid size/s of lidar-derived datasets for characterizing marsh terrain and vegetation; 3) to investigate the applicability of a number of lidar metrics to predict salt marsh vegetation height and above-ground biomass; and 4) to evaluate the utility of integrating multispectral imagery with lidar to improve the predictability of regression models for quantifying above-ground biomass and carbon. Our results showed that salt marsh Digital Terrain Models (DTMs) derived using local minima in a grid spacing of 5. m. ×. 5. m provided the best accuracy in terrain elevation estimates with an RMSE of less than 10. cm. Lidar-derived maximum vegetation heights (Lmax) provided the best agreement with field height measurements, but explained only 41% of the variance in vegetation height measurements (RMSE. =. 5.85. cm). Regardless of the metrics used, lidar-measured heights underestimated the field vegetation height, which is consistent with the findings of previous studies in short or herbaceous vegetation. The fusion of lidar with multispectral data improved model predictions of live, dead, and total biomass quantities. The improvement provided by the fusion over the use of lidar or mul…","author":[{"dropping-particle":"","family":"Kulawardhana","given":"Ranjani W.","non-dropping-particle":"","parse-names":false,"suffix":""},{"dropping-particle":"","family":"Popescu","given":"Sorin C.","non-dropping-particle":"","parse-names":false,"suffix":""},{"dropping-particle":"","family":"Feagin","given":"Rusty A.","non-dropping-particle":"","parse-names":false,"suffix":""}],"container-title":"Remote Sensing of Environment","id":"ITEM-1","issued":{"date-parts":[["2014"]]},"page":"345-357","title":"Fusion of lidar and multispectral data to quantify salt marsh carbon stocks","type":"article-journal","volume":"154"},"uris":["http://www.mendeley.com/documents/?uuid=8680b995-8af3-3bd9-bb01-3ec1bf1448de"]}],"mendeley":{"formattedCitation":"[5]","plainTextFormattedCitation":"[5]","previouslyFormattedCitation":"[5]"},"properties":{"noteIndex":0},"schema":"https://github.com/citation-style-language/schema/raw/master/csl-citation.json"}</w:instrText>
      </w:r>
      <w:r>
        <w:fldChar w:fldCharType="separate"/>
      </w:r>
      <w:r w:rsidR="007F10D0" w:rsidRPr="007F10D0">
        <w:rPr>
          <w:noProof/>
        </w:rPr>
        <w:t>[5]</w:t>
      </w:r>
      <w:r>
        <w:fldChar w:fldCharType="end"/>
      </w:r>
    </w:p>
    <w:p w14:paraId="67A9FA56" w14:textId="717A91BD" w:rsidR="004318E1" w:rsidRDefault="004318E1" w:rsidP="00B126F3">
      <w:pPr>
        <w:pStyle w:val="ListParagraph"/>
        <w:numPr>
          <w:ilvl w:val="1"/>
          <w:numId w:val="7"/>
        </w:numPr>
      </w:pPr>
      <w:r>
        <w:rPr>
          <w:rFonts w:hint="eastAsia"/>
        </w:rPr>
        <w:t>Al</w:t>
      </w:r>
      <w:r>
        <w:t>mei</w:t>
      </w:r>
      <w:r>
        <w:rPr>
          <w:rFonts w:hint="eastAsia"/>
        </w:rPr>
        <w:t>da</w:t>
      </w:r>
      <w:r>
        <w:t xml:space="preserve"> et al. (2021) used UAV-LiDAR-HSI system to evaluate the above ground biomass, they derived LiDAR metrics and HSI VIs separately and then </w:t>
      </w:r>
      <w:r w:rsidRPr="004318E1">
        <w:t>evaluated the predictive power of AGB from lidar and HSI variables using simple and multiple ordinary least square regressions.</w:t>
      </w:r>
      <w:r>
        <w:t xml:space="preserve"> </w:t>
      </w:r>
      <w:r w:rsidRPr="004318E1">
        <w:t>The assessment of model accuracy was performed by a leave-one-out cross-validation (LOOCV) procedure</w:t>
      </w:r>
      <w:r>
        <w:t xml:space="preserve">. </w:t>
      </w:r>
    </w:p>
    <w:p w14:paraId="0635F334" w14:textId="51B6E7D9" w:rsidR="000E37F5" w:rsidRDefault="00F924E6" w:rsidP="00B126F3">
      <w:pPr>
        <w:pStyle w:val="ListParagraph"/>
        <w:numPr>
          <w:ilvl w:val="1"/>
          <w:numId w:val="7"/>
        </w:numPr>
      </w:pPr>
      <w:r>
        <w:t xml:space="preserve">Shendrk et al. (2020) used </w:t>
      </w:r>
      <w:r w:rsidR="00DE1D23" w:rsidRPr="00DE1D23">
        <w:t>UAV-derived LiDAR and multispectral imagery were used to predict sugarcane biomass.</w:t>
      </w:r>
      <w:r w:rsidR="00DE1D23">
        <w:t xml:space="preserve"> </w:t>
      </w:r>
      <w:r w:rsidR="00DE1D23" w:rsidRPr="00DE1D23">
        <w:t>They used PCA on LiDAR- and MSI-derived metrics respectively and jointly, since the number of observations was 56, while the # of predictors from Lidar was 48 and from MSI was 70.</w:t>
      </w:r>
      <w:r w:rsidR="00DE1D23">
        <w:t xml:space="preserve"> </w:t>
      </w:r>
      <w:r w:rsidR="00DE1D23" w:rsidRPr="00DE1D23">
        <w:t>LiDAR and multispectral imagery performed similarly in predicting biomass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&lt;0.57</m:t>
        </m:r>
      </m:oMath>
      <w:r w:rsidR="00DE1D23" w:rsidRPr="00DE1D23">
        <w:t>).</w:t>
      </w:r>
      <w:r w:rsidR="00DE1D23">
        <w:t xml:space="preserve"> </w:t>
      </w:r>
      <w:r w:rsidR="00DE1D23">
        <w:fldChar w:fldCharType="begin" w:fldLock="1"/>
      </w:r>
      <w:r w:rsidR="00DE1D23">
        <w:instrText>ADDIN CSL_CITATION {"citationItems":[{"id":"ITEM-1","itemData":{"DOI":"10.1016/j.jag.2020.102177","ISSN":"1872826X","abstract":"Unmanned Aerial Vehicle (UAV) platforms and associated sensing technologies are extensively utilized in precision agriculture. Using LiDAR and imaging sensors mounted on multirotor UAVs, we can observe fine-scale crop variations that can help improve fertilizer management and maximize yields. In this study we used UAV mounted LiDAR and multispectral imaging sensors to monitor two sugarcane field trials with variable nitrogen (N) fertilization inputs in the Wet Tropics region of Australia. From six surveys performed at 42-day intervals, we monitored crop growth in terms of height, density and vegetation indices. In each survey period, we estimated a set of models to predict at-harvest biomass at fine scale (2m×2m plots). We compared the predictive performance of models based on multispectral predictors only, LiDAR predictors only, a fusion of multispectral and LiDAR predictors, and a normalized difference vegetation index (NDVI) benchmark. We found that predictive performance peaked early in the season, at 100–142 days after the previous harvest (DAH), and declined closer to the harvest date. At peak performance (i.e. 142 DAH), the multispectral model performed slightly better (R¯2=0.57) than the LiDAR model (R¯2=0.52), with both outperforming NDVI benchmark (R¯2=0.34). This, however, flipped later in the season, with LiDAR performing slightly better than the multispectral imaging and NDVI benchmark. Interestingly, the fusion model did not perform significantly better than the multispectral model at 100–142 DAH, nor better than LiDAR in subsequent periods. We also estimated a model to predict contemporaneous leaf N content (%) using multispectral imagery, which demonstrated an R¯2 of 0.57. Our results are of particular interest to nutrient management programs aiming to deliver N fertilizer guidelines for sustainable sugarcane production, as both fine-scale biomass and leaf N content predictions are feasible when management interventions are still possible (i.e. as early as at 100 DAH).","author":[{"dropping-particle":"","family":"Shendryk","given":"Yuri","non-dropping-particle":"","parse-names":false,"suffix":""},{"dropping-particle":"","family":"Sofonia","given":"Jeremy","non-dropping-particle":"","parse-names":false,"suffix":""},{"dropping-particle":"","family":"Garrard","given":"Robert","non-dropping-particle":"","parse-names":false,"suffix":""},{"dropping-particle":"","family":"Rist","given":"Yannik","non-dropping-particle":"","parse-names":false,"suffix":""},{"dropping-particle":"","family":"Skocaj","given":"Danielle","non-dropping-particle":"","parse-names":false,"suffix":""},{"dropping-particle":"","family":"Thorburn","given":"Peter","non-dropping-particle":"","parse-names":false,"suffix":""}],"container-title":"International Journal of Applied Earth Observation and Geoinformation","id":"ITEM-1","issued":{"date-parts":[["2020"]]},"title":"Fine-scale prediction of biomass and leaf nitrogen content in sugarcane using UAV LiDAR and multispectral imaging","type":"article-journal","volume":"92"},"uris":["http://www.mendeley.com/documents/?uuid=b1e500f0-ea06-36cd-9aae-d10d79ba9c6d"]}],"mendeley":{"formattedCitation":"[6]","plainTextFormattedCitation":"[6]"},"properties":{"noteIndex":0},"schema":"https://github.com/citation-style-language/schema/raw/master/csl-citation.json"}</w:instrText>
      </w:r>
      <w:r w:rsidR="00DE1D23">
        <w:fldChar w:fldCharType="separate"/>
      </w:r>
      <w:r w:rsidR="00DE1D23" w:rsidRPr="00DE1D23">
        <w:rPr>
          <w:noProof/>
        </w:rPr>
        <w:t>[6]</w:t>
      </w:r>
      <w:r w:rsidR="00DE1D23">
        <w:fldChar w:fldCharType="end"/>
      </w:r>
    </w:p>
    <w:p w14:paraId="40E19667" w14:textId="2953BF77" w:rsidR="000226F3" w:rsidRDefault="000226F3" w:rsidP="000226F3"/>
    <w:p w14:paraId="0CE50E1A" w14:textId="5066EDA1" w:rsidR="000226F3" w:rsidRDefault="000226F3" w:rsidP="000226F3">
      <w:pPr>
        <w:pStyle w:val="Heading2"/>
      </w:pPr>
      <w:r>
        <w:t>Reference</w:t>
      </w:r>
    </w:p>
    <w:p w14:paraId="67DE936F" w14:textId="47F5FE0E" w:rsidR="00DE1D23" w:rsidRPr="00DE1D23" w:rsidRDefault="00A561A6" w:rsidP="00DE1D23">
      <w:pPr>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DE1D23" w:rsidRPr="00DE1D23">
        <w:rPr>
          <w:rFonts w:cs="Times New Roman"/>
          <w:noProof/>
          <w:szCs w:val="24"/>
        </w:rPr>
        <w:t>[1]</w:t>
      </w:r>
      <w:r w:rsidR="00DE1D23" w:rsidRPr="00DE1D23">
        <w:rPr>
          <w:rFonts w:cs="Times New Roman"/>
          <w:noProof/>
          <w:szCs w:val="24"/>
        </w:rPr>
        <w:tab/>
        <w:t xml:space="preserve">T. Sankey, J. Donager, J. McVay, and J. B. Sankey, “UAV lidar and hyperspectral fusion for forest monitoring in the southwestern USA,” </w:t>
      </w:r>
      <w:r w:rsidR="00DE1D23" w:rsidRPr="00DE1D23">
        <w:rPr>
          <w:rFonts w:cs="Times New Roman"/>
          <w:i/>
          <w:iCs/>
          <w:noProof/>
          <w:szCs w:val="24"/>
        </w:rPr>
        <w:t>Remote Sens. Environ.</w:t>
      </w:r>
      <w:r w:rsidR="00DE1D23" w:rsidRPr="00DE1D23">
        <w:rPr>
          <w:rFonts w:cs="Times New Roman"/>
          <w:noProof/>
          <w:szCs w:val="24"/>
        </w:rPr>
        <w:t>, vol. 195, pp. 30–43, 2017, doi: 10.1016/j.rse.2017.04.007.</w:t>
      </w:r>
    </w:p>
    <w:p w14:paraId="60CAE808" w14:textId="77777777" w:rsidR="00DE1D23" w:rsidRPr="00DE1D23" w:rsidRDefault="00DE1D23" w:rsidP="00DE1D23">
      <w:pPr>
        <w:autoSpaceDE w:val="0"/>
        <w:autoSpaceDN w:val="0"/>
        <w:adjustRightInd w:val="0"/>
        <w:spacing w:line="240" w:lineRule="auto"/>
        <w:ind w:left="640" w:hanging="640"/>
        <w:rPr>
          <w:rFonts w:cs="Times New Roman"/>
          <w:noProof/>
          <w:szCs w:val="24"/>
        </w:rPr>
      </w:pPr>
      <w:r w:rsidRPr="00DE1D23">
        <w:rPr>
          <w:rFonts w:cs="Times New Roman"/>
          <w:noProof/>
          <w:szCs w:val="24"/>
        </w:rPr>
        <w:t>[2]</w:t>
      </w:r>
      <w:r w:rsidRPr="00DE1D23">
        <w:rPr>
          <w:rFonts w:cs="Times New Roman"/>
          <w:noProof/>
          <w:szCs w:val="24"/>
        </w:rPr>
        <w:tab/>
        <w:t xml:space="preserve">T. T. Sankey, J. McVay, T. L. Swetnam, M. P. McClaran, P. Heilman, and M. Nichols, “UAV hyperspectral and lidar data and their fusion for arid and semi-arid land vegetation monitoring,” </w:t>
      </w:r>
      <w:r w:rsidRPr="00DE1D23">
        <w:rPr>
          <w:rFonts w:cs="Times New Roman"/>
          <w:i/>
          <w:iCs/>
          <w:noProof/>
          <w:szCs w:val="24"/>
        </w:rPr>
        <w:t>Remote Sens. Ecol. Conserv.</w:t>
      </w:r>
      <w:r w:rsidRPr="00DE1D23">
        <w:rPr>
          <w:rFonts w:cs="Times New Roman"/>
          <w:noProof/>
          <w:szCs w:val="24"/>
        </w:rPr>
        <w:t>, vol. 4, no. 1, pp. 20–33, 2018, doi: 10.1002/rse2.44.</w:t>
      </w:r>
    </w:p>
    <w:p w14:paraId="63346B86" w14:textId="77777777" w:rsidR="00DE1D23" w:rsidRPr="00DE1D23" w:rsidRDefault="00DE1D23" w:rsidP="00DE1D23">
      <w:pPr>
        <w:autoSpaceDE w:val="0"/>
        <w:autoSpaceDN w:val="0"/>
        <w:adjustRightInd w:val="0"/>
        <w:spacing w:line="240" w:lineRule="auto"/>
        <w:ind w:left="640" w:hanging="640"/>
        <w:rPr>
          <w:rFonts w:cs="Times New Roman"/>
          <w:noProof/>
          <w:szCs w:val="24"/>
        </w:rPr>
      </w:pPr>
      <w:r w:rsidRPr="00DE1D23">
        <w:rPr>
          <w:rFonts w:cs="Times New Roman"/>
          <w:noProof/>
          <w:szCs w:val="24"/>
        </w:rPr>
        <w:t>[3]</w:t>
      </w:r>
      <w:r w:rsidRPr="00DE1D23">
        <w:rPr>
          <w:rFonts w:cs="Times New Roman"/>
          <w:noProof/>
          <w:szCs w:val="24"/>
        </w:rPr>
        <w:tab/>
        <w:t xml:space="preserve">J. B. Sankey </w:t>
      </w:r>
      <w:r w:rsidRPr="00DE1D23">
        <w:rPr>
          <w:rFonts w:cs="Times New Roman"/>
          <w:i/>
          <w:iCs/>
          <w:noProof/>
          <w:szCs w:val="24"/>
        </w:rPr>
        <w:t>et al.</w:t>
      </w:r>
      <w:r w:rsidRPr="00DE1D23">
        <w:rPr>
          <w:rFonts w:cs="Times New Roman"/>
          <w:noProof/>
          <w:szCs w:val="24"/>
        </w:rPr>
        <w:t xml:space="preserve">, “Quantifying plant-soil-nutrient dynamics in rangelands: Fusion of UAV hyperspectral-LiDAR, UAV multispectral-photogrammetry, and ground-based LiDAR-digital photography in a shrub-encroached desert grassland,” </w:t>
      </w:r>
      <w:r w:rsidRPr="00DE1D23">
        <w:rPr>
          <w:rFonts w:cs="Times New Roman"/>
          <w:i/>
          <w:iCs/>
          <w:noProof/>
          <w:szCs w:val="24"/>
        </w:rPr>
        <w:t>Remote Sens. Environ.</w:t>
      </w:r>
      <w:r w:rsidRPr="00DE1D23">
        <w:rPr>
          <w:rFonts w:cs="Times New Roman"/>
          <w:noProof/>
          <w:szCs w:val="24"/>
        </w:rPr>
        <w:t>, vol. 253, 2021, doi: 10.1016/j.rse.2020.112223.</w:t>
      </w:r>
    </w:p>
    <w:p w14:paraId="6D0DCDBE" w14:textId="77777777" w:rsidR="00DE1D23" w:rsidRPr="00DE1D23" w:rsidRDefault="00DE1D23" w:rsidP="00DE1D23">
      <w:pPr>
        <w:autoSpaceDE w:val="0"/>
        <w:autoSpaceDN w:val="0"/>
        <w:adjustRightInd w:val="0"/>
        <w:spacing w:line="240" w:lineRule="auto"/>
        <w:ind w:left="640" w:hanging="640"/>
        <w:rPr>
          <w:rFonts w:cs="Times New Roman"/>
          <w:noProof/>
          <w:szCs w:val="24"/>
        </w:rPr>
      </w:pPr>
      <w:r w:rsidRPr="00DE1D23">
        <w:rPr>
          <w:rFonts w:cs="Times New Roman"/>
          <w:noProof/>
          <w:szCs w:val="24"/>
        </w:rPr>
        <w:t>[4]</w:t>
      </w:r>
      <w:r w:rsidRPr="00DE1D23">
        <w:rPr>
          <w:rFonts w:cs="Times New Roman"/>
          <w:noProof/>
          <w:szCs w:val="24"/>
        </w:rPr>
        <w:tab/>
        <w:t xml:space="preserve">J. A. Manzanera </w:t>
      </w:r>
      <w:r w:rsidRPr="00DE1D23">
        <w:rPr>
          <w:rFonts w:cs="Times New Roman"/>
          <w:i/>
          <w:iCs/>
          <w:noProof/>
          <w:szCs w:val="24"/>
        </w:rPr>
        <w:t>et al.</w:t>
      </w:r>
      <w:r w:rsidRPr="00DE1D23">
        <w:rPr>
          <w:rFonts w:cs="Times New Roman"/>
          <w:noProof/>
          <w:szCs w:val="24"/>
        </w:rPr>
        <w:t xml:space="preserve">, “Fusion of airborne LiDAR and multispectral sensors reveals synergic capabilities in forest structure characterization,” </w:t>
      </w:r>
      <w:r w:rsidRPr="00DE1D23">
        <w:rPr>
          <w:rFonts w:cs="Times New Roman"/>
          <w:i/>
          <w:iCs/>
          <w:noProof/>
          <w:szCs w:val="24"/>
        </w:rPr>
        <w:t>GIScience Remote Sens.</w:t>
      </w:r>
      <w:r w:rsidRPr="00DE1D23">
        <w:rPr>
          <w:rFonts w:cs="Times New Roman"/>
          <w:noProof/>
          <w:szCs w:val="24"/>
        </w:rPr>
        <w:t>, vol. 53, no. 6, pp. 723–738, 2016, doi: 10.1080/15481603.2016.1231605.</w:t>
      </w:r>
    </w:p>
    <w:p w14:paraId="459AD89A" w14:textId="77777777" w:rsidR="00DE1D23" w:rsidRPr="00DE1D23" w:rsidRDefault="00DE1D23" w:rsidP="00DE1D23">
      <w:pPr>
        <w:autoSpaceDE w:val="0"/>
        <w:autoSpaceDN w:val="0"/>
        <w:adjustRightInd w:val="0"/>
        <w:spacing w:line="240" w:lineRule="auto"/>
        <w:ind w:left="640" w:hanging="640"/>
        <w:rPr>
          <w:rFonts w:cs="Times New Roman"/>
          <w:noProof/>
          <w:szCs w:val="24"/>
        </w:rPr>
      </w:pPr>
      <w:r w:rsidRPr="00DE1D23">
        <w:rPr>
          <w:rFonts w:cs="Times New Roman"/>
          <w:noProof/>
          <w:szCs w:val="24"/>
        </w:rPr>
        <w:t>[5]</w:t>
      </w:r>
      <w:r w:rsidRPr="00DE1D23">
        <w:rPr>
          <w:rFonts w:cs="Times New Roman"/>
          <w:noProof/>
          <w:szCs w:val="24"/>
        </w:rPr>
        <w:tab/>
        <w:t xml:space="preserve">R. W. Kulawardhana, S. C. Popescu, and R. A. Feagin, “Fusion of lidar and multispectral data to quantify salt marsh carbon stocks,” </w:t>
      </w:r>
      <w:r w:rsidRPr="00DE1D23">
        <w:rPr>
          <w:rFonts w:cs="Times New Roman"/>
          <w:i/>
          <w:iCs/>
          <w:noProof/>
          <w:szCs w:val="24"/>
        </w:rPr>
        <w:t>Remote Sens. Environ.</w:t>
      </w:r>
      <w:r w:rsidRPr="00DE1D23">
        <w:rPr>
          <w:rFonts w:cs="Times New Roman"/>
          <w:noProof/>
          <w:szCs w:val="24"/>
        </w:rPr>
        <w:t>, vol. 154, pp. 345–357, 2014, doi: 10.1016/j.rse.2013.10.036.</w:t>
      </w:r>
    </w:p>
    <w:p w14:paraId="6074590B" w14:textId="77777777" w:rsidR="00DE1D23" w:rsidRPr="00DE1D23" w:rsidRDefault="00DE1D23" w:rsidP="00DE1D23">
      <w:pPr>
        <w:autoSpaceDE w:val="0"/>
        <w:autoSpaceDN w:val="0"/>
        <w:adjustRightInd w:val="0"/>
        <w:spacing w:line="240" w:lineRule="auto"/>
        <w:ind w:left="640" w:hanging="640"/>
        <w:rPr>
          <w:rFonts w:cs="Times New Roman"/>
          <w:noProof/>
        </w:rPr>
      </w:pPr>
      <w:r w:rsidRPr="00DE1D23">
        <w:rPr>
          <w:rFonts w:cs="Times New Roman"/>
          <w:noProof/>
          <w:szCs w:val="24"/>
        </w:rPr>
        <w:t>[6]</w:t>
      </w:r>
      <w:r w:rsidRPr="00DE1D23">
        <w:rPr>
          <w:rFonts w:cs="Times New Roman"/>
          <w:noProof/>
          <w:szCs w:val="24"/>
        </w:rPr>
        <w:tab/>
        <w:t xml:space="preserve">Y. Shendryk, J. Sofonia, R. Garrard, Y. Rist, D. Skocaj, and P. Thorburn, “Fine-scale prediction of biomass and leaf nitrogen content in sugarcane using UAV LiDAR and multispectral imaging,” </w:t>
      </w:r>
      <w:r w:rsidRPr="00DE1D23">
        <w:rPr>
          <w:rFonts w:cs="Times New Roman"/>
          <w:i/>
          <w:iCs/>
          <w:noProof/>
          <w:szCs w:val="24"/>
        </w:rPr>
        <w:t>Int. J. Appl. Earth Obs. Geoinf.</w:t>
      </w:r>
      <w:r w:rsidRPr="00DE1D23">
        <w:rPr>
          <w:rFonts w:cs="Times New Roman"/>
          <w:noProof/>
          <w:szCs w:val="24"/>
        </w:rPr>
        <w:t>, vol. 92, 2020, doi: 10.1016/j.jag.2020.102177.</w:t>
      </w:r>
    </w:p>
    <w:p w14:paraId="17B7125B" w14:textId="063C1B80" w:rsidR="000226F3" w:rsidRPr="000226F3" w:rsidRDefault="00A561A6" w:rsidP="000226F3">
      <w:r>
        <w:fldChar w:fldCharType="end"/>
      </w:r>
    </w:p>
    <w:sectPr w:rsidR="000226F3" w:rsidRPr="0002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6E3"/>
    <w:multiLevelType w:val="hybridMultilevel"/>
    <w:tmpl w:val="7286F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34EF6"/>
    <w:multiLevelType w:val="multilevel"/>
    <w:tmpl w:val="1870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2A0C7F"/>
    <w:multiLevelType w:val="hybridMultilevel"/>
    <w:tmpl w:val="2924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57453"/>
    <w:multiLevelType w:val="hybridMultilevel"/>
    <w:tmpl w:val="40DCC18E"/>
    <w:lvl w:ilvl="0" w:tplc="4762D5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B194D"/>
    <w:multiLevelType w:val="hybridMultilevel"/>
    <w:tmpl w:val="B3AC5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409B8"/>
    <w:multiLevelType w:val="hybridMultilevel"/>
    <w:tmpl w:val="0626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50D77"/>
    <w:multiLevelType w:val="hybridMultilevel"/>
    <w:tmpl w:val="A5BA6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63942"/>
    <w:multiLevelType w:val="multilevel"/>
    <w:tmpl w:val="8B12D9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84893917">
    <w:abstractNumId w:val="7"/>
  </w:num>
  <w:num w:numId="2" w16cid:durableId="2066486300">
    <w:abstractNumId w:val="1"/>
  </w:num>
  <w:num w:numId="3" w16cid:durableId="1968584014">
    <w:abstractNumId w:val="3"/>
  </w:num>
  <w:num w:numId="4" w16cid:durableId="135297190">
    <w:abstractNumId w:val="5"/>
  </w:num>
  <w:num w:numId="5" w16cid:durableId="939214787">
    <w:abstractNumId w:val="4"/>
  </w:num>
  <w:num w:numId="6" w16cid:durableId="35356502">
    <w:abstractNumId w:val="6"/>
  </w:num>
  <w:num w:numId="7" w16cid:durableId="286666548">
    <w:abstractNumId w:val="0"/>
  </w:num>
  <w:num w:numId="8" w16cid:durableId="1397975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rAwMTYzs7A0tTBV0lEKTi0uzszPAykwrwUAR+nNKCwAAAA="/>
  </w:docVars>
  <w:rsids>
    <w:rsidRoot w:val="007B06AE"/>
    <w:rsid w:val="00004E15"/>
    <w:rsid w:val="000226F3"/>
    <w:rsid w:val="00044043"/>
    <w:rsid w:val="00045C1E"/>
    <w:rsid w:val="00050024"/>
    <w:rsid w:val="000574D7"/>
    <w:rsid w:val="00080AB8"/>
    <w:rsid w:val="00082BC7"/>
    <w:rsid w:val="0009147E"/>
    <w:rsid w:val="000B5B0F"/>
    <w:rsid w:val="000E37F5"/>
    <w:rsid w:val="000F4BF6"/>
    <w:rsid w:val="001431B5"/>
    <w:rsid w:val="00175FBA"/>
    <w:rsid w:val="00183286"/>
    <w:rsid w:val="001B2561"/>
    <w:rsid w:val="001C2944"/>
    <w:rsid w:val="001D57CB"/>
    <w:rsid w:val="001D7929"/>
    <w:rsid w:val="001F634F"/>
    <w:rsid w:val="00204C78"/>
    <w:rsid w:val="00237B1B"/>
    <w:rsid w:val="002B23CB"/>
    <w:rsid w:val="002B294D"/>
    <w:rsid w:val="0034034D"/>
    <w:rsid w:val="003776B1"/>
    <w:rsid w:val="003B60F5"/>
    <w:rsid w:val="003C1546"/>
    <w:rsid w:val="003C366E"/>
    <w:rsid w:val="003E07E4"/>
    <w:rsid w:val="003E5062"/>
    <w:rsid w:val="004318E1"/>
    <w:rsid w:val="004455A3"/>
    <w:rsid w:val="00452A9A"/>
    <w:rsid w:val="00467E00"/>
    <w:rsid w:val="00491445"/>
    <w:rsid w:val="00494868"/>
    <w:rsid w:val="00495EA6"/>
    <w:rsid w:val="004C62CC"/>
    <w:rsid w:val="00534185"/>
    <w:rsid w:val="00571306"/>
    <w:rsid w:val="00584345"/>
    <w:rsid w:val="005B5758"/>
    <w:rsid w:val="005E1145"/>
    <w:rsid w:val="005E48F4"/>
    <w:rsid w:val="005F78CD"/>
    <w:rsid w:val="006152C0"/>
    <w:rsid w:val="006735C9"/>
    <w:rsid w:val="006757D5"/>
    <w:rsid w:val="00686EDC"/>
    <w:rsid w:val="0070580E"/>
    <w:rsid w:val="0075011A"/>
    <w:rsid w:val="00792B42"/>
    <w:rsid w:val="007B06AE"/>
    <w:rsid w:val="007B42AA"/>
    <w:rsid w:val="007F10D0"/>
    <w:rsid w:val="00801378"/>
    <w:rsid w:val="00837FDC"/>
    <w:rsid w:val="00846CFF"/>
    <w:rsid w:val="00854128"/>
    <w:rsid w:val="00856242"/>
    <w:rsid w:val="008620FD"/>
    <w:rsid w:val="00877902"/>
    <w:rsid w:val="0089080B"/>
    <w:rsid w:val="00891CB2"/>
    <w:rsid w:val="008946D8"/>
    <w:rsid w:val="008A11CE"/>
    <w:rsid w:val="00903377"/>
    <w:rsid w:val="00971325"/>
    <w:rsid w:val="00975211"/>
    <w:rsid w:val="00976D0A"/>
    <w:rsid w:val="00990C53"/>
    <w:rsid w:val="009A5A84"/>
    <w:rsid w:val="009C17A0"/>
    <w:rsid w:val="009E2DFA"/>
    <w:rsid w:val="009E5B20"/>
    <w:rsid w:val="00A22027"/>
    <w:rsid w:val="00A2722B"/>
    <w:rsid w:val="00A561A6"/>
    <w:rsid w:val="00A568B2"/>
    <w:rsid w:val="00A60452"/>
    <w:rsid w:val="00A6289F"/>
    <w:rsid w:val="00A829A8"/>
    <w:rsid w:val="00A90E6E"/>
    <w:rsid w:val="00AA7830"/>
    <w:rsid w:val="00AC3E45"/>
    <w:rsid w:val="00B10C03"/>
    <w:rsid w:val="00B41A72"/>
    <w:rsid w:val="00B50F91"/>
    <w:rsid w:val="00B7067A"/>
    <w:rsid w:val="00B97E0C"/>
    <w:rsid w:val="00BB16D7"/>
    <w:rsid w:val="00BC1A61"/>
    <w:rsid w:val="00BE492B"/>
    <w:rsid w:val="00C13F1A"/>
    <w:rsid w:val="00C17020"/>
    <w:rsid w:val="00C527A4"/>
    <w:rsid w:val="00C735C1"/>
    <w:rsid w:val="00CB266D"/>
    <w:rsid w:val="00CC6251"/>
    <w:rsid w:val="00CD3D24"/>
    <w:rsid w:val="00CF4919"/>
    <w:rsid w:val="00D25B09"/>
    <w:rsid w:val="00D32D30"/>
    <w:rsid w:val="00D43089"/>
    <w:rsid w:val="00D505EE"/>
    <w:rsid w:val="00DB2959"/>
    <w:rsid w:val="00DC220E"/>
    <w:rsid w:val="00DE1D23"/>
    <w:rsid w:val="00DE5438"/>
    <w:rsid w:val="00E04A3D"/>
    <w:rsid w:val="00E27FC3"/>
    <w:rsid w:val="00E62CD4"/>
    <w:rsid w:val="00EA0892"/>
    <w:rsid w:val="00EB1CD3"/>
    <w:rsid w:val="00F00201"/>
    <w:rsid w:val="00F20808"/>
    <w:rsid w:val="00F44669"/>
    <w:rsid w:val="00F4694A"/>
    <w:rsid w:val="00F55159"/>
    <w:rsid w:val="00F80806"/>
    <w:rsid w:val="00F861F0"/>
    <w:rsid w:val="00F87341"/>
    <w:rsid w:val="00F924E6"/>
    <w:rsid w:val="00F9456F"/>
    <w:rsid w:val="00FA10B6"/>
    <w:rsid w:val="00FC0A13"/>
    <w:rsid w:val="00FD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46AE"/>
  <w15:chartTrackingRefBased/>
  <w15:docId w15:val="{29B50845-D58A-4528-8E9A-9699F330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D4"/>
    <w:pPr>
      <w:widowControl w:val="0"/>
      <w:jc w:val="both"/>
    </w:pPr>
    <w:rPr>
      <w:rFonts w:ascii="Times New Roman" w:hAnsi="Times New Roman"/>
      <w:sz w:val="24"/>
    </w:rPr>
  </w:style>
  <w:style w:type="paragraph" w:styleId="Heading1">
    <w:name w:val="heading 1"/>
    <w:basedOn w:val="Normal"/>
    <w:next w:val="Normal"/>
    <w:link w:val="Heading1Char"/>
    <w:uiPriority w:val="9"/>
    <w:qFormat/>
    <w:rsid w:val="00F0020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0201"/>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01"/>
    <w:rPr>
      <w:rFonts w:ascii="Times New Roman" w:eastAsiaTheme="majorEastAsia" w:hAnsi="Times New Roman" w:cstheme="majorBidi"/>
      <w:b/>
      <w:color w:val="000000" w:themeColor="text1"/>
      <w:sz w:val="24"/>
      <w:szCs w:val="32"/>
    </w:rPr>
  </w:style>
  <w:style w:type="paragraph" w:styleId="Title">
    <w:name w:val="Title"/>
    <w:basedOn w:val="Normal"/>
    <w:next w:val="Normal"/>
    <w:link w:val="TitleChar"/>
    <w:uiPriority w:val="10"/>
    <w:qFormat/>
    <w:rsid w:val="0089080B"/>
    <w:pPr>
      <w:spacing w:after="0" w:line="240" w:lineRule="auto"/>
      <w:contextualSpacing/>
    </w:pPr>
    <w:rPr>
      <w:rFonts w:asciiTheme="minorHAnsi" w:eastAsiaTheme="majorEastAsia" w:hAnsiTheme="minorHAnsi"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9080B"/>
    <w:rPr>
      <w:rFonts w:eastAsiaTheme="majorEastAsia" w:cstheme="majorBidi"/>
      <w:b/>
      <w:color w:val="4472C4" w:themeColor="accent1"/>
      <w:spacing w:val="-10"/>
      <w:kern w:val="28"/>
      <w:sz w:val="36"/>
      <w:szCs w:val="56"/>
    </w:rPr>
  </w:style>
  <w:style w:type="character" w:customStyle="1" w:styleId="Heading2Char">
    <w:name w:val="Heading 2 Char"/>
    <w:basedOn w:val="DefaultParagraphFont"/>
    <w:link w:val="Heading2"/>
    <w:uiPriority w:val="9"/>
    <w:rsid w:val="00F00201"/>
    <w:rPr>
      <w:rFonts w:ascii="Times New Roman" w:eastAsiaTheme="majorEastAsia" w:hAnsi="Times New Roman" w:cstheme="majorBidi"/>
      <w:b/>
      <w:color w:val="000000" w:themeColor="text1"/>
      <w:sz w:val="20"/>
      <w:szCs w:val="26"/>
    </w:rPr>
  </w:style>
  <w:style w:type="table" w:styleId="TableGrid">
    <w:name w:val="Table Grid"/>
    <w:basedOn w:val="TableNormal"/>
    <w:uiPriority w:val="39"/>
    <w:rsid w:val="00854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6D8"/>
    <w:pPr>
      <w:ind w:left="720"/>
      <w:contextualSpacing/>
    </w:pPr>
  </w:style>
  <w:style w:type="character" w:styleId="PlaceholderText">
    <w:name w:val="Placeholder Text"/>
    <w:basedOn w:val="DefaultParagraphFont"/>
    <w:uiPriority w:val="99"/>
    <w:semiHidden/>
    <w:rsid w:val="008620FD"/>
    <w:rPr>
      <w:color w:val="808080"/>
    </w:rPr>
  </w:style>
  <w:style w:type="table" w:styleId="PlainTable2">
    <w:name w:val="Plain Table 2"/>
    <w:basedOn w:val="TableNormal"/>
    <w:uiPriority w:val="42"/>
    <w:rsid w:val="00705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578">
      <w:bodyDiv w:val="1"/>
      <w:marLeft w:val="0"/>
      <w:marRight w:val="0"/>
      <w:marTop w:val="0"/>
      <w:marBottom w:val="0"/>
      <w:divBdr>
        <w:top w:val="none" w:sz="0" w:space="0" w:color="auto"/>
        <w:left w:val="none" w:sz="0" w:space="0" w:color="auto"/>
        <w:bottom w:val="none" w:sz="0" w:space="0" w:color="auto"/>
        <w:right w:val="none" w:sz="0" w:space="0" w:color="auto"/>
      </w:divBdr>
    </w:div>
    <w:div w:id="510030619">
      <w:bodyDiv w:val="1"/>
      <w:marLeft w:val="0"/>
      <w:marRight w:val="0"/>
      <w:marTop w:val="0"/>
      <w:marBottom w:val="0"/>
      <w:divBdr>
        <w:top w:val="none" w:sz="0" w:space="0" w:color="auto"/>
        <w:left w:val="none" w:sz="0" w:space="0" w:color="auto"/>
        <w:bottom w:val="none" w:sz="0" w:space="0" w:color="auto"/>
        <w:right w:val="none" w:sz="0" w:space="0" w:color="auto"/>
      </w:divBdr>
    </w:div>
    <w:div w:id="694965826">
      <w:bodyDiv w:val="1"/>
      <w:marLeft w:val="0"/>
      <w:marRight w:val="0"/>
      <w:marTop w:val="0"/>
      <w:marBottom w:val="0"/>
      <w:divBdr>
        <w:top w:val="none" w:sz="0" w:space="0" w:color="auto"/>
        <w:left w:val="none" w:sz="0" w:space="0" w:color="auto"/>
        <w:bottom w:val="none" w:sz="0" w:space="0" w:color="auto"/>
        <w:right w:val="none" w:sz="0" w:space="0" w:color="auto"/>
      </w:divBdr>
    </w:div>
    <w:div w:id="1179076648">
      <w:bodyDiv w:val="1"/>
      <w:marLeft w:val="0"/>
      <w:marRight w:val="0"/>
      <w:marTop w:val="0"/>
      <w:marBottom w:val="0"/>
      <w:divBdr>
        <w:top w:val="none" w:sz="0" w:space="0" w:color="auto"/>
        <w:left w:val="none" w:sz="0" w:space="0" w:color="auto"/>
        <w:bottom w:val="none" w:sz="0" w:space="0" w:color="auto"/>
        <w:right w:val="none" w:sz="0" w:space="0" w:color="auto"/>
      </w:divBdr>
    </w:div>
    <w:div w:id="1211186458">
      <w:bodyDiv w:val="1"/>
      <w:marLeft w:val="0"/>
      <w:marRight w:val="0"/>
      <w:marTop w:val="0"/>
      <w:marBottom w:val="0"/>
      <w:divBdr>
        <w:top w:val="none" w:sz="0" w:space="0" w:color="auto"/>
        <w:left w:val="none" w:sz="0" w:space="0" w:color="auto"/>
        <w:bottom w:val="none" w:sz="0" w:space="0" w:color="auto"/>
        <w:right w:val="none" w:sz="0" w:space="0" w:color="auto"/>
      </w:divBdr>
    </w:div>
    <w:div w:id="16585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14BF57-7D2B-4FE9-A583-4913507C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11023</TotalTime>
  <Pages>4</Pages>
  <Words>4317</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Zhang (RIT Student)</dc:creator>
  <cp:keywords/>
  <dc:description/>
  <cp:lastModifiedBy>Fei Zhang (RIT Student)</cp:lastModifiedBy>
  <cp:revision>73</cp:revision>
  <dcterms:created xsi:type="dcterms:W3CDTF">2022-04-14T14:40:00Z</dcterms:created>
  <dcterms:modified xsi:type="dcterms:W3CDTF">2022-05-26T17:08:00Z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http://www.zotero.org/styles/ieee-geoscience-and-remote-sensing-magazine</vt:lpwstr>
  </property>
  <property fmtid="{D5CDD505-2E9C-101B-9397-08002B2CF9AE}" pid="17" name="Mendeley Recent Style Name 7_1">
    <vt:lpwstr>IEEE Geoscience and Remote Sensing Magazine</vt:lpwstr>
  </property>
  <property fmtid="{D5CDD505-2E9C-101B-9397-08002B2CF9AE}" pid="18" name="Mendeley Recent Style Id 8_1">
    <vt:lpwstr>http://www.zotero.org/styles/rsc-advances</vt:lpwstr>
  </property>
  <property fmtid="{D5CDD505-2E9C-101B-9397-08002B2CF9AE}" pid="19" name="Mendeley Recent Style Name 8_1">
    <vt:lpwstr>RSC Advances</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b4df15e6-61d7-31f2-b25f-1e45979eaaaf</vt:lpwstr>
  </property>
  <property fmtid="{D5CDD505-2E9C-101B-9397-08002B2CF9AE}" pid="24" name="Mendeley Citation Style_1">
    <vt:lpwstr>http://www.zotero.org/styles/ieee-geoscience-and-remote-sensing-magazine</vt:lpwstr>
  </property>
</Properties>
</file>