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33nz43ve1sj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109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780"/>
        <w:gridCol w:w="4020"/>
        <w:tblGridChange w:id="0">
          <w:tblGrid>
            <w:gridCol w:w="6780"/>
            <w:gridCol w:w="40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el momento, el equipo ha desarrollado las siguientes actividades: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Levantamiento de requisitos funcionales, no funcionales, legales y éticos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del sistema.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Redacción del Informe de Requisitos y Casos de Uso (versión 1.0)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incluyendo: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Priorización de requisitos.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Definición de cinco casos de uso principales (registro, misiones, metas de ahorro, panel parental y evaluación).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Diagramas UML de casos de uso y secuencia (UC-02).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Definición del alcance del MVP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acotando el prototipo inicial a un mini-juego central (“Mercadito”), sistema de monedas, registro de usuario y panel parental básico.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Objetivos cumplidos hasta ahora: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 específico 1: Levantar y priorizar requisitos del sistema.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 específico 2: Elaborar casos de uso y diagramas UML.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 específico 3: Definir el alcance del MVP.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redujo el número de mini-juegos planeados para la primera versión.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modo multijugador pasó a fase futura (no MVP).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panel parental se simplificó para esta primera etapa.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mantienen los objetivos generales y específicos definidos, con la salvedad de que se acotó el alcance del MVP para garantizar su viabilidad en el tiempo planificado.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metodología sigue siendo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Ajuste: los sprints se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reorganizaron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priorizando la finalización del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Informe de Requisitos y Casos de Uso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en las primeras semanas, y dejando los prototipos visuales (wireframes) para la siguiente fase.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Las principales evidencias entregadas hasta ahora son: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Informe de Requisitos y Casos de Uso (v1.0): documento oficial con la descripción de requisitos, casos de uso y diagramas UML.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Diagramas UML en PlantUML: casos de uso y secuencia.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Tablero Scrum en Trello: registro del avance por tareas y responsables.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Estas evidencias demuestran que el proyecto se encuentra en una fase sólida de análisis y diseño, asegurando calidad en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base a metodologías ágiles, herramientas de modelado (UML) y estándares legales (COPPA, GDPR).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590"/>
        <w:gridCol w:w="1260"/>
        <w:gridCol w:w="1200"/>
        <w:gridCol w:w="855"/>
        <w:gridCol w:w="1275"/>
        <w:gridCol w:w="1305"/>
        <w:gridCol w:w="975"/>
        <w:tblGridChange w:id="0">
          <w:tblGrid>
            <w:gridCol w:w="1335"/>
            <w:gridCol w:w="1590"/>
            <w:gridCol w:w="1260"/>
            <w:gridCol w:w="1200"/>
            <w:gridCol w:w="855"/>
            <w:gridCol w:w="1275"/>
            <w:gridCol w:w="1305"/>
            <w:gridCol w:w="97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59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Levantamiento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Reunión de equipo, definición de requisitos y priorización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Documentos, Trello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Actividad inicial cumplida sin problemas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Modelado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Redacción de UC y diagramas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PlantUML, 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Kevin / Thyara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Facilidad por conocimientos previos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Definición MVP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Selección de funcionalidades esenciales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Informe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redujo el alcance para asegurar factibilidad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Alcance acotado (1 mini-juego)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wireframes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Prototipo inicial en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Alberto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Requiere más tiempo por ajustes de 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Retraso leve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Validación de usabilidad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 simulada con 3-5 usuarios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Figma, checklist WCAG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semana 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Aún no iniciado, programado para fase 2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Requiere coordinación </w:t>
            </w:r>
          </w:p>
        </w:tc>
      </w:tr>
    </w:tbl>
    <w:p w:rsidR="00000000" w:rsidDel="00000000" w:rsidP="00000000" w:rsidRDefault="00000000" w:rsidRPr="00000000" w14:paraId="0000006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Trabajo en equipo y coordinación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comunicación constante con los integrantes del grupo permitió distribuir tareas de manera clara y cumplir con los plazos iniciales.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de herramientas digitales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uso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Trello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gestión ágil,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PlantUML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diagramas 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Figma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el diseño facilitó organizar las entregas y visualizar avances.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Bibliografía y guías de apoyo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contar con referencias académicas (OECD, Self-Determination Theory, guías APT) permitió fundamentar mejor el proyecto y asegurar que los requisitos fueran sólidos.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Motivación del equipo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al tratarse de un proyecto con impacto educativo y social, se generó un compromiso real con el producto a desarrollar.</w:t>
              <w:br w:type="textWrapping"/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Factores que han dificultado el desarrollo de mi plan de trabajo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 inicial demasiado amplio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 un principio se planificaron múltiples mini-juegos y funcionalidades avanzadas, lo que hacía inviable cumplir en el plazo establecido.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tomada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acotó el alcance al MVP, priorizando un mini-juego central, el sistema de monedas y un panel parental básico.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Limitaciones de tiempo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carga académica paralela y los horarios del equipo dificultaron en algunos momentos la coordinación.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tomada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reorganizaron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los sprints y se realizaron reuniones breves de seguimiento para mantener el control del proyecto.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Retraso en diseño de interfaces (wireframes en Figma)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fase de diseño gráfico tomó más tiempo del esperado, lo que retrasó la validación de usabilidad.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a tomar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ajustar tiempos, finalizar wireframes en la próxima semana y programar pruebas rápidas de usabilidad con usuarios simulados en la fase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Inicialmente se planificó un panel con múltiples funciones avanzadas (control de tiempo, reportes detallados, validación de recompensas, exportación en PDF). Sin embargo, para el MVP se redujo a una versión básica que solo permite visualizar el progreso del niño y validar recompensas.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  <w:t xml:space="preserve">: el ajuste fue necesario para asegurar que el panel se pudiera implementar dentro de los plazos, priorizando la funcionalidad mínima viable.</w:t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 eliminada: Desarrollo del modo multijugador</w:t>
              <w:br w:type="textWrapping"/>
            </w:r>
            <w:r w:rsidDel="00000000" w:rsidR="00000000" w:rsidRPr="00000000">
              <w:rPr>
                <w:rtl w:val="0"/>
              </w:rPr>
              <w:t xml:space="preserve"> El plan original incluía un modo para comparar progresos entre niños de manera anónima. Esta actividad se eliminó del MVP y quedó proyectada para fases futuras del proyecto.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  <w:t xml:space="preserve">: se eliminó por ser una funcionalidad de baja prioridad (no esencial para los objetivos principales de educación financiera) y que podía aumentar la complejidad técnica del</w:t>
            </w:r>
            <w:r w:rsidDel="00000000" w:rsidR="00000000" w:rsidRPr="00000000">
              <w:rPr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prototipo inicial.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ajustada: Número de mini-juegos</w:t>
              <w:br w:type="textWrapping"/>
              <w:t xml:space="preserve">Se contemplaba diseñar varios mini-juegos educativos (ej. “Mercadito”, “Banco de Ahorro”, “Tienda de Necesidades vs. Deseos”). Finalmente, se decidió desarrollar solo el mini-juego “Mercadito” para el MVP.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Justificación: el ajuste se realizó para asegurar la calidad del desarrollo y cumplir los plazos establecidos, priorizando un juego central que represente de forma clara el objetivo pedagógico.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Actividad retrasada: Diseño de wireframes en Figma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Motivo del retraso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El diseño gráfico tomó más tiempo del esperado debido a ajustes en el alcance del MVP y la necesidad de simplificar las pantallas. Además, la coordinación de tiempos entre los integrantes del equipo generó demoras.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 para avanzar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Se reorganizó el cronograma, priorizando la finalización de los wireframes durante la próxima semana. Se acordó dividir el trabajo en pantallas específicas para que cada integrante pueda avanzar en paralelo y cumplir con la entrega.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Actividad no iniciada: Validación de usabilidad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Motivo de no inicio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Esta actividad depende de la finalización de los wireframes en Figma, por lo que aún no se pudo realizar.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 para avanzar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Una vez completados los prototipos, se programará una sesión de validación rápida con usuarios simulados (3–5 personas) para obtener retroalimentación. Se utilizarán listas de chequeo de accesibilidad y usabilidad infantil (WCAG 2.1) para garantizar calidad en el prototipo.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BLbqKJcNGKCHKnqKUOuEKWiS2Q==">CgMxLjAyDmguMzNuejQzdmUxc2prOAByITFPOXBOWHJZeTNCV0VNdExpSnpZYk9WdFA4SWkwZlA0RA==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