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-431798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0" y="0"/>
                              <a:chExt cx="5903463" cy="148689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03450" cy="148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758" y="239160"/>
                                <a:ext cx="4878705" cy="1236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Guía1. Definición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-431798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1"/>
          <w:color w:val="4472c4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Aranda Valenzuela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Matías Cortés Vera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20424354-9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19848680-9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Padre Alonso de Ovalle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b w:val="1"/>
          <w:color w:val="4472c4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80"/>
        <w:gridCol w:w="7215"/>
        <w:tblGridChange w:id="0">
          <w:tblGrid>
            <w:gridCol w:w="2280"/>
            <w:gridCol w:w="72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tatuajes con prueba en piel (RA) y flujo de reserva.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Levantamiento y análisis de requerimientos, diseño de soluciones, integración de sistemas y gestión de la información, seguridad y calidad de software, y gestión de proyectos TI.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de acuerdo con 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 procesos utilizando buenas prácticas definidas por la industria.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Implementar soluciones sistémicas integrales para automatizar u optimizar procesos de negocio de acuerdo a las necesidades de la organización.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6">
            <w:pPr>
              <w:spacing w:after="24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personas suelen decidir tatuajes sin visualizar el diseño en su propia piel, lo que genera incertidumbre, cambios de último minuto, baja conversión y no-shows. Estudios/tatuadores necesitan una vitrina digital con prueba visual previa, agenda y cobro de reserva para profesionalizar el proceso. </w:t>
            </w:r>
          </w:p>
          <w:p w:rsidR="00000000" w:rsidDel="00000000" w:rsidP="00000000" w:rsidRDefault="00000000" w:rsidRPr="00000000" w14:paraId="0000002D">
            <w:pPr>
              <w:spacing w:after="24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Público objetivo inicial: clientes 18–45 y estudios en ciudades con alta oferta (ej: Santiago). </w:t>
            </w:r>
          </w:p>
          <w:p w:rsidR="00000000" w:rsidDel="00000000" w:rsidP="00000000" w:rsidRDefault="00000000" w:rsidRPr="00000000" w14:paraId="0000002E">
            <w:pPr>
              <w:spacing w:after="24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Aporte de valor: prueba en piel realista para decidir tamaño/ubicación/estilo; agenda con disponibilidad; registro de pago de reserva en sandbox que reduce no-shows. 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para Android que permite explorar un catálogo por artista/estilo; probar un tatuaje en la piel (colocar, mover, rotar, escalar con mezcla visual realista); reservar una hora con disponibilidad visible; registrar pago de reserva en ambiente de prueba (sin procesar datos sensibles).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Exige análisis, diseño e implementación, integración y seguridad/calidad, con gestión ágil y productos verificables; coherente con lo declarado por Duoc UC para Ingeniería en Informática.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experiencias interactivas, integración de servicios y gestión de proyectos TI orientados a productos de alto impacto.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  <w:p w:rsidR="00000000" w:rsidDel="00000000" w:rsidP="00000000" w:rsidRDefault="00000000" w:rsidRPr="00000000" w14:paraId="00000036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24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 (10 semanas + defensa), materiales (notebook, smartphone con ARCore, cuentas sandbox, repo Git), SDKs maduros (ARCore, Flutter). 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Riesgos: compatibilidad de cámara → fallback; conectividad → reintentos; permisos de cámara → onboarding con explicación.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y validar una aplicación para Android que permita a las personas probar tatuajes en su piel con visualización realista, reservar una hora con el tatuador y registrar el pago de reserva en ambiente de prueba.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  Analizar y levantar requerimientos de usuarios y tatuadores.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  Diseñar prototipo UX navegable del flujo catálogo → prueba en piel → reserva → pago.</w:t>
            </w:r>
          </w:p>
          <w:p w:rsidR="00000000" w:rsidDel="00000000" w:rsidP="00000000" w:rsidRDefault="00000000" w:rsidRPr="00000000" w14:paraId="00000042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  Implementar catálogo funcional con filtrado y fichas de diseños.</w:t>
            </w:r>
          </w:p>
          <w:p w:rsidR="00000000" w:rsidDel="00000000" w:rsidP="00000000" w:rsidRDefault="00000000" w:rsidRPr="00000000" w14:paraId="00000043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Implementar módulo de prueba en piel con AR y mezcla visual realista.</w:t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  Implementar flujo de reserva y confirmación.</w:t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  Integrar sandbox de pago de reserva.</w:t>
            </w:r>
          </w:p>
          <w:p w:rsidR="00000000" w:rsidDel="00000000" w:rsidP="00000000" w:rsidRDefault="00000000" w:rsidRPr="00000000" w14:paraId="00000046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  Validar usabilidad con usuarios y documentar mejoras.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   Elaborar documentación técnica, manual de usuario y video demo.</w:t>
            </w:r>
          </w:p>
          <w:p w:rsidR="00000000" w:rsidDel="00000000" w:rsidP="00000000" w:rsidRDefault="00000000" w:rsidRPr="00000000" w14:paraId="00000048">
            <w:pPr>
              <w:spacing w:after="0" w:before="0" w:lineRule="auto"/>
              <w:ind w:left="0" w:firstLine="0"/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Metodología: Ágil Scrum, 10 semanas efectivas + 1 semana inicial (kick-off). </w:t>
            </w:r>
          </w:p>
          <w:p w:rsidR="00000000" w:rsidDel="00000000" w:rsidP="00000000" w:rsidRDefault="00000000" w:rsidRPr="00000000" w14:paraId="00000057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Equipo: Matías Cortés (experiencia y módulo de prueba en piel) y Carlos Aranda (catálogo, agenda y pago). </w:t>
            </w:r>
          </w:p>
          <w:p w:rsidR="00000000" w:rsidDel="00000000" w:rsidP="00000000" w:rsidRDefault="00000000" w:rsidRPr="00000000" w14:paraId="00000058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Ritos: Planning (2h), Daily (15min), Refinement (90min), Review con demo (1h), Retro (1h). PO compartido con feedback de tatuador sponsor; SM rotativo. </w:t>
            </w:r>
          </w:p>
          <w:p w:rsidR="00000000" w:rsidDel="00000000" w:rsidP="00000000" w:rsidRDefault="00000000" w:rsidRPr="00000000" w14:paraId="00000059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Artefactos: backlog por épicas, DoR y DoD claros. Seguimiento con tablero y métricas (burndown, cumulative).</w:t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color w:val="1f3864"/>
                <w:rtl w:val="0"/>
              </w:rPr>
              <w:t xml:space="preserve"> Se entenderá por evidencia los productos que se desarrollen durante el proyecto y cuyo propósito sea visibilizar o documentar cómo se ha implementado el trabajo.  </w:t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75.0" w:type="dxa"/>
        <w:jc w:val="left"/>
        <w:tblInd w:w="-7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845"/>
        <w:gridCol w:w="1845"/>
        <w:gridCol w:w="3825"/>
        <w:gridCol w:w="2160"/>
        <w:tblGridChange w:id="0">
          <w:tblGrid>
            <w:gridCol w:w="1845"/>
            <w:gridCol w:w="1845"/>
            <w:gridCol w:w="3825"/>
            <w:gridCol w:w="216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Backlog + DoR/DoD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Backlog priorizado, reglas de calidad y preparación.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Alinea expectativas y predictibilidad.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+ User Journey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Actores, historias, flujos y criterios de aceptación.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para estimar y diseñar.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Prototipo UX navegable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→ prueba en piel → agenda → pago-reserva (demo).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 usabilidad antes del desarrollo.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Arquitectura y Modelo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Componentes, API y modelos.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riesgo de integración.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MVP funcional + Informe + Video demo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 instalable con flujo completo y documentación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25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400"/>
      </w:tblPr>
      <w:tblGrid>
        <w:gridCol w:w="1410"/>
        <w:gridCol w:w="1695"/>
        <w:gridCol w:w="1695"/>
        <w:gridCol w:w="1530"/>
        <w:gridCol w:w="1020"/>
        <w:gridCol w:w="1170"/>
        <w:gridCol w:w="2505"/>
        <w:tblGridChange w:id="0">
          <w:tblGrid>
            <w:gridCol w:w="1410"/>
            <w:gridCol w:w="1695"/>
            <w:gridCol w:w="1695"/>
            <w:gridCol w:w="1530"/>
            <w:gridCol w:w="1020"/>
            <w:gridCol w:w="1170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10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410"/>
        <w:gridCol w:w="1725"/>
        <w:gridCol w:w="1305"/>
        <w:gridCol w:w="1140"/>
        <w:gridCol w:w="1500"/>
        <w:gridCol w:w="1815"/>
        <w:tblGridChange w:id="0">
          <w:tblGrid>
            <w:gridCol w:w="2115"/>
            <w:gridCol w:w="1410"/>
            <w:gridCol w:w="1725"/>
            <w:gridCol w:w="1305"/>
            <w:gridCol w:w="1140"/>
            <w:gridCol w:w="1500"/>
            <w:gridCol w:w="181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Actividades/Tareas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Actividades/Tareas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de la actividad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proyectos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Kick-off y backlog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alcance, criterios de aceptación, backlog priorizado y prototipo UX inicial.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reunión, backlog, prototipo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/ 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para todo el desarrollo posterior.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la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de base de datos y APIs de reserva/usuarios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entidades y atributos; definir contratos lógicos de APIs (reserva, pago, usuarios).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de modelado, documento de contratos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S2–S4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mocks para pruebas tempranas.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soluciones (Experiencia)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de prueba en piel con RA (Iteración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vista cámara/try-on básica con colocar, mover, rotar, escalar, snapshot.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Dispositivos de prueba, prototipo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S2–S4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rendimiento mínimo de 30 FPS.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soluciones (Catálogo)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catálogo y 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catálogo de diseños y flujo de reserva de horas.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UX, dataset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S5–S7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tiempos de carga y disponibilidad.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soluciones (Experiencia)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sistema RA (Iteración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Ajustes de gestos, blend, estabilidad visual según feedback de pruebas.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Dispositivos de prueba, guion de test rápido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S5–S7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≥30 FPS en dos dispositivos.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y optimización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Optimización de 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Pulir latencia, suavizado de gestos, optimizar cargas del catálogo.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Perfiladores, checklist de 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S8–S10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 visual sostenida.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 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 pagos (sandbox)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flujo de pago en ambiente sandbox; registrar estado y comprobante.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Cuenta sandbox, contratos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robusto de errores; no almacenar datos sensibles.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 y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uso, Informe Final y Video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manual de usuario, informe con anexos y grabar recorrido del flujo completo.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Plantilla de manual, plantilla de informe, editor de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S9–S10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/ 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Ensayo cronometrado; incluir trazabilidad objetivo ↔ evidencia.</w:t>
            </w:r>
          </w:p>
        </w:tc>
      </w:tr>
    </w:tbl>
    <w:p w:rsidR="00000000" w:rsidDel="00000000" w:rsidP="00000000" w:rsidRDefault="00000000" w:rsidRPr="00000000" w14:paraId="000000C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167030</wp:posOffset>
            </wp:positionV>
            <wp:extent cx="6217335" cy="2927740"/>
            <wp:effectExtent b="0" l="0" r="0" t="0"/>
            <wp:wrapTopAndBottom distB="114300" distT="11430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335" cy="292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C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IxiV70hRP4yrcLMSLvrNLqIdMg==">CgMxLjA4AHIhMTJ5VU1vN1ZPSDZRVnZ2OHJSVXhpT1prYXRrNnltVmRk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