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2682E693" w14:textId="77777777" w:rsidR="0074414F" w:rsidRPr="0074414F" w:rsidRDefault="0074414F" w:rsidP="0074414F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4414F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Durante esta segunda fase, el equipo completó el desarrollo de los principales módulos del sistema </w:t>
            </w:r>
            <w:proofErr w:type="spellStart"/>
            <w:r w:rsidRPr="0074414F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Acured</w:t>
            </w:r>
            <w:proofErr w:type="spellEnd"/>
            <w:r w:rsidRPr="0074414F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, incluyendo la autenticación de usuarios, registro de pacientes, gestión de citas y visualización de historial clínico.</w:t>
            </w:r>
          </w:p>
          <w:p w14:paraId="06D44EF3" w14:textId="77777777" w:rsidR="0074414F" w:rsidRPr="0074414F" w:rsidRDefault="0074414F" w:rsidP="0074414F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4414F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Se consolidó la estructura del backend en Spring </w:t>
            </w:r>
            <w:proofErr w:type="spellStart"/>
            <w:r w:rsidRPr="0074414F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Boot</w:t>
            </w:r>
            <w:proofErr w:type="spellEnd"/>
            <w:r w:rsidRPr="0074414F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, la base de datos en PostgreSQL, y la interfaz en </w:t>
            </w:r>
            <w:proofErr w:type="spellStart"/>
            <w:r w:rsidRPr="0074414F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React</w:t>
            </w:r>
            <w:proofErr w:type="spellEnd"/>
            <w:r w:rsidRPr="0074414F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, logrando la integración funcional mediante API </w:t>
            </w:r>
            <w:proofErr w:type="spellStart"/>
            <w:r w:rsidRPr="0074414F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RESTful</w:t>
            </w:r>
            <w:proofErr w:type="spellEnd"/>
            <w:r w:rsidRPr="0074414F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19E586F0" w14:textId="77777777" w:rsidR="0074414F" w:rsidRPr="0074414F" w:rsidRDefault="0074414F" w:rsidP="0074414F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4414F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Además, se realizaron pruebas unitarias iniciales y ajustes en la comunicación entre servicios para optimizar la estabilidad del sistema.</w:t>
            </w:r>
          </w:p>
          <w:p w14:paraId="6C70E0C9" w14:textId="157663AE" w:rsidR="0003309E" w:rsidRPr="00711C16" w:rsidRDefault="0074414F" w:rsidP="0074414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14F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El proyecto mantiene un avance coherente con los objetivos establecidos en la planificación general.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2513678B" w14:textId="77777777" w:rsidR="00B913C9" w:rsidRPr="00B913C9" w:rsidRDefault="00B913C9" w:rsidP="00B913C9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B913C9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Se mantiene el objetivo principal del proyecto, orientado al desarrollo de una plataforma web para la gestión de pacientes y terapeutas.</w:t>
            </w:r>
          </w:p>
          <w:p w14:paraId="3C26644C" w14:textId="3A972A53" w:rsidR="00B913C9" w:rsidRPr="00B913C9" w:rsidRDefault="00B913C9" w:rsidP="00B913C9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B913C9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Sin embargo, se incorporan objetivos específicos complementarios:</w:t>
            </w:r>
          </w:p>
          <w:p w14:paraId="3968C0A8" w14:textId="5C4412EE" w:rsidR="00B913C9" w:rsidRPr="00B913C9" w:rsidRDefault="00B913C9" w:rsidP="00B91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B913C9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Optimizar la seguridad y autenticación de usuarios mediante tokens JWT.</w:t>
            </w:r>
          </w:p>
          <w:p w14:paraId="46B5E11D" w14:textId="238E37D3" w:rsidR="00B913C9" w:rsidRPr="00B913C9" w:rsidRDefault="00B913C9" w:rsidP="00B91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B913C9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Asegurar la integración eficiente entre las capas </w:t>
            </w:r>
            <w:proofErr w:type="spellStart"/>
            <w:r w:rsidRPr="00B913C9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frontend</w:t>
            </w:r>
            <w:proofErr w:type="spellEnd"/>
            <w:r w:rsidRPr="00B913C9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, backend y base de datos.</w:t>
            </w:r>
          </w:p>
          <w:p w14:paraId="0DD025FA" w14:textId="4A89F0E0" w:rsidR="0003309E" w:rsidRPr="00B913C9" w:rsidRDefault="00B913C9" w:rsidP="00B91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B913C9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Implementar pruebas automatizadas y documentación técnica que garanticen la calidad del sistema antes del despliegue final.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2BC411BA" w14:textId="77777777" w:rsidR="00BB1A40" w:rsidRPr="00BB1A40" w:rsidRDefault="00BB1A40" w:rsidP="00BB1A40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El desarrollo del proyecto </w:t>
            </w:r>
            <w:proofErr w:type="spellStart"/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Acured</w:t>
            </w:r>
            <w:proofErr w:type="spellEnd"/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se basa en la metodología de cascada, la cual permite un enfoque secuencial y ordenado en cada fase del proceso.</w:t>
            </w:r>
          </w:p>
          <w:p w14:paraId="1BE8DB2C" w14:textId="77777777" w:rsidR="00BB1A40" w:rsidRPr="00BB1A40" w:rsidRDefault="00BB1A40" w:rsidP="00BB1A40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Esta metodología facilita la planificación, control y seguimiento de las etapas de análisis, diseño, desarrollo, pruebas y entrega, asegurando el cumplimiento de los requerimientos definidos.</w:t>
            </w:r>
          </w:p>
          <w:p w14:paraId="0908C15F" w14:textId="4F2CEF37" w:rsidR="0003309E" w:rsidRPr="00711C16" w:rsidRDefault="00BB1A40" w:rsidP="00BB1A4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lastRenderedPageBreak/>
              <w:t>Cada fase se completa antes de iniciar la siguiente, lo que garantiza una documentación clara y una estructura de trabajo controlada.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477B1726" w14:textId="2083B587" w:rsidR="00BB1A40" w:rsidRPr="00BB1A40" w:rsidRDefault="00BB1A40" w:rsidP="00BB1A40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Las evidencias presentadas en este informe corresponden a los módulos funcionales del sistema </w:t>
            </w:r>
            <w:proofErr w:type="spellStart"/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Acured</w:t>
            </w:r>
            <w:proofErr w:type="spellEnd"/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, que incluyen:</w:t>
            </w:r>
          </w:p>
          <w:p w14:paraId="5BDBE5D3" w14:textId="77D7D19C" w:rsidR="00BB1A40" w:rsidRPr="00BB1A40" w:rsidRDefault="00BB1A40" w:rsidP="00BB1A40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Interfaz de usuario desarrollada en </w:t>
            </w:r>
            <w:proofErr w:type="spellStart"/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React</w:t>
            </w:r>
            <w:proofErr w:type="spellEnd"/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, con formularios de registro, inicio de sesión y gestión de pacientes.</w:t>
            </w:r>
          </w:p>
          <w:p w14:paraId="69FC93D8" w14:textId="2D913825" w:rsidR="00BB1A40" w:rsidRPr="00BB1A40" w:rsidRDefault="00BB1A40" w:rsidP="00BB1A40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Servicios backend en Spring </w:t>
            </w:r>
            <w:proofErr w:type="spellStart"/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Boot</w:t>
            </w:r>
            <w:proofErr w:type="spellEnd"/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, implementados mediante API </w:t>
            </w:r>
            <w:proofErr w:type="spellStart"/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RESTful</w:t>
            </w:r>
            <w:proofErr w:type="spellEnd"/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que permiten la conexión con la base de datos PostgreSQL.</w:t>
            </w:r>
          </w:p>
          <w:p w14:paraId="110DA472" w14:textId="3723C1A1" w:rsidR="00BB1A40" w:rsidRPr="00BB1A40" w:rsidRDefault="00BB1A40" w:rsidP="00BB1A40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Estructura de base de datos relacional, diseñada bajo principios de normalización y coherencia referencial.</w:t>
            </w:r>
          </w:p>
          <w:p w14:paraId="363D5D2D" w14:textId="71C7FD53" w:rsidR="00BB1A40" w:rsidRPr="00BB1A40" w:rsidRDefault="00BB1A40" w:rsidP="00BB1A40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Documentación técnica parcial, donde se detalla el diseño de la arquitectura y los flujos de interacción entre componentes.</w:t>
            </w:r>
          </w:p>
          <w:p w14:paraId="6B2C6142" w14:textId="77777777" w:rsidR="00BB1A40" w:rsidRPr="00BB1A40" w:rsidRDefault="00BB1A40" w:rsidP="00BB1A40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Estas evidencias demuestran el avance real del desarrollo, reflejando la correcta aplicación de la metodología en cascada, el cumplimiento de los requerimientos definidos y la integración progresiva de los componentes del sistema.</w:t>
            </w:r>
          </w:p>
          <w:p w14:paraId="51E5B895" w14:textId="209C1FFB" w:rsidR="0003309E" w:rsidRPr="00A370C8" w:rsidRDefault="00BB1A40" w:rsidP="00BB1A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La calidad del proyecto se ha resguardado a través de la validación continua de funcionalidades, la revisión del código, y el uso de herramientas propias de la disciplina, como GitHub para control de versiones, </w:t>
            </w:r>
            <w:proofErr w:type="spellStart"/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Postman</w:t>
            </w:r>
            <w:proofErr w:type="spellEnd"/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para pruebas de API, y </w:t>
            </w:r>
            <w:proofErr w:type="spellStart"/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pgAdmin</w:t>
            </w:r>
            <w:proofErr w:type="spellEnd"/>
            <w:r w:rsidRPr="00BB1A40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para la gestión de la base de datos.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BF5D09" w:rsidRPr="00BF5D09" w14:paraId="0D4FAAA2" w14:textId="77777777" w:rsidTr="00EA0C09">
        <w:trPr>
          <w:trHeight w:val="2410"/>
        </w:trPr>
        <w:tc>
          <w:tcPr>
            <w:tcW w:w="1328" w:type="dxa"/>
          </w:tcPr>
          <w:p w14:paraId="2513D949" w14:textId="4C9CD868" w:rsidR="0058174B" w:rsidRPr="0058174B" w:rsidRDefault="0058174B" w:rsidP="0058174B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58174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Desarrollar soluciones informáticas aplicando lenguajes de programación, frameworks y metodologías adecuadas para resolver problemáticas reales de gestión.</w:t>
            </w:r>
          </w:p>
          <w:p w14:paraId="20CB348B" w14:textId="3826DA5C" w:rsidR="0058174B" w:rsidRPr="0058174B" w:rsidRDefault="0058174B" w:rsidP="0058174B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58174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Diseñar y administrar bases de datos relacionales, asegurando integridad, consistencia y eficiencia en el manejo de la información.</w:t>
            </w:r>
          </w:p>
          <w:p w14:paraId="2EAB7424" w14:textId="77777777" w:rsidR="0058174B" w:rsidRPr="0058174B" w:rsidRDefault="0058174B" w:rsidP="0058174B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58174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Aplicar metodologías de desarrollo de software, en este caso la metodología en cascada, garantizando una ejecución ordenada y documentada de cada fase del proyecto.</w:t>
            </w:r>
          </w:p>
          <w:p w14:paraId="02935309" w14:textId="77777777" w:rsidR="0058174B" w:rsidRPr="0058174B" w:rsidRDefault="0058174B" w:rsidP="0058174B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  <w:p w14:paraId="3D9A0591" w14:textId="4593C753" w:rsidR="0058174B" w:rsidRPr="0058174B" w:rsidRDefault="0058174B" w:rsidP="0058174B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58174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 xml:space="preserve">Integrar componentes de software mediante el uso de servicios web y API </w:t>
            </w:r>
            <w:proofErr w:type="spellStart"/>
            <w:r w:rsidRPr="0058174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RESTful</w:t>
            </w:r>
            <w:proofErr w:type="spellEnd"/>
            <w:r w:rsidRPr="0058174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, facilitando la comunicación entre las distintas capas del sistema.</w:t>
            </w:r>
          </w:p>
          <w:p w14:paraId="29F01B29" w14:textId="58D46E35" w:rsidR="00FD5149" w:rsidRPr="006E3B0D" w:rsidRDefault="0058174B" w:rsidP="0058174B">
            <w:pPr>
              <w:jc w:val="both"/>
              <w:rPr>
                <w:b/>
                <w:sz w:val="18"/>
                <w:szCs w:val="24"/>
              </w:rPr>
            </w:pPr>
            <w:r w:rsidRPr="0058174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Asegurar la calidad del software, utilizando herramientas de control de versiones, pruebas funcionales y validaciones </w:t>
            </w:r>
            <w:proofErr w:type="gramStart"/>
            <w:r w:rsidRPr="0058174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técnicas.</w:t>
            </w:r>
            <w:r w:rsidR="00FD5149" w:rsidRPr="0058174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.</w:t>
            </w:r>
            <w:proofErr w:type="gramEnd"/>
          </w:p>
        </w:tc>
        <w:tc>
          <w:tcPr>
            <w:tcW w:w="1077" w:type="dxa"/>
          </w:tcPr>
          <w:p w14:paraId="5C9E58F8" w14:textId="796AA093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>Análisis de requerimientos: levantamiento y documentación de las necesidades funcionales y no funcionales del sistema.</w:t>
            </w:r>
          </w:p>
          <w:p w14:paraId="31CDBDD7" w14:textId="0A9F2F07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Diseño del sistema: elaboración de diagramas de arquitectura, modelo entidad-relación y definición de la base de datos.</w:t>
            </w:r>
          </w:p>
          <w:p w14:paraId="2B347E17" w14:textId="17DBCA54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Desarrollo del backend: implementación de servicios en Spring </w:t>
            </w:r>
            <w:proofErr w:type="spellStart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Boot</w:t>
            </w:r>
            <w:proofErr w:type="spellEnd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y conexión con PostgreSQL.</w:t>
            </w:r>
          </w:p>
          <w:p w14:paraId="08AD6F0D" w14:textId="65EDC77D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 xml:space="preserve">Desarrollo del </w:t>
            </w:r>
            <w:proofErr w:type="spellStart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frontend</w:t>
            </w:r>
            <w:proofErr w:type="spellEnd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: creación de interfaces en </w:t>
            </w:r>
            <w:proofErr w:type="spellStart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React</w:t>
            </w:r>
            <w:proofErr w:type="spellEnd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, integradas con las API </w:t>
            </w:r>
            <w:proofErr w:type="spellStart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RESTful</w:t>
            </w:r>
            <w:proofErr w:type="spellEnd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.</w:t>
            </w:r>
          </w:p>
          <w:p w14:paraId="45E54553" w14:textId="6E0AF17B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Integración del sistema: conexión entre las capas de presentación, negocio y datos.</w:t>
            </w:r>
          </w:p>
          <w:p w14:paraId="5260B41A" w14:textId="34DEEB2E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Pruebas funcionales: verificación del correcto funcionamiento de los módulos principales.</w:t>
            </w:r>
          </w:p>
          <w:p w14:paraId="4B279B64" w14:textId="66F101F9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Documentación técnica: elaboración de manuales, diagramas y registro del proceso de desarrollo.</w:t>
            </w:r>
          </w:p>
          <w:p w14:paraId="7B4EBE25" w14:textId="49811E0C" w:rsidR="00FD5149" w:rsidRPr="006E3B0D" w:rsidRDefault="008403A6" w:rsidP="008403A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Preparación para despliegue: configuración del entorno y validación final del sistema.</w:t>
            </w:r>
          </w:p>
        </w:tc>
        <w:tc>
          <w:tcPr>
            <w:tcW w:w="1276" w:type="dxa"/>
          </w:tcPr>
          <w:p w14:paraId="44EC4785" w14:textId="50793201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>Recursos tecnológicos:</w:t>
            </w:r>
          </w:p>
          <w:p w14:paraId="5B944BF3" w14:textId="54802961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Computadores personales con entornos de desarrollo configurados.</w:t>
            </w:r>
          </w:p>
          <w:p w14:paraId="278E9D06" w14:textId="39D6D45A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Servidor local para pruebas y despliegue.</w:t>
            </w:r>
          </w:p>
          <w:p w14:paraId="73664DE5" w14:textId="019D5FA2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Conexión a internet estable para trabajo colaborativo y control de versiones.</w:t>
            </w:r>
          </w:p>
          <w:p w14:paraId="13395C00" w14:textId="0D6A82A7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Recursos de software:</w:t>
            </w:r>
          </w:p>
          <w:p w14:paraId="67B06C91" w14:textId="4A22E802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Spring </w:t>
            </w:r>
            <w:proofErr w:type="spellStart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Boot</w:t>
            </w:r>
            <w:proofErr w:type="spellEnd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para el desarrollo del backend.</w:t>
            </w:r>
          </w:p>
          <w:p w14:paraId="57E5F2BC" w14:textId="382B6191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proofErr w:type="spellStart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React</w:t>
            </w:r>
            <w:proofErr w:type="spellEnd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para la interfaz de usuario.</w:t>
            </w:r>
          </w:p>
          <w:p w14:paraId="64EFC1F0" w14:textId="734AC8BF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PostgreSQL como sistema de gestión de base de datos.</w:t>
            </w:r>
          </w:p>
          <w:p w14:paraId="7D2381D9" w14:textId="170435C2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GitHub para control de versiones.</w:t>
            </w:r>
          </w:p>
          <w:p w14:paraId="70EBD69A" w14:textId="178F1C62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proofErr w:type="spellStart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>Postman</w:t>
            </w:r>
            <w:proofErr w:type="spellEnd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para pruebas de servicios API.</w:t>
            </w:r>
          </w:p>
          <w:p w14:paraId="4109FC3E" w14:textId="6840AB53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proofErr w:type="spellStart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pgAdmin</w:t>
            </w:r>
            <w:proofErr w:type="spellEnd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para la administración de la base de datos.</w:t>
            </w:r>
          </w:p>
          <w:p w14:paraId="371E9CCF" w14:textId="77777777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Recursos humanos:</w:t>
            </w:r>
          </w:p>
          <w:p w14:paraId="2C727336" w14:textId="77777777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  <w:p w14:paraId="3F68907F" w14:textId="13F9732F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Equipo de desarrollo compuesto por dos integrantes con roles definidos en </w:t>
            </w:r>
            <w:proofErr w:type="spellStart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frontend</w:t>
            </w:r>
            <w:proofErr w:type="spellEnd"/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y backend.</w:t>
            </w:r>
          </w:p>
          <w:p w14:paraId="1A3D5086" w14:textId="63C4985B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Acompañamiento docente para seguimiento técnico y metodológico.</w:t>
            </w:r>
          </w:p>
          <w:p w14:paraId="3D46E904" w14:textId="77777777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Recursos documentales:</w:t>
            </w:r>
          </w:p>
          <w:p w14:paraId="64660B1A" w14:textId="77777777" w:rsidR="008403A6" w:rsidRPr="008403A6" w:rsidRDefault="008403A6" w:rsidP="008403A6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  <w:p w14:paraId="16E191DF" w14:textId="39C4DDAE" w:rsidR="00FD5149" w:rsidRPr="006E3B0D" w:rsidRDefault="008403A6" w:rsidP="008403A6">
            <w:pPr>
              <w:jc w:val="both"/>
              <w:rPr>
                <w:b/>
                <w:sz w:val="18"/>
                <w:szCs w:val="24"/>
              </w:rPr>
            </w:pPr>
            <w:r w:rsidRPr="008403A6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Documentación técnica del proyecto (ERS, diagramas, plan de pruebas y guías de fase).</w:t>
            </w:r>
          </w:p>
        </w:tc>
        <w:tc>
          <w:tcPr>
            <w:tcW w:w="1276" w:type="dxa"/>
          </w:tcPr>
          <w:p w14:paraId="0166B57D" w14:textId="0DD1E7AD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>Análisis de requerimientos: 2 semanas.</w:t>
            </w:r>
          </w:p>
          <w:p w14:paraId="19D69642" w14:textId="77D6FDC2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Diseño del sistema: 3 semanas.</w:t>
            </w:r>
          </w:p>
          <w:p w14:paraId="706F0CD9" w14:textId="3100695E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Desarrollo del backend: 4 semanas.</w:t>
            </w:r>
          </w:p>
          <w:p w14:paraId="723415AB" w14:textId="6E619790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Desarrollo del </w:t>
            </w:r>
            <w:proofErr w:type="spellStart"/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frontend</w:t>
            </w:r>
            <w:proofErr w:type="spellEnd"/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: 4 semanas.</w:t>
            </w:r>
          </w:p>
          <w:p w14:paraId="7B2A7736" w14:textId="007D9FA1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Integración del sistema: 2 semanas.</w:t>
            </w:r>
          </w:p>
          <w:p w14:paraId="66CBDE24" w14:textId="027FEB97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Pruebas funcionales: 2 semanas.</w:t>
            </w:r>
          </w:p>
          <w:p w14:paraId="66A5D860" w14:textId="3615EF09" w:rsidR="00FD5149" w:rsidRPr="006E3B0D" w:rsidRDefault="00144AB1" w:rsidP="00144AB1">
            <w:pPr>
              <w:jc w:val="both"/>
              <w:rPr>
                <w:b/>
                <w:sz w:val="18"/>
                <w:szCs w:val="24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Documentación técnica y preparación para despliegue: 1 semana.</w:t>
            </w:r>
          </w:p>
        </w:tc>
        <w:tc>
          <w:tcPr>
            <w:tcW w:w="1275" w:type="dxa"/>
          </w:tcPr>
          <w:p w14:paraId="598DE711" w14:textId="4814B70C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Análisis de requerimiento</w:t>
            </w:r>
          </w:p>
          <w:p w14:paraId="2668707F" w14:textId="6F0FB161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Ambos integrantes (trabajo conjunto)</w:t>
            </w:r>
          </w:p>
          <w:p w14:paraId="0FB08491" w14:textId="77777777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Diseño del sistema</w:t>
            </w:r>
          </w:p>
          <w:p w14:paraId="3386B1BC" w14:textId="482C85A4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Ambos integrantes (definición de arquitectura y base de datos)</w:t>
            </w:r>
          </w:p>
          <w:p w14:paraId="515D5130" w14:textId="77777777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Desarrollo del backend</w:t>
            </w:r>
          </w:p>
          <w:p w14:paraId="24E4617F" w14:textId="6BFC4694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Matías Lara</w:t>
            </w:r>
          </w:p>
          <w:p w14:paraId="687D0A71" w14:textId="77777777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Desarrollo del </w:t>
            </w:r>
            <w:proofErr w:type="spellStart"/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frontend</w:t>
            </w:r>
            <w:proofErr w:type="spellEnd"/>
          </w:p>
          <w:p w14:paraId="37191B1F" w14:textId="7B675059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Gonzalo Lara</w:t>
            </w:r>
          </w:p>
          <w:p w14:paraId="59324EEC" w14:textId="77777777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Integración del sistema</w:t>
            </w:r>
          </w:p>
          <w:p w14:paraId="06699E17" w14:textId="62BCADE0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Ambos integrantes</w:t>
            </w:r>
          </w:p>
          <w:p w14:paraId="1CE28457" w14:textId="77777777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Pruebas funcionales</w:t>
            </w:r>
          </w:p>
          <w:p w14:paraId="2E5A3B0C" w14:textId="65A0BE98" w:rsidR="00144AB1" w:rsidRPr="00144AB1" w:rsidRDefault="00144AB1" w:rsidP="00144AB1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Ambos integrantes</w:t>
            </w:r>
          </w:p>
          <w:p w14:paraId="036AB5D8" w14:textId="2569C469" w:rsidR="00FD5149" w:rsidRPr="006E3B0D" w:rsidRDefault="00144AB1" w:rsidP="00144AB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Documentación técnica y preparación para despliegue</w:t>
            </w:r>
            <w:r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</w:t>
            </w:r>
            <w:r w:rsidRPr="00144AB1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>Gonzalo Lara (documentación) / Matías Lara (configuración técnica)</w:t>
            </w:r>
          </w:p>
        </w:tc>
        <w:tc>
          <w:tcPr>
            <w:tcW w:w="1276" w:type="dxa"/>
          </w:tcPr>
          <w:p w14:paraId="03A0BDAD" w14:textId="27E8E6AC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>Análisis de requerimiento</w:t>
            </w:r>
          </w:p>
          <w:p w14:paraId="4899359E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Dificultad: Posibles diferencias en la interpretación de las necesidades del usuario.</w:t>
            </w:r>
          </w:p>
          <w:p w14:paraId="38AAC8D6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Facilitador: Comunicación constante con el docente guía y revisión del documento ERS.</w:t>
            </w:r>
          </w:p>
          <w:p w14:paraId="0AE79CCD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  <w:p w14:paraId="72771CE4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Diseño del sistema</w:t>
            </w:r>
          </w:p>
          <w:p w14:paraId="5E9C4E6A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Dificultad: Ajustes en la estructura del modelo de datos y definición de la arquitectura.</w:t>
            </w:r>
          </w:p>
          <w:p w14:paraId="2D790E74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Facilitador: Uso de diagramas UML y herramientas de modelado que agilizan la </w:t>
            </w: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>validación del diseño.</w:t>
            </w:r>
          </w:p>
          <w:p w14:paraId="182C38BB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  <w:p w14:paraId="7389276F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Desarrollo del backend</w:t>
            </w:r>
          </w:p>
          <w:p w14:paraId="6FBAD4CB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Dificultad: Problemas de configuración con la base de datos y controladores en Spring </w:t>
            </w:r>
            <w:proofErr w:type="spellStart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Boot</w:t>
            </w:r>
            <w:proofErr w:type="spellEnd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.</w:t>
            </w:r>
          </w:p>
          <w:p w14:paraId="6D82592B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Facilitador: Revisión de documentación oficial y uso de pruebas unitarias para asegurar la estabilidad.</w:t>
            </w:r>
          </w:p>
          <w:p w14:paraId="3CA3B657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  <w:p w14:paraId="6F96FAD9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Desarrollo del </w:t>
            </w:r>
            <w:proofErr w:type="spellStart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frontend</w:t>
            </w:r>
            <w:proofErr w:type="spellEnd"/>
          </w:p>
          <w:p w14:paraId="0E224F78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Dificultad: Complejidad en la integración de componentes </w:t>
            </w:r>
            <w:proofErr w:type="spellStart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React</w:t>
            </w:r>
            <w:proofErr w:type="spellEnd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con la API REST.</w:t>
            </w:r>
          </w:p>
          <w:p w14:paraId="554F7327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Facilitador: Aplicación de buenas prácticas en </w:t>
            </w:r>
            <w:proofErr w:type="spellStart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React</w:t>
            </w:r>
            <w:proofErr w:type="spellEnd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y uso de herramientas de depuración.</w:t>
            </w:r>
          </w:p>
          <w:p w14:paraId="640180B9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  <w:p w14:paraId="28B42614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Integración del sistema</w:t>
            </w:r>
          </w:p>
          <w:p w14:paraId="2225A42F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Dificultad: Posibles errores de comunicación entre el backend y </w:t>
            </w:r>
            <w:proofErr w:type="spellStart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frontend</w:t>
            </w:r>
            <w:proofErr w:type="spellEnd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.</w:t>
            </w:r>
          </w:p>
          <w:p w14:paraId="19186D87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 xml:space="preserve">Facilitador: Pruebas en </w:t>
            </w:r>
            <w:proofErr w:type="spellStart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Postman</w:t>
            </w:r>
            <w:proofErr w:type="spellEnd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y control de versiones en GitHub para validar los </w:t>
            </w:r>
            <w:proofErr w:type="spellStart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endpoints</w:t>
            </w:r>
            <w:proofErr w:type="spellEnd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.</w:t>
            </w:r>
          </w:p>
          <w:p w14:paraId="592E8E56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  <w:p w14:paraId="6A175F38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Pruebas funcionales</w:t>
            </w:r>
          </w:p>
          <w:p w14:paraId="1DACC95A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Dificultad: Inconsistencias entre casos de prueba y comportamiento esperado.</w:t>
            </w:r>
          </w:p>
          <w:p w14:paraId="08B54BA7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Facilitador: Uso de planillas de validación y revisión conjunta de resultados.</w:t>
            </w:r>
          </w:p>
          <w:p w14:paraId="2E2403DC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  <w:p w14:paraId="36B4DF9F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Documentación técnica y preparación para despliegue</w:t>
            </w:r>
          </w:p>
          <w:p w14:paraId="53F3A24A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Dificultad: Ajustes en la redacción de manuales y configuración del entorno.</w:t>
            </w:r>
          </w:p>
          <w:p w14:paraId="2FCEC037" w14:textId="44A5CE52" w:rsidR="00FD5149" w:rsidRPr="006E3B0D" w:rsidRDefault="00BF5D09" w:rsidP="00BF5D0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Facilitador: Trabajo colaborativo y revisión de buenas prácticas para estandarizar la entrega.</w:t>
            </w:r>
          </w:p>
        </w:tc>
        <w:tc>
          <w:tcPr>
            <w:tcW w:w="1418" w:type="dxa"/>
          </w:tcPr>
          <w:p w14:paraId="7633DA0C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>Análisis de requerimientos</w:t>
            </w:r>
          </w:p>
          <w:p w14:paraId="5F24E40A" w14:textId="62164E1A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Completado</w:t>
            </w:r>
          </w:p>
          <w:p w14:paraId="254D4108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Diseño del sistema</w:t>
            </w:r>
          </w:p>
          <w:p w14:paraId="52108B57" w14:textId="0CBF2C9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Completado</w:t>
            </w:r>
          </w:p>
          <w:p w14:paraId="5FBE6BE2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Desarrollo del backend</w:t>
            </w:r>
          </w:p>
          <w:p w14:paraId="04B4209C" w14:textId="1D1E5AF9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Completado</w:t>
            </w:r>
          </w:p>
          <w:p w14:paraId="0D53B161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Desarrollo del </w:t>
            </w:r>
            <w:proofErr w:type="spellStart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frontend</w:t>
            </w:r>
            <w:proofErr w:type="spellEnd"/>
          </w:p>
          <w:p w14:paraId="4EB9BEC1" w14:textId="3094CC30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Completado</w:t>
            </w:r>
          </w:p>
          <w:p w14:paraId="46D7D8D7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Integración del sistema</w:t>
            </w:r>
          </w:p>
          <w:p w14:paraId="4D31F8A5" w14:textId="576A1D16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En curso</w:t>
            </w:r>
          </w:p>
          <w:p w14:paraId="111CBA3F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Pruebas funcionales</w:t>
            </w:r>
          </w:p>
          <w:p w14:paraId="2577E9CE" w14:textId="1CEAB20E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En curso</w:t>
            </w:r>
          </w:p>
          <w:p w14:paraId="04514DA5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Documentación técnica y preparación para despliegue</w:t>
            </w:r>
          </w:p>
          <w:p w14:paraId="2163602D" w14:textId="3E1C6332" w:rsidR="00FD5149" w:rsidRPr="00E54467" w:rsidRDefault="00BF5D09" w:rsidP="00BF5D0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850" w:type="dxa"/>
          </w:tcPr>
          <w:p w14:paraId="38DB391D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Durante la ejecución del proyecto se realizaron ajustes menores orientados a optimizar el desarrollo y la integración del sistema.</w:t>
            </w:r>
          </w:p>
          <w:p w14:paraId="4D2AEBB8" w14:textId="77777777" w:rsidR="00BF5D0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Se reformuló la estructura del modelo de datos en PostgreSQL para mejorar la consistencia de las relaciones entre tablas y se </w:t>
            </w: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 xml:space="preserve">ajustaron algunos </w:t>
            </w:r>
            <w:proofErr w:type="spellStart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endpoints</w:t>
            </w:r>
            <w:proofErr w:type="spellEnd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del backend en Spring </w:t>
            </w:r>
            <w:proofErr w:type="spellStart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Boot</w:t>
            </w:r>
            <w:proofErr w:type="spellEnd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para garantizar una comunicación más eficiente con el </w:t>
            </w:r>
            <w:proofErr w:type="spellStart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frontend</w:t>
            </w:r>
            <w:proofErr w:type="spellEnd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en </w:t>
            </w:r>
            <w:proofErr w:type="spellStart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React</w:t>
            </w:r>
            <w:proofErr w:type="spellEnd"/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.</w:t>
            </w:r>
          </w:p>
          <w:p w14:paraId="7C6D6F31" w14:textId="02A1D80D" w:rsidR="00FD5149" w:rsidRPr="00BF5D09" w:rsidRDefault="00BF5D09" w:rsidP="00BF5D0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F5D09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Además, se actualizó el cronograma de trabajo, extendiendo ligeramente el periodo de pruebas funcionales y documentación técnica, con el fin de asegurar la calidad del producto final antes del despliegue.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lastRenderedPageBreak/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469F2BE5" w:rsidR="0003309E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05B32657" w14:textId="77777777" w:rsidR="006C27D5" w:rsidRPr="006C27D5" w:rsidRDefault="006C27D5" w:rsidP="006C27D5">
            <w:pPr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6C27D5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Entre los factores que han facilitado el desarrollo del proyecto destacan la buena organización del equipo, la comunicación constante entre los integrantes y la planificación estructurada bajo la metodología en cascada, que ha permitido avanzar de manera ordenada en cada fase.</w:t>
            </w:r>
          </w:p>
          <w:p w14:paraId="44D2895C" w14:textId="77777777" w:rsidR="006C27D5" w:rsidRPr="006C27D5" w:rsidRDefault="006C27D5" w:rsidP="006C27D5">
            <w:pPr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6C27D5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El uso de herramientas como GitHub para control de versiones, </w:t>
            </w:r>
            <w:proofErr w:type="spellStart"/>
            <w:r w:rsidRPr="006C27D5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Postman</w:t>
            </w:r>
            <w:proofErr w:type="spellEnd"/>
            <w:r w:rsidRPr="006C27D5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para pruebas de API y </w:t>
            </w:r>
            <w:proofErr w:type="spellStart"/>
            <w:r w:rsidRPr="006C27D5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pgAdmin</w:t>
            </w:r>
            <w:proofErr w:type="spellEnd"/>
            <w:r w:rsidRPr="006C27D5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para la gestión de la base de datos también contribuyó al cumplimiento eficiente de las tareas técnicas.</w:t>
            </w:r>
          </w:p>
          <w:p w14:paraId="5BEC5946" w14:textId="77777777" w:rsidR="006C27D5" w:rsidRPr="006C27D5" w:rsidRDefault="006C27D5" w:rsidP="006C27D5">
            <w:pPr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</w:p>
          <w:p w14:paraId="1529BDE1" w14:textId="77777777" w:rsidR="006C27D5" w:rsidRPr="006C27D5" w:rsidRDefault="006C27D5" w:rsidP="006C27D5">
            <w:pPr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6C27D5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Dentro de los factores que han dificultado el proceso, se presentaron problemas técnicos en la integración entre el backend desarrollado en Spring </w:t>
            </w:r>
            <w:proofErr w:type="spellStart"/>
            <w:r w:rsidRPr="006C27D5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Boot</w:t>
            </w:r>
            <w:proofErr w:type="spellEnd"/>
            <w:r w:rsidRPr="006C27D5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y el </w:t>
            </w:r>
            <w:proofErr w:type="spellStart"/>
            <w:r w:rsidRPr="006C27D5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frontend</w:t>
            </w:r>
            <w:proofErr w:type="spellEnd"/>
            <w:r w:rsidRPr="006C27D5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en </w:t>
            </w:r>
            <w:proofErr w:type="spellStart"/>
            <w:r w:rsidRPr="006C27D5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React</w:t>
            </w:r>
            <w:proofErr w:type="spellEnd"/>
            <w:r w:rsidRPr="006C27D5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, especialmente en la autenticación de usuarios mediante JWT y la configuración inicial del entorno.</w:t>
            </w:r>
          </w:p>
          <w:p w14:paraId="7D662658" w14:textId="77777777" w:rsidR="006C27D5" w:rsidRPr="006C27D5" w:rsidRDefault="006C27D5" w:rsidP="006C27D5">
            <w:pPr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6C27D5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Estas dificultades fueron enfrentadas mediante la revisión de documentación oficial, la ejecución de pruebas controladas y la redistribución temporal de tareas dentro del equipo.</w:t>
            </w:r>
          </w:p>
          <w:p w14:paraId="066A0529" w14:textId="52D9F45B" w:rsidR="006C27D5" w:rsidRPr="006C27D5" w:rsidRDefault="006C27D5" w:rsidP="006C27D5">
            <w:pPr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6C27D5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A futuro, se reforzará el proceso de validación y pruebas automatizadas, con el fin de prevenir errores similares y mantener la estabilidad del sistema.</w:t>
            </w: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13887E6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6F45256D" w14:textId="77777777" w:rsidR="006C27D5" w:rsidRPr="006C27D5" w:rsidRDefault="006C27D5" w:rsidP="006C27D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6C27D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El plan de trabajo no requirió la eliminación de actividades, pero sí se realizaron ajustes menores en la distribución del tiempo de ejecución.</w:t>
            </w:r>
          </w:p>
          <w:p w14:paraId="4F832C77" w14:textId="66948643" w:rsidR="006C27D5" w:rsidRPr="006C27D5" w:rsidRDefault="006C27D5" w:rsidP="006C27D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6C27D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Principalmente, se extendió el periodo de pruebas funcionales y documentación técnica, con el fin de garantizar la calidad del sistema y corregir incidencias detectadas durante la integración del backend y el </w:t>
            </w:r>
            <w:proofErr w:type="spellStart"/>
            <w:r w:rsidRPr="006C27D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frontend</w:t>
            </w:r>
            <w:proofErr w:type="spellEnd"/>
            <w:r w:rsidRPr="006C27D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764DC0DF" w14:textId="77777777" w:rsidR="006C27D5" w:rsidRPr="006C27D5" w:rsidRDefault="006C27D5" w:rsidP="006C27D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6C27D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Esta decisión se justifica por la importancia de asegurar la estabilidad y consistencia del sistema </w:t>
            </w:r>
            <w:proofErr w:type="spellStart"/>
            <w:r w:rsidRPr="006C27D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Acured</w:t>
            </w:r>
            <w:proofErr w:type="spellEnd"/>
            <w:r w:rsidRPr="006C27D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antes de su despliegue.</w:t>
            </w:r>
          </w:p>
          <w:p w14:paraId="09685700" w14:textId="1FED1D94" w:rsidR="006C27D5" w:rsidRPr="006C27D5" w:rsidRDefault="006C27D5" w:rsidP="006C27D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6C27D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El cumplimiento del resto de las actividades se ha mantenido conforme a lo planificado, gracias a la organización del equipo, la definición clara de roles y la aplicación disciplinada de la metodología en cascada, que ha permitido avanzar sin desviaciones significativas respecto al cronograma original.</w:t>
            </w:r>
          </w:p>
          <w:p w14:paraId="07EC70AA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6C27D5" w:rsidRPr="00711C16" w:rsidRDefault="006C27D5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7A98014D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2B320A31" w14:textId="77777777" w:rsidR="006C27D5" w:rsidRPr="006C27D5" w:rsidRDefault="006C27D5" w:rsidP="006C27D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6C27D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No se registran actividades no iniciadas, aunque algunas presentaron ligeros retrasos respecto al cronograma original, principalmente en la etapa de integración del sistema y pruebas funcionales.</w:t>
            </w:r>
          </w:p>
          <w:p w14:paraId="39BDB85E" w14:textId="77777777" w:rsidR="006C27D5" w:rsidRPr="006C27D5" w:rsidRDefault="006C27D5" w:rsidP="006C27D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6C27D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Estos ajustes se debieron a la complejidad técnica de la comunicación entre el </w:t>
            </w:r>
            <w:proofErr w:type="spellStart"/>
            <w:r w:rsidRPr="006C27D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frontend</w:t>
            </w:r>
            <w:proofErr w:type="spellEnd"/>
            <w:r w:rsidRPr="006C27D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en </w:t>
            </w:r>
            <w:proofErr w:type="spellStart"/>
            <w:r w:rsidRPr="006C27D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React</w:t>
            </w:r>
            <w:proofErr w:type="spellEnd"/>
            <w:r w:rsidRPr="006C27D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y el backend en Spring </w:t>
            </w:r>
            <w:proofErr w:type="spellStart"/>
            <w:r w:rsidRPr="006C27D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Boot</w:t>
            </w:r>
            <w:proofErr w:type="spellEnd"/>
            <w:r w:rsidRPr="006C27D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, especialmente en la gestión de autenticación mediante JWT.</w:t>
            </w:r>
          </w:p>
          <w:p w14:paraId="4D705F0C" w14:textId="3E56BB53" w:rsidR="006C27D5" w:rsidRPr="006C27D5" w:rsidRDefault="006C27D5" w:rsidP="006C27D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6C27D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Para evitar afectaciones al proyecto, se implementaron reuniones de coordinación semanales, una redistribución temporal de tareas y un refuerzo en la planificación de pruebas, asegurando la continuidad y el cumplimiento de los objetivos establecidos.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D86A8" w14:textId="77777777" w:rsidR="00053751" w:rsidRDefault="00053751" w:rsidP="0003309E">
      <w:pPr>
        <w:spacing w:after="0" w:line="240" w:lineRule="auto"/>
      </w:pPr>
      <w:r>
        <w:separator/>
      </w:r>
    </w:p>
  </w:endnote>
  <w:endnote w:type="continuationSeparator" w:id="0">
    <w:p w14:paraId="4B6548A1" w14:textId="77777777" w:rsidR="00053751" w:rsidRDefault="00053751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3223A" w14:textId="77777777" w:rsidR="00053751" w:rsidRDefault="00053751" w:rsidP="0003309E">
      <w:pPr>
        <w:spacing w:after="0" w:line="240" w:lineRule="auto"/>
      </w:pPr>
      <w:r>
        <w:separator/>
      </w:r>
    </w:p>
  </w:footnote>
  <w:footnote w:type="continuationSeparator" w:id="0">
    <w:p w14:paraId="13FDDE07" w14:textId="77777777" w:rsidR="00053751" w:rsidRDefault="00053751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8F752EA"/>
    <w:multiLevelType w:val="hybridMultilevel"/>
    <w:tmpl w:val="1E76E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350470">
    <w:abstractNumId w:val="0"/>
  </w:num>
  <w:num w:numId="2" w16cid:durableId="1516769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53751"/>
    <w:rsid w:val="00065341"/>
    <w:rsid w:val="000A1331"/>
    <w:rsid w:val="00144AB1"/>
    <w:rsid w:val="00145B36"/>
    <w:rsid w:val="00147283"/>
    <w:rsid w:val="0026559B"/>
    <w:rsid w:val="003608EA"/>
    <w:rsid w:val="00470CE4"/>
    <w:rsid w:val="004B75F6"/>
    <w:rsid w:val="00521026"/>
    <w:rsid w:val="00545F23"/>
    <w:rsid w:val="00563B43"/>
    <w:rsid w:val="0058174B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6C27D5"/>
    <w:rsid w:val="0074414F"/>
    <w:rsid w:val="00806DE0"/>
    <w:rsid w:val="0081536B"/>
    <w:rsid w:val="008403A6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913C9"/>
    <w:rsid w:val="00BB1A40"/>
    <w:rsid w:val="00BE1024"/>
    <w:rsid w:val="00BF5D09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B9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1772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MATIAS . LARA ROMERO</cp:lastModifiedBy>
  <cp:revision>5</cp:revision>
  <dcterms:created xsi:type="dcterms:W3CDTF">2022-08-24T18:14:00Z</dcterms:created>
  <dcterms:modified xsi:type="dcterms:W3CDTF">2025-10-10T21:51:00Z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