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A807" w14:textId="69BEA88F" w:rsidR="00357019" w:rsidRPr="00F6610C" w:rsidRDefault="00357019">
      <w:pPr>
        <w:rPr>
          <w:b/>
          <w:bCs/>
          <w:caps/>
        </w:rPr>
      </w:pPr>
      <w:r w:rsidRPr="00F6610C">
        <w:rPr>
          <w:b/>
          <w:bCs/>
          <w:caps/>
        </w:rPr>
        <w:t>5.2 .X Gestion de l’Energie</w:t>
      </w:r>
    </w:p>
    <w:p w14:paraId="49F803D6" w14:textId="0EAA8156" w:rsidR="00357019" w:rsidRPr="00F6610C" w:rsidRDefault="00357019">
      <w:pPr>
        <w:rPr>
          <w:b/>
          <w:bCs/>
        </w:rPr>
      </w:pPr>
      <w:r w:rsidRPr="00F6610C">
        <w:rPr>
          <w:b/>
          <w:bCs/>
        </w:rPr>
        <w:t>5.2.X.1 Description de la gestion de l’énergie</w:t>
      </w:r>
    </w:p>
    <w:p w14:paraId="652D1BFF" w14:textId="0986960F" w:rsidR="00357019" w:rsidRDefault="00F6610C">
      <w:r>
        <w:t xml:space="preserve">Le système de gestion de l’énergie est crucial pour le projet, car il convertit, </w:t>
      </w:r>
      <w:r w:rsidR="00B46A4C">
        <w:t>stoker</w:t>
      </w:r>
      <w:r>
        <w:t xml:space="preserve"> et distribue l’énergie nécessaire a toutes les autres fonctions, de la </w:t>
      </w:r>
      <w:r w:rsidR="00B46A4C">
        <w:t>détection</w:t>
      </w:r>
      <w:r>
        <w:t xml:space="preserve"> de mouvement a la transmission des alertes.</w:t>
      </w:r>
    </w:p>
    <w:p w14:paraId="2562A274" w14:textId="4CF96C67" w:rsidR="00F6610C" w:rsidRDefault="00F6610C">
      <w:r>
        <w:t>Aussi cette fonction doit alimenter un système capable de filmer en 720p et de communiquer chaque semaine avec une centrale situé a 2000km, le tout sans intervention humaine pendant 12 mois</w:t>
      </w:r>
    </w:p>
    <w:p w14:paraId="01FB0A78" w14:textId="1433718D" w:rsidR="00F6610C" w:rsidRDefault="00F6610C">
      <w:r>
        <w:t>Aspect physique :</w:t>
      </w:r>
    </w:p>
    <w:p w14:paraId="20D74BEB" w14:textId="0DACFCBD" w:rsidR="00F6610C" w:rsidRDefault="00F6610C" w:rsidP="00F6610C">
      <w:pPr>
        <w:pStyle w:val="Paragraphedeliste"/>
        <w:numPr>
          <w:ilvl w:val="0"/>
          <w:numId w:val="1"/>
        </w:numPr>
      </w:pPr>
      <w:r>
        <w:t>Le système doit fonctionner sous 2 mètres de neige</w:t>
      </w:r>
      <w:r w:rsidR="00D321D9">
        <w:t xml:space="preserve"> (ainsi la solution doit donc compter sur une densité de stockage massive ou une source d’énergie non obstruée par la neige)</w:t>
      </w:r>
    </w:p>
    <w:p w14:paraId="6297B06F" w14:textId="3373DB14" w:rsidR="00D321D9" w:rsidRDefault="00D321D9" w:rsidP="00F6610C">
      <w:pPr>
        <w:pStyle w:val="Paragraphedeliste"/>
        <w:numPr>
          <w:ilvl w:val="0"/>
          <w:numId w:val="1"/>
        </w:numPr>
      </w:pPr>
      <w:r>
        <w:t>Doit s’intégrer dans le volume d’intérêt de 1m</w:t>
      </w:r>
      <w:r w:rsidRPr="00D321D9">
        <w:rPr>
          <w:vertAlign w:val="superscript"/>
        </w:rPr>
        <w:t>3</w:t>
      </w:r>
      <w:r>
        <w:t xml:space="preserve"> au sol</w:t>
      </w:r>
    </w:p>
    <w:p w14:paraId="1933B916" w14:textId="1775AE67" w:rsidR="00D321D9" w:rsidRDefault="00D321D9" w:rsidP="00F6610C">
      <w:pPr>
        <w:pStyle w:val="Paragraphedeliste"/>
        <w:numPr>
          <w:ilvl w:val="0"/>
          <w:numId w:val="1"/>
        </w:numPr>
      </w:pPr>
      <w:r>
        <w:t xml:space="preserve">Les composantes doivent tolérer des températures allant jusqu’ </w:t>
      </w:r>
      <w:proofErr w:type="spellStart"/>
      <w:r>
        <w:t>a</w:t>
      </w:r>
      <w:proofErr w:type="spellEnd"/>
      <w:r>
        <w:t xml:space="preserve"> -20</w:t>
      </w:r>
      <w:r>
        <w:t>⁰</w:t>
      </w:r>
      <w:r>
        <w:t>C</w:t>
      </w:r>
    </w:p>
    <w:p w14:paraId="3C0DE86B" w14:textId="1AC0100D" w:rsidR="00D321D9" w:rsidRDefault="00D321D9" w:rsidP="00D321D9">
      <w:r>
        <w:t>Aspect économique :</w:t>
      </w:r>
    </w:p>
    <w:p w14:paraId="5D479EEA" w14:textId="10948B46" w:rsidR="00D321D9" w:rsidRDefault="00D321D9" w:rsidP="00D321D9">
      <w:pPr>
        <w:pStyle w:val="Paragraphedeliste"/>
        <w:numPr>
          <w:ilvl w:val="0"/>
          <w:numId w:val="1"/>
        </w:numPr>
      </w:pPr>
      <w:r>
        <w:t xml:space="preserve">Le coût du transport étant lié </w:t>
      </w:r>
      <w:proofErr w:type="gramStart"/>
      <w:r>
        <w:t>a</w:t>
      </w:r>
      <w:proofErr w:type="gramEnd"/>
      <w:r>
        <w:t xml:space="preserve"> la masse, la densité énergétique de la solution est prioritaire pour réduire le poids total </w:t>
      </w:r>
      <w:proofErr w:type="gramStart"/>
      <w:r>
        <w:t>a</w:t>
      </w:r>
      <w:proofErr w:type="gramEnd"/>
      <w:r>
        <w:t xml:space="preserve"> acheminer dans le grand nord</w:t>
      </w:r>
    </w:p>
    <w:p w14:paraId="47978D7B" w14:textId="7127CB39" w:rsidR="00D321D9" w:rsidRDefault="00D321D9" w:rsidP="00D321D9">
      <w:pPr>
        <w:pStyle w:val="Paragraphedeliste"/>
        <w:numPr>
          <w:ilvl w:val="0"/>
          <w:numId w:val="1"/>
        </w:numPr>
      </w:pPr>
      <w:r>
        <w:t>Il doit être facile a installé par deux personnes sans compétences en ingénierie</w:t>
      </w:r>
    </w:p>
    <w:p w14:paraId="5023A44C" w14:textId="3FB335A0" w:rsidR="00D321D9" w:rsidRDefault="00D321D9" w:rsidP="00D321D9">
      <w:r>
        <w:t>Aspect temporel :</w:t>
      </w:r>
    </w:p>
    <w:p w14:paraId="4B6C7CE5" w14:textId="7E9E05C5" w:rsidR="00D321D9" w:rsidRDefault="00B46A4C" w:rsidP="00B46A4C">
      <w:pPr>
        <w:pStyle w:val="Paragraphedeliste"/>
        <w:numPr>
          <w:ilvl w:val="0"/>
          <w:numId w:val="1"/>
        </w:numPr>
      </w:pPr>
      <w:r>
        <w:t>Autonomie garantie de 1 an sans accès physique</w:t>
      </w:r>
    </w:p>
    <w:p w14:paraId="17D8986B" w14:textId="4B0AB54A" w:rsidR="00B46A4C" w:rsidRDefault="00B46A4C" w:rsidP="00B46A4C">
      <w:pPr>
        <w:pStyle w:val="Paragraphedeliste"/>
        <w:numPr>
          <w:ilvl w:val="0"/>
          <w:numId w:val="1"/>
        </w:numPr>
      </w:pPr>
      <w:r>
        <w:t>Communication hebdomadaire exigeant des pics de puissance réguliers</w:t>
      </w:r>
    </w:p>
    <w:p w14:paraId="6152778C" w14:textId="7D9EA5A8" w:rsidR="00B46A4C" w:rsidRDefault="00B46A4C" w:rsidP="00B46A4C">
      <w:r>
        <w:t>Aspect socio-environnemental :</w:t>
      </w:r>
    </w:p>
    <w:p w14:paraId="7DA6E543" w14:textId="4E651DC6" w:rsidR="00B46A4C" w:rsidRDefault="00B46A4C" w:rsidP="00B46A4C">
      <w:pPr>
        <w:pStyle w:val="Paragraphedeliste"/>
        <w:numPr>
          <w:ilvl w:val="0"/>
          <w:numId w:val="1"/>
        </w:numPr>
      </w:pPr>
      <w:r>
        <w:t>Utilisation de matériaux recyclables et minimisation de la pollution chimique du sol arctique en cas de bris du boîtier</w:t>
      </w:r>
    </w:p>
    <w:p w14:paraId="1FB75249" w14:textId="77777777" w:rsidR="00B46A4C" w:rsidRDefault="00B46A4C" w:rsidP="00B46A4C"/>
    <w:p w14:paraId="527CA75A" w14:textId="5B830BE3" w:rsidR="00F6610C" w:rsidRDefault="00B46A4C">
      <w:r>
        <w:t xml:space="preserve">5.2.X.2.1 Pile </w:t>
      </w:r>
      <w:r w:rsidR="00D474B2">
        <w:t>à</w:t>
      </w:r>
      <w:r>
        <w:t xml:space="preserve"> combustible au </w:t>
      </w:r>
      <w:r w:rsidR="00D474B2">
        <w:t>méthanol (EFOY</w:t>
      </w:r>
      <w:r w:rsidR="009819E4">
        <w:t xml:space="preserve"> 80</w:t>
      </w:r>
      <w:r w:rsidR="00D474B2">
        <w:t>)</w:t>
      </w:r>
    </w:p>
    <w:p w14:paraId="7A3DBA1F" w14:textId="5DEAE551" w:rsidR="00D474B2" w:rsidRDefault="00D474B2">
      <w:r w:rsidRPr="00D474B2">
        <w:rPr>
          <w:b/>
          <w:bCs/>
        </w:rPr>
        <w:t>Description</w:t>
      </w:r>
      <w:r>
        <w:t xml:space="preserve"> : </w:t>
      </w:r>
      <w:r w:rsidR="00E23D58" w:rsidRPr="00E23D58">
        <w:t xml:space="preserve">Le système repose sur l’utilisation d’une petite pile à combustible qui convertit du méthanol liquide en électricité. Il fonctionne en modulant la lumière, même dans des conditions difficiles comme sous la neige, et rejette une faible quantité de chaleur, ce qui peut contribuer à maintenir le système à une température d’environ -20 °C. Son coût d’achat est relativement élevé (environ 2500 $ et plus). Toutefois, l’utilisation de </w:t>
      </w:r>
      <w:r w:rsidR="00E23D58" w:rsidRPr="00E23D58">
        <w:lastRenderedPageBreak/>
        <w:t>méthanol, bien qu’inflammable, peut simplifier certains aspects logistiques et potentiellement réduire les coûts liés au transport sécurisé. Enfin, le système offre une bonne autonomie, puisqu’un réservoir de 10 à 20 litres permet de le faire fonctionner sur une période prolongée.</w:t>
      </w:r>
    </w:p>
    <w:p w14:paraId="5BC54D65" w14:textId="415AB0E4" w:rsidR="00E23D58" w:rsidRDefault="00E23D58">
      <w:r w:rsidRPr="00E23D58">
        <w:rPr>
          <w:b/>
          <w:bCs/>
        </w:rPr>
        <w:t>Décision </w:t>
      </w:r>
      <w:r>
        <w:t>: Rejetée</w:t>
      </w:r>
    </w:p>
    <w:p w14:paraId="09088088" w14:textId="7D468BF9" w:rsidR="00E23D58" w:rsidRDefault="00E23D58">
      <w:r w:rsidRPr="00E23D58">
        <w:rPr>
          <w:b/>
          <w:bCs/>
        </w:rPr>
        <w:t>Justification</w:t>
      </w:r>
      <w:r>
        <w:t> : Bien que techniquement performant sous la neige, le coût et la complexité de transport de combustible inflammable pour des non-ingénieurs rendent cette solution moins intéressante</w:t>
      </w:r>
    </w:p>
    <w:p w14:paraId="18A8D69E" w14:textId="1CE77EA8" w:rsidR="00E23D58" w:rsidRDefault="00E23D58">
      <w:r w:rsidRPr="00E23D58">
        <w:rPr>
          <w:b/>
          <w:bCs/>
        </w:rPr>
        <w:t>Références</w:t>
      </w:r>
      <w:r>
        <w:t> :</w:t>
      </w:r>
    </w:p>
    <w:p w14:paraId="12877A8A" w14:textId="0CCA5D3D" w:rsidR="009819E4" w:rsidRDefault="009819E4">
      <w:r w:rsidRPr="009819E4">
        <w:t>https://www.h2r-equipements.com/pile-a-combustible-camping-car-van-et-fourgon/19070-efoy-efoy-80.html</w:t>
      </w:r>
    </w:p>
    <w:p w14:paraId="409536F5" w14:textId="77777777" w:rsidR="00F6610C" w:rsidRDefault="00F6610C"/>
    <w:p w14:paraId="35BEFA4F" w14:textId="6C3EFCBE" w:rsidR="00E23D58" w:rsidRDefault="00E23D58">
      <w:r>
        <w:t xml:space="preserve">5.2.X.2.2 </w:t>
      </w:r>
      <w:r w:rsidR="00252573">
        <w:t>Bloc de batteries primaire</w:t>
      </w:r>
      <w:r w:rsidR="00252573">
        <w:t xml:space="preserve"> </w:t>
      </w:r>
      <w:r w:rsidR="00252573">
        <w:t>(Non-rechargeables)</w:t>
      </w:r>
      <w:r w:rsidR="00252573">
        <w:t xml:space="preserve"> L</w:t>
      </w:r>
      <w:r w:rsidR="00252573">
        <w:t>ithium-</w:t>
      </w:r>
      <w:proofErr w:type="spellStart"/>
      <w:r w:rsidR="00252573">
        <w:t>thionyl</w:t>
      </w:r>
      <w:proofErr w:type="spellEnd"/>
      <w:r w:rsidR="00252573">
        <w:t xml:space="preserve"> </w:t>
      </w:r>
      <w:proofErr w:type="spellStart"/>
      <w:proofErr w:type="gramStart"/>
      <w:r w:rsidR="00252573">
        <w:t>chloride</w:t>
      </w:r>
      <w:proofErr w:type="spellEnd"/>
      <w:r w:rsidR="00252573">
        <w:t>(</w:t>
      </w:r>
      <w:proofErr w:type="gramEnd"/>
      <w:r w:rsidR="00252573">
        <w:t>Je – SOCl</w:t>
      </w:r>
      <w:r w:rsidR="00252573" w:rsidRPr="00252573">
        <w:rPr>
          <w:vertAlign w:val="subscript"/>
        </w:rPr>
        <w:t>2</w:t>
      </w:r>
      <w:r w:rsidR="00252573">
        <w:t>)</w:t>
      </w:r>
      <w:r w:rsidR="00252573">
        <w:t xml:space="preserve"> </w:t>
      </w:r>
    </w:p>
    <w:p w14:paraId="008137D6" w14:textId="5C792585" w:rsidR="008132F3" w:rsidRDefault="008132F3">
      <w:r w:rsidRPr="00D474B2">
        <w:rPr>
          <w:b/>
          <w:bCs/>
        </w:rPr>
        <w:t>Description</w:t>
      </w:r>
      <w:r>
        <w:t xml:space="preserve"> : </w:t>
      </w:r>
      <w:r w:rsidRPr="008132F3">
        <w:t>Le système utilise un grand banc de piles industrielles non rechargeables à très haute densité énergétique. Il offre une performance exceptionnelle en conditions de grand froid, pouvant fonctionner jusqu’à -40 °C, tout en restant très compact par rapport à la quantité d’énergie stockée. Son coût demeure modéré, aux alentours de 400 $ pour la capacité requise, et sa masse réduite facilite le transport. Enfin, il est conçu pour une utilisation à long terme, avec une durée de vie estimée entre 5 et 10 ans en décharge lente.</w:t>
      </w:r>
    </w:p>
    <w:p w14:paraId="2D9CE718" w14:textId="15ED687C" w:rsidR="008132F3" w:rsidRDefault="008132F3">
      <w:r w:rsidRPr="008132F3">
        <w:rPr>
          <w:b/>
          <w:bCs/>
        </w:rPr>
        <w:t>Décision</w:t>
      </w:r>
      <w:r>
        <w:t> : Retenue</w:t>
      </w:r>
    </w:p>
    <w:p w14:paraId="3142807F" w14:textId="4CAB25B5" w:rsidR="008132F3" w:rsidRDefault="008132F3">
      <w:r w:rsidRPr="008132F3">
        <w:rPr>
          <w:b/>
          <w:bCs/>
        </w:rPr>
        <w:t>Justification</w:t>
      </w:r>
      <w:r>
        <w:t> :</w:t>
      </w:r>
      <w:r w:rsidRPr="008132F3">
        <w:t xml:space="preserve"> </w:t>
      </w:r>
      <w:r w:rsidRPr="008132F3">
        <w:t>Puisque le soleil est absent sous 2m de neige, il est plus fiable de transporter</w:t>
      </w:r>
      <w:r>
        <w:t xml:space="preserve"> </w:t>
      </w:r>
      <w:r w:rsidRPr="008132F3">
        <w:t>toute l'énergie nécessaire pour l'année dès le départ. Cette technologie est la plus robuste pour les températures extrêmes</w:t>
      </w:r>
      <w:r>
        <w:t xml:space="preserve"> </w:t>
      </w:r>
      <w:r w:rsidRPr="008132F3">
        <w:t>et ne nécessite aucun entretien ni déploiement complexe</w:t>
      </w:r>
    </w:p>
    <w:p w14:paraId="4CE92599" w14:textId="1F70DC0C" w:rsidR="008132F3" w:rsidRDefault="008132F3" w:rsidP="008132F3">
      <w:r w:rsidRPr="00E23D58">
        <w:rPr>
          <w:b/>
          <w:bCs/>
        </w:rPr>
        <w:t>Références</w:t>
      </w:r>
      <w:r>
        <w:t> :</w:t>
      </w:r>
      <w:r w:rsidR="009C3908">
        <w:t xml:space="preserve"> </w:t>
      </w:r>
      <w:r w:rsidR="009C3908" w:rsidRPr="009C3908">
        <w:t xml:space="preserve">[1] </w:t>
      </w:r>
      <w:r w:rsidR="009C3908" w:rsidRPr="009C3908">
        <w:rPr>
          <w:b/>
          <w:bCs/>
        </w:rPr>
        <w:t>Saft Groupe SAS.</w:t>
      </w:r>
      <w:r w:rsidR="009C3908" w:rsidRPr="009C3908">
        <w:t xml:space="preserve"> (2024). </w:t>
      </w:r>
      <w:r w:rsidR="009C3908" w:rsidRPr="009C3908">
        <w:rPr>
          <w:i/>
          <w:iCs/>
        </w:rPr>
        <w:t>Fiche technique de la pile au lithium primaire LS 33600.</w:t>
      </w:r>
      <w:r w:rsidR="009C3908" w:rsidRPr="009C3908">
        <w:t xml:space="preserve"> Disponible sur :</w:t>
      </w:r>
      <w:hyperlink r:id="rId5" w:tgtFrame="_blank" w:history="1">
        <w:r w:rsidR="009C3908" w:rsidRPr="009C3908">
          <w:rPr>
            <w:rStyle w:val="Lienhypertexte"/>
          </w:rPr>
          <w:t>saft.com</w:t>
        </w:r>
      </w:hyperlink>
      <w:r w:rsidR="009C3908" w:rsidRPr="009C3908">
        <w:t>. (Confirmant la plage de température de -60°C à +85°C et la densité énergétique de 650 Wh/kg).</w:t>
      </w:r>
    </w:p>
    <w:p w14:paraId="4068956E" w14:textId="77777777" w:rsidR="009C3908" w:rsidRPr="009C3908" w:rsidRDefault="009C3908" w:rsidP="009C3908">
      <w:r w:rsidRPr="009C3908">
        <w:rPr>
          <w:b/>
          <w:bCs/>
        </w:rPr>
        <w:t xml:space="preserve">[2] Électronique </w:t>
      </w:r>
      <w:proofErr w:type="spellStart"/>
      <w:r w:rsidRPr="009C3908">
        <w:rPr>
          <w:b/>
          <w:bCs/>
        </w:rPr>
        <w:t>Digi</w:t>
      </w:r>
      <w:proofErr w:type="spellEnd"/>
      <w:r w:rsidRPr="009C3908">
        <w:rPr>
          <w:b/>
          <w:bCs/>
        </w:rPr>
        <w:t>-Key.</w:t>
      </w:r>
      <w:r w:rsidRPr="009C3908">
        <w:t xml:space="preserve"> (2026). </w:t>
      </w:r>
      <w:r w:rsidRPr="009C3908">
        <w:rPr>
          <w:i/>
          <w:iCs/>
        </w:rPr>
        <w:t>Liste des produits : Saft LS33600.</w:t>
      </w:r>
      <w:r w:rsidRPr="009C3908">
        <w:t xml:space="preserve"> (Prix unitaire ~20,00$CAD, validant un coût de 400$pour un banc de 20 unités).</w:t>
      </w:r>
    </w:p>
    <w:p w14:paraId="22B9947F" w14:textId="77777777" w:rsidR="009C3908" w:rsidRDefault="009C3908" w:rsidP="008132F3"/>
    <w:p w14:paraId="06F08734" w14:textId="77777777" w:rsidR="009C3908" w:rsidRDefault="009C3908" w:rsidP="008132F3"/>
    <w:p w14:paraId="14975F48" w14:textId="6BC4C14B" w:rsidR="008132F3" w:rsidRDefault="008132F3" w:rsidP="008132F3">
      <w:r>
        <w:lastRenderedPageBreak/>
        <w:t xml:space="preserve">5.2.X.2.2 </w:t>
      </w:r>
      <w:r>
        <w:t>Récupération d’énergie par Gradient Thermique (TEG)</w:t>
      </w:r>
    </w:p>
    <w:p w14:paraId="4D5EC580" w14:textId="77777777" w:rsidR="009C3908" w:rsidRDefault="008132F3" w:rsidP="009C3908">
      <w:r w:rsidRPr="00D474B2">
        <w:rPr>
          <w:b/>
          <w:bCs/>
        </w:rPr>
        <w:t>Description</w:t>
      </w:r>
      <w:r>
        <w:t> </w:t>
      </w:r>
      <w:r w:rsidR="009C3908">
        <w:t xml:space="preserve">: le fonctionnement du </w:t>
      </w:r>
      <w:r w:rsidR="009C3908" w:rsidRPr="00C818C1">
        <w:t>modules thermoélectriques exploitant la différence de température entre le sol, généralement plus chaud, et l’air ou la neige en surface. Il ne comporte aucun élément mobile, ce qui le rend particulièrement robuste et fiable. Le coût des modules est relativement raisonnable, bien qu’il nécessite une structure physique plus étendue afin de créer un gradient thermique suffisant. Enfin, ce type de système offre une durée de vie quasi illimitée, ce qui en fait une solution durable à long terme.</w:t>
      </w:r>
    </w:p>
    <w:p w14:paraId="3CA5539C" w14:textId="47CB9179" w:rsidR="008132F3" w:rsidRDefault="008132F3" w:rsidP="008132F3">
      <w:r w:rsidRPr="008132F3">
        <w:rPr>
          <w:b/>
          <w:bCs/>
        </w:rPr>
        <w:t>Décision</w:t>
      </w:r>
      <w:r>
        <w:t xml:space="preserve"> : </w:t>
      </w:r>
      <w:r w:rsidR="00C818C1">
        <w:t>Rejetée</w:t>
      </w:r>
    </w:p>
    <w:p w14:paraId="2D855DEA" w14:textId="2339434B" w:rsidR="008132F3" w:rsidRDefault="008132F3" w:rsidP="008132F3">
      <w:r w:rsidRPr="008132F3">
        <w:rPr>
          <w:b/>
          <w:bCs/>
        </w:rPr>
        <w:t>Justification</w:t>
      </w:r>
      <w:r>
        <w:t> :</w:t>
      </w:r>
      <w:r w:rsidRPr="008132F3">
        <w:t xml:space="preserve"> </w:t>
      </w:r>
      <w:r w:rsidR="00C818C1" w:rsidRPr="00C818C1">
        <w:t xml:space="preserve">L'efficacité est trop faible pour alimenter les photos de consommation d'une transmission radio à 2000 </w:t>
      </w:r>
      <w:r w:rsidR="00C818C1" w:rsidRPr="00C818C1">
        <w:t>km et</w:t>
      </w:r>
      <w:r w:rsidR="00C818C1" w:rsidRPr="00C818C1">
        <w:t xml:space="preserve"> la prise d'images 720p. Le montage physique est trop complexe pour des non-experts.</w:t>
      </w:r>
    </w:p>
    <w:p w14:paraId="7070B677" w14:textId="572A904A" w:rsidR="008132F3" w:rsidRDefault="008132F3" w:rsidP="008132F3">
      <w:proofErr w:type="spellStart"/>
      <w:proofErr w:type="gramStart"/>
      <w:r w:rsidRPr="00FB4330">
        <w:rPr>
          <w:b/>
          <w:bCs/>
          <w:lang w:val="en-CA"/>
        </w:rPr>
        <w:t>Références</w:t>
      </w:r>
      <w:proofErr w:type="spellEnd"/>
      <w:r w:rsidRPr="00FB4330">
        <w:rPr>
          <w:lang w:val="en-CA"/>
        </w:rPr>
        <w:t> :</w:t>
      </w:r>
      <w:proofErr w:type="gramEnd"/>
      <w:r w:rsidR="00FB4330" w:rsidRPr="00FB4330">
        <w:rPr>
          <w:lang w:val="en-CA"/>
        </w:rPr>
        <w:t xml:space="preserve"> [1] </w:t>
      </w:r>
      <w:r w:rsidR="00FB4330" w:rsidRPr="00FB4330">
        <w:rPr>
          <w:lang w:val="en-CA"/>
        </w:rPr>
        <w:t>Rowe, DM (</w:t>
      </w:r>
      <w:proofErr w:type="spellStart"/>
      <w:r w:rsidR="00FB4330" w:rsidRPr="00FB4330">
        <w:rPr>
          <w:lang w:val="en-CA"/>
        </w:rPr>
        <w:t>éd</w:t>
      </w:r>
      <w:proofErr w:type="spellEnd"/>
      <w:r w:rsidR="00FB4330" w:rsidRPr="00FB4330">
        <w:rPr>
          <w:lang w:val="en-CA"/>
        </w:rPr>
        <w:t xml:space="preserve">.). (2018). « </w:t>
      </w:r>
      <w:proofErr w:type="spellStart"/>
      <w:r w:rsidR="00FB4330" w:rsidRPr="00FB4330">
        <w:rPr>
          <w:lang w:val="en-CA"/>
        </w:rPr>
        <w:t>Thermoelectrics</w:t>
      </w:r>
      <w:proofErr w:type="spellEnd"/>
      <w:r w:rsidR="00FB4330" w:rsidRPr="00FB4330">
        <w:rPr>
          <w:lang w:val="en-CA"/>
        </w:rPr>
        <w:t xml:space="preserve"> Handbook: Macro to Nano ». </w:t>
      </w:r>
      <w:r w:rsidR="00FB4330" w:rsidRPr="00FB4330">
        <w:t>CRC Press.</w:t>
      </w:r>
    </w:p>
    <w:p w14:paraId="4F05B58B" w14:textId="5E3A7A35" w:rsidR="00FB4330" w:rsidRDefault="00FB4330" w:rsidP="008132F3">
      <w:r>
        <w:t xml:space="preserve">[2] </w:t>
      </w:r>
      <w:r w:rsidRPr="00FB4330">
        <w:t>Stevens, JW (2001). « Conception optimale des systèmes de génération thermoélectrique avec résistance de contact thermique ». Heat Transfer Engineering.</w:t>
      </w:r>
    </w:p>
    <w:p w14:paraId="128D3CC2" w14:textId="77777777" w:rsidR="00FB4330" w:rsidRDefault="00FB4330" w:rsidP="008132F3"/>
    <w:p w14:paraId="483EDEA1" w14:textId="77777777" w:rsidR="00FB4330" w:rsidRDefault="00FB4330" w:rsidP="008132F3"/>
    <w:p w14:paraId="37C99F18" w14:textId="57F5BA3C" w:rsidR="008132F3" w:rsidRDefault="00252573">
      <w:r>
        <w:t>Analyse de faisabilité</w:t>
      </w:r>
    </w:p>
    <w:tbl>
      <w:tblPr>
        <w:tblStyle w:val="Grilledutableau"/>
        <w:tblW w:w="0" w:type="auto"/>
        <w:tblLook w:val="04A0" w:firstRow="1" w:lastRow="0" w:firstColumn="1" w:lastColumn="0" w:noHBand="0" w:noVBand="1"/>
      </w:tblPr>
      <w:tblGrid>
        <w:gridCol w:w="2547"/>
        <w:gridCol w:w="1165"/>
        <w:gridCol w:w="1530"/>
        <w:gridCol w:w="1427"/>
        <w:gridCol w:w="1320"/>
        <w:gridCol w:w="1407"/>
      </w:tblGrid>
      <w:tr w:rsidR="00C818C1" w14:paraId="218708FA" w14:textId="77777777" w:rsidTr="00A618A1">
        <w:tc>
          <w:tcPr>
            <w:tcW w:w="2547" w:type="dxa"/>
            <w:tcBorders>
              <w:bottom w:val="nil"/>
            </w:tcBorders>
          </w:tcPr>
          <w:p w14:paraId="349B0756" w14:textId="77777777" w:rsidR="00C818C1" w:rsidRDefault="00C818C1"/>
        </w:tc>
        <w:tc>
          <w:tcPr>
            <w:tcW w:w="1165" w:type="dxa"/>
            <w:tcBorders>
              <w:right w:val="nil"/>
            </w:tcBorders>
          </w:tcPr>
          <w:p w14:paraId="3A752ED5" w14:textId="77777777" w:rsidR="00C818C1" w:rsidRDefault="00C818C1"/>
        </w:tc>
        <w:tc>
          <w:tcPr>
            <w:tcW w:w="1530" w:type="dxa"/>
            <w:tcBorders>
              <w:left w:val="nil"/>
              <w:right w:val="nil"/>
            </w:tcBorders>
          </w:tcPr>
          <w:p w14:paraId="3C926AE2" w14:textId="13738B5D" w:rsidR="00C818C1" w:rsidRDefault="00252573">
            <w:r>
              <w:t>Critère de</w:t>
            </w:r>
          </w:p>
        </w:tc>
        <w:tc>
          <w:tcPr>
            <w:tcW w:w="1427" w:type="dxa"/>
            <w:tcBorders>
              <w:left w:val="nil"/>
              <w:right w:val="nil"/>
            </w:tcBorders>
          </w:tcPr>
          <w:p w14:paraId="581B4135" w14:textId="18FEF36C" w:rsidR="00C818C1" w:rsidRDefault="00A618A1">
            <w:r>
              <w:t>Faisabilité</w:t>
            </w:r>
          </w:p>
        </w:tc>
        <w:tc>
          <w:tcPr>
            <w:tcW w:w="1320" w:type="dxa"/>
            <w:tcBorders>
              <w:left w:val="nil"/>
            </w:tcBorders>
          </w:tcPr>
          <w:p w14:paraId="28A177AE" w14:textId="77777777" w:rsidR="00C818C1" w:rsidRDefault="00C818C1"/>
        </w:tc>
        <w:tc>
          <w:tcPr>
            <w:tcW w:w="1407" w:type="dxa"/>
            <w:tcBorders>
              <w:bottom w:val="nil"/>
            </w:tcBorders>
          </w:tcPr>
          <w:p w14:paraId="5579177D" w14:textId="77777777" w:rsidR="00C818C1" w:rsidRDefault="00C818C1"/>
        </w:tc>
      </w:tr>
      <w:tr w:rsidR="00C818C1" w14:paraId="66F8EB6D" w14:textId="77777777" w:rsidTr="00A618A1">
        <w:tc>
          <w:tcPr>
            <w:tcW w:w="2547" w:type="dxa"/>
            <w:tcBorders>
              <w:top w:val="nil"/>
            </w:tcBorders>
          </w:tcPr>
          <w:p w14:paraId="54702E3E" w14:textId="602C72D0" w:rsidR="00C818C1" w:rsidRDefault="00A618A1">
            <w:r>
              <w:t>Solutions</w:t>
            </w:r>
          </w:p>
        </w:tc>
        <w:tc>
          <w:tcPr>
            <w:tcW w:w="1165" w:type="dxa"/>
          </w:tcPr>
          <w:p w14:paraId="6EAAEF0A" w14:textId="1D3E0AC5" w:rsidR="00C818C1" w:rsidRDefault="00A618A1">
            <w:r>
              <w:t>Physique</w:t>
            </w:r>
          </w:p>
        </w:tc>
        <w:tc>
          <w:tcPr>
            <w:tcW w:w="1530" w:type="dxa"/>
          </w:tcPr>
          <w:p w14:paraId="2EA14FC4" w14:textId="0E2F9C3E" w:rsidR="00C818C1" w:rsidRDefault="00A618A1">
            <w:r>
              <w:t>Économique</w:t>
            </w:r>
          </w:p>
        </w:tc>
        <w:tc>
          <w:tcPr>
            <w:tcW w:w="1427" w:type="dxa"/>
          </w:tcPr>
          <w:p w14:paraId="7D7DD2DD" w14:textId="3EC12D4B" w:rsidR="00C818C1" w:rsidRDefault="00A618A1">
            <w:r>
              <w:t>Temporelle</w:t>
            </w:r>
          </w:p>
        </w:tc>
        <w:tc>
          <w:tcPr>
            <w:tcW w:w="1320" w:type="dxa"/>
          </w:tcPr>
          <w:p w14:paraId="5F0F5F1F" w14:textId="243D6F8E" w:rsidR="00C818C1" w:rsidRDefault="00A618A1">
            <w:r>
              <w:t>Socio-env.</w:t>
            </w:r>
          </w:p>
        </w:tc>
        <w:tc>
          <w:tcPr>
            <w:tcW w:w="1407" w:type="dxa"/>
            <w:tcBorders>
              <w:top w:val="nil"/>
            </w:tcBorders>
          </w:tcPr>
          <w:p w14:paraId="6BC10565" w14:textId="13D010B4" w:rsidR="00C818C1" w:rsidRDefault="00A618A1">
            <w:r>
              <w:t>Décision</w:t>
            </w:r>
          </w:p>
        </w:tc>
      </w:tr>
      <w:tr w:rsidR="00C818C1" w14:paraId="22578124" w14:textId="77777777" w:rsidTr="00A618A1">
        <w:tc>
          <w:tcPr>
            <w:tcW w:w="2547" w:type="dxa"/>
          </w:tcPr>
          <w:p w14:paraId="766C98A0" w14:textId="4B292D37" w:rsidR="00C818C1" w:rsidRDefault="00A618A1">
            <w:r>
              <w:t>Pile à combustible au méthanol</w:t>
            </w:r>
            <w:r w:rsidR="00252573">
              <w:t xml:space="preserve"> (EFOY</w:t>
            </w:r>
            <w:r w:rsidR="009819E4">
              <w:t xml:space="preserve"> 80</w:t>
            </w:r>
            <w:r w:rsidR="00252573">
              <w:t>)</w:t>
            </w:r>
          </w:p>
        </w:tc>
        <w:tc>
          <w:tcPr>
            <w:tcW w:w="1165" w:type="dxa"/>
          </w:tcPr>
          <w:p w14:paraId="3F281EC5" w14:textId="2212246D" w:rsidR="00C818C1" w:rsidRDefault="00252573">
            <w:r>
              <w:t>Oui</w:t>
            </w:r>
          </w:p>
        </w:tc>
        <w:tc>
          <w:tcPr>
            <w:tcW w:w="1530" w:type="dxa"/>
          </w:tcPr>
          <w:p w14:paraId="01315418" w14:textId="6949D64F" w:rsidR="00C818C1" w:rsidRDefault="00A43A2F">
            <w:r>
              <w:t>Non</w:t>
            </w:r>
          </w:p>
        </w:tc>
        <w:tc>
          <w:tcPr>
            <w:tcW w:w="1427" w:type="dxa"/>
          </w:tcPr>
          <w:p w14:paraId="5C73DF1B" w14:textId="60F0FDBC" w:rsidR="00C818C1" w:rsidRDefault="00A43A2F">
            <w:r>
              <w:t>Oui mais</w:t>
            </w:r>
          </w:p>
        </w:tc>
        <w:tc>
          <w:tcPr>
            <w:tcW w:w="1320" w:type="dxa"/>
          </w:tcPr>
          <w:p w14:paraId="6442E619" w14:textId="05C6F492" w:rsidR="00C818C1" w:rsidRDefault="00A43A2F">
            <w:r>
              <w:t>Oui mais</w:t>
            </w:r>
          </w:p>
        </w:tc>
        <w:tc>
          <w:tcPr>
            <w:tcW w:w="1407" w:type="dxa"/>
          </w:tcPr>
          <w:p w14:paraId="758249D6" w14:textId="2D1A0B65" w:rsidR="00C818C1" w:rsidRDefault="00252573">
            <w:r>
              <w:t>Rejetée</w:t>
            </w:r>
          </w:p>
        </w:tc>
      </w:tr>
      <w:tr w:rsidR="00C818C1" w14:paraId="0C7566BB" w14:textId="77777777" w:rsidTr="00A618A1">
        <w:tc>
          <w:tcPr>
            <w:tcW w:w="2547" w:type="dxa"/>
          </w:tcPr>
          <w:p w14:paraId="12021939" w14:textId="1987EC4A" w:rsidR="00C818C1" w:rsidRDefault="00A618A1">
            <w:r>
              <w:t>Bloc de batteries primaire</w:t>
            </w:r>
            <w:r w:rsidR="00252573">
              <w:t xml:space="preserve"> lithium-</w:t>
            </w:r>
            <w:proofErr w:type="spellStart"/>
            <w:r w:rsidR="00252573">
              <w:t>thionyl</w:t>
            </w:r>
            <w:proofErr w:type="spellEnd"/>
            <w:r w:rsidR="00252573">
              <w:t xml:space="preserve"> </w:t>
            </w:r>
            <w:proofErr w:type="spellStart"/>
            <w:proofErr w:type="gramStart"/>
            <w:r w:rsidR="00252573">
              <w:t>chloride</w:t>
            </w:r>
            <w:proofErr w:type="spellEnd"/>
            <w:r w:rsidR="00252573">
              <w:t>(</w:t>
            </w:r>
            <w:proofErr w:type="gramEnd"/>
            <w:r w:rsidR="00252573">
              <w:t>Je – SOCl</w:t>
            </w:r>
            <w:r w:rsidR="00252573" w:rsidRPr="00252573">
              <w:rPr>
                <w:vertAlign w:val="subscript"/>
              </w:rPr>
              <w:t>2</w:t>
            </w:r>
            <w:r w:rsidR="00252573">
              <w:t>)</w:t>
            </w:r>
          </w:p>
        </w:tc>
        <w:tc>
          <w:tcPr>
            <w:tcW w:w="1165" w:type="dxa"/>
          </w:tcPr>
          <w:p w14:paraId="758E5CB2" w14:textId="744D471E" w:rsidR="00C818C1" w:rsidRDefault="00252573">
            <w:r>
              <w:t>Oui</w:t>
            </w:r>
          </w:p>
        </w:tc>
        <w:tc>
          <w:tcPr>
            <w:tcW w:w="1530" w:type="dxa"/>
          </w:tcPr>
          <w:p w14:paraId="71871352" w14:textId="0E57BCF9" w:rsidR="00C818C1" w:rsidRDefault="00A43A2F">
            <w:r>
              <w:t>Oui</w:t>
            </w:r>
          </w:p>
        </w:tc>
        <w:tc>
          <w:tcPr>
            <w:tcW w:w="1427" w:type="dxa"/>
          </w:tcPr>
          <w:p w14:paraId="65FD17F7" w14:textId="46CB30BB" w:rsidR="00C818C1" w:rsidRDefault="00A43A2F">
            <w:r>
              <w:t>Oui</w:t>
            </w:r>
          </w:p>
        </w:tc>
        <w:tc>
          <w:tcPr>
            <w:tcW w:w="1320" w:type="dxa"/>
          </w:tcPr>
          <w:p w14:paraId="398D3D37" w14:textId="73124F17" w:rsidR="00C818C1" w:rsidRDefault="00A43A2F">
            <w:r>
              <w:t>Oui</w:t>
            </w:r>
          </w:p>
        </w:tc>
        <w:tc>
          <w:tcPr>
            <w:tcW w:w="1407" w:type="dxa"/>
          </w:tcPr>
          <w:p w14:paraId="7A7242B1" w14:textId="06F477DB" w:rsidR="00C818C1" w:rsidRDefault="00252573">
            <w:r>
              <w:t>Retenue</w:t>
            </w:r>
          </w:p>
        </w:tc>
      </w:tr>
      <w:tr w:rsidR="00C818C1" w14:paraId="29BFE999" w14:textId="77777777" w:rsidTr="00A618A1">
        <w:tc>
          <w:tcPr>
            <w:tcW w:w="2547" w:type="dxa"/>
          </w:tcPr>
          <w:p w14:paraId="0EF2D31A" w14:textId="739F367A" w:rsidR="00C818C1" w:rsidRDefault="00252573">
            <w:r>
              <w:t>Récupération d’énergie par Gradient Thermique (TEG)</w:t>
            </w:r>
          </w:p>
        </w:tc>
        <w:tc>
          <w:tcPr>
            <w:tcW w:w="1165" w:type="dxa"/>
          </w:tcPr>
          <w:p w14:paraId="149944A5" w14:textId="2696BC0A" w:rsidR="00C818C1" w:rsidRDefault="00252573">
            <w:r>
              <w:t>Oui mais</w:t>
            </w:r>
          </w:p>
        </w:tc>
        <w:tc>
          <w:tcPr>
            <w:tcW w:w="1530" w:type="dxa"/>
          </w:tcPr>
          <w:p w14:paraId="56EB2A42" w14:textId="7664C0C7" w:rsidR="00C818C1" w:rsidRDefault="00A43A2F">
            <w:r>
              <w:t>Oui mais</w:t>
            </w:r>
          </w:p>
        </w:tc>
        <w:tc>
          <w:tcPr>
            <w:tcW w:w="1427" w:type="dxa"/>
          </w:tcPr>
          <w:p w14:paraId="16C10849" w14:textId="4A6773B5" w:rsidR="00C818C1" w:rsidRDefault="00A43A2F">
            <w:r>
              <w:t>Non</w:t>
            </w:r>
          </w:p>
        </w:tc>
        <w:tc>
          <w:tcPr>
            <w:tcW w:w="1320" w:type="dxa"/>
          </w:tcPr>
          <w:p w14:paraId="066797FD" w14:textId="14BA1CF0" w:rsidR="00C818C1" w:rsidRDefault="00A43A2F">
            <w:r>
              <w:t>Oui</w:t>
            </w:r>
          </w:p>
        </w:tc>
        <w:tc>
          <w:tcPr>
            <w:tcW w:w="1407" w:type="dxa"/>
          </w:tcPr>
          <w:p w14:paraId="4F3E729E" w14:textId="19EC3C32" w:rsidR="00C818C1" w:rsidRDefault="00252573">
            <w:r>
              <w:t>Rejetée</w:t>
            </w:r>
          </w:p>
        </w:tc>
      </w:tr>
    </w:tbl>
    <w:p w14:paraId="711D19DE" w14:textId="77777777" w:rsidR="00C818C1" w:rsidRDefault="00C818C1"/>
    <w:sectPr w:rsidR="00C818C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46EE6"/>
    <w:multiLevelType w:val="hybridMultilevel"/>
    <w:tmpl w:val="FC5E31AA"/>
    <w:lvl w:ilvl="0" w:tplc="5C4C2E5C">
      <w:start w:val="5"/>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7911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19"/>
    <w:rsid w:val="00252573"/>
    <w:rsid w:val="00357019"/>
    <w:rsid w:val="00381D17"/>
    <w:rsid w:val="008132F3"/>
    <w:rsid w:val="009819E4"/>
    <w:rsid w:val="009C3908"/>
    <w:rsid w:val="00A43A2F"/>
    <w:rsid w:val="00A618A1"/>
    <w:rsid w:val="00B46A4C"/>
    <w:rsid w:val="00C818C1"/>
    <w:rsid w:val="00D321D9"/>
    <w:rsid w:val="00D474B2"/>
    <w:rsid w:val="00E23D58"/>
    <w:rsid w:val="00F6610C"/>
    <w:rsid w:val="00FB433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3927C"/>
  <w15:chartTrackingRefBased/>
  <w15:docId w15:val="{09FD8F50-2C75-490C-8A7C-49F8604CB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2F3"/>
  </w:style>
  <w:style w:type="paragraph" w:styleId="Titre1">
    <w:name w:val="heading 1"/>
    <w:basedOn w:val="Normal"/>
    <w:next w:val="Normal"/>
    <w:link w:val="Titre1Car"/>
    <w:uiPriority w:val="9"/>
    <w:qFormat/>
    <w:rsid w:val="00357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7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5701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701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701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70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70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70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70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701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701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701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701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701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701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701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701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7019"/>
    <w:rPr>
      <w:rFonts w:eastAsiaTheme="majorEastAsia" w:cstheme="majorBidi"/>
      <w:color w:val="272727" w:themeColor="text1" w:themeTint="D8"/>
    </w:rPr>
  </w:style>
  <w:style w:type="paragraph" w:styleId="Titre">
    <w:name w:val="Title"/>
    <w:basedOn w:val="Normal"/>
    <w:next w:val="Normal"/>
    <w:link w:val="TitreCar"/>
    <w:uiPriority w:val="10"/>
    <w:qFormat/>
    <w:rsid w:val="00357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701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70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701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7019"/>
    <w:pPr>
      <w:spacing w:before="160"/>
      <w:jc w:val="center"/>
    </w:pPr>
    <w:rPr>
      <w:i/>
      <w:iCs/>
      <w:color w:val="404040" w:themeColor="text1" w:themeTint="BF"/>
    </w:rPr>
  </w:style>
  <w:style w:type="character" w:customStyle="1" w:styleId="CitationCar">
    <w:name w:val="Citation Car"/>
    <w:basedOn w:val="Policepardfaut"/>
    <w:link w:val="Citation"/>
    <w:uiPriority w:val="29"/>
    <w:rsid w:val="00357019"/>
    <w:rPr>
      <w:i/>
      <w:iCs/>
      <w:color w:val="404040" w:themeColor="text1" w:themeTint="BF"/>
    </w:rPr>
  </w:style>
  <w:style w:type="paragraph" w:styleId="Paragraphedeliste">
    <w:name w:val="List Paragraph"/>
    <w:basedOn w:val="Normal"/>
    <w:uiPriority w:val="34"/>
    <w:qFormat/>
    <w:rsid w:val="00357019"/>
    <w:pPr>
      <w:ind w:left="720"/>
      <w:contextualSpacing/>
    </w:pPr>
  </w:style>
  <w:style w:type="character" w:styleId="Accentuationintense">
    <w:name w:val="Intense Emphasis"/>
    <w:basedOn w:val="Policepardfaut"/>
    <w:uiPriority w:val="21"/>
    <w:qFormat/>
    <w:rsid w:val="00357019"/>
    <w:rPr>
      <w:i/>
      <w:iCs/>
      <w:color w:val="0F4761" w:themeColor="accent1" w:themeShade="BF"/>
    </w:rPr>
  </w:style>
  <w:style w:type="paragraph" w:styleId="Citationintense">
    <w:name w:val="Intense Quote"/>
    <w:basedOn w:val="Normal"/>
    <w:next w:val="Normal"/>
    <w:link w:val="CitationintenseCar"/>
    <w:uiPriority w:val="30"/>
    <w:qFormat/>
    <w:rsid w:val="00357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7019"/>
    <w:rPr>
      <w:i/>
      <w:iCs/>
      <w:color w:val="0F4761" w:themeColor="accent1" w:themeShade="BF"/>
    </w:rPr>
  </w:style>
  <w:style w:type="character" w:styleId="Rfrenceintense">
    <w:name w:val="Intense Reference"/>
    <w:basedOn w:val="Policepardfaut"/>
    <w:uiPriority w:val="32"/>
    <w:qFormat/>
    <w:rsid w:val="00357019"/>
    <w:rPr>
      <w:b/>
      <w:bCs/>
      <w:smallCaps/>
      <w:color w:val="0F4761" w:themeColor="accent1" w:themeShade="BF"/>
      <w:spacing w:val="5"/>
    </w:rPr>
  </w:style>
  <w:style w:type="table" w:styleId="Grilledutableau">
    <w:name w:val="Table Grid"/>
    <w:basedOn w:val="TableauNormal"/>
    <w:uiPriority w:val="39"/>
    <w:rsid w:val="00C81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9C3908"/>
    <w:rPr>
      <w:color w:val="467886" w:themeColor="hyperlink"/>
      <w:u w:val="single"/>
    </w:rPr>
  </w:style>
  <w:style w:type="character" w:styleId="Mentionnonrsolue">
    <w:name w:val="Unresolved Mention"/>
    <w:basedOn w:val="Policepardfaut"/>
    <w:uiPriority w:val="99"/>
    <w:semiHidden/>
    <w:unhideWhenUsed/>
    <w:rsid w:val="009C3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f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1537</TotalTime>
  <Pages>3</Pages>
  <Words>936</Words>
  <Characters>4306</Characters>
  <Application>Microsoft Office Word</Application>
  <DocSecurity>0</DocSecurity>
  <Lines>187</Lines>
  <Paragraphs>218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Chelcie Laura Emmanuela Sonon</dc:creator>
  <cp:keywords/>
  <dc:description/>
  <cp:lastModifiedBy>Chelcie Laura Emmanuela Sonon</cp:lastModifiedBy>
  <cp:revision>1</cp:revision>
  <dcterms:created xsi:type="dcterms:W3CDTF">2026-03-18T01:52:00Z</dcterms:created>
  <dcterms:modified xsi:type="dcterms:W3CDTF">2026-03-19T03:38:00Z</dcterms:modified>
</cp:coreProperties>
</file>